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1130" w:rsidRPr="00D37575" w:rsidRDefault="006E1130">
      <w:pPr>
        <w:pStyle w:val="ProductList-Body"/>
        <w:ind w:right="8640"/>
        <w:rPr>
          <w:rFonts w:asciiTheme="majorHAnsi" w:hAnsiTheme="majorHAnsi"/>
          <w:color w:val="FFFFFF" w:themeColor="background1"/>
          <w:sz w:val="6"/>
          <w:szCs w:val="6"/>
          <w:lang w:val="fi-FI"/>
        </w:rPr>
      </w:pPr>
      <w:bookmarkStart w:id="0" w:name="CoverPage"/>
      <w:bookmarkStart w:id="1" w:name="_GoBack"/>
      <w:bookmarkEnd w:id="1"/>
    </w:p>
    <w:p w:rsidR="006E1130" w:rsidRPr="00D37575" w:rsidRDefault="00AF2508">
      <w:pPr>
        <w:pStyle w:val="ProductList-Body"/>
        <w:ind w:right="8640"/>
        <w:rPr>
          <w:rFonts w:asciiTheme="majorHAnsi" w:hAnsiTheme="majorHAnsi"/>
          <w:color w:val="FFFFFF" w:themeColor="background1"/>
          <w:sz w:val="6"/>
          <w:szCs w:val="6"/>
          <w:lang w:val="fi-FI"/>
        </w:rPr>
      </w:pPr>
      <w:r w:rsidRPr="00D37575">
        <w:rPr>
          <w:rFonts w:asciiTheme="majorHAnsi" w:hAnsiTheme="majorHAnsi"/>
          <w:color w:val="FFFFFF" w:themeColor="background1"/>
          <w:sz w:val="6"/>
          <w:szCs w:val="6"/>
          <w:lang w:val="fi-FI"/>
        </w:rPr>
        <w:t xml:space="preserve"> </w:t>
      </w:r>
    </w:p>
    <w:p w:rsidR="006E1130" w:rsidRPr="00D37575" w:rsidRDefault="00AF2508">
      <w:pPr>
        <w:pStyle w:val="ProductList-Body"/>
        <w:ind w:right="8640"/>
        <w:rPr>
          <w:rFonts w:asciiTheme="majorHAnsi" w:hAnsiTheme="majorHAnsi"/>
          <w:color w:val="FFFFFF" w:themeColor="background1"/>
          <w:sz w:val="32"/>
          <w:szCs w:val="32"/>
          <w:lang w:val="fi-FI"/>
        </w:rPr>
      </w:pPr>
      <w:r w:rsidRPr="00D37575">
        <w:rPr>
          <w:rFonts w:asciiTheme="majorHAnsi" w:hAnsiTheme="majorHAnsi"/>
          <w:color w:val="FFFFFF" w:themeColor="background1"/>
          <w:sz w:val="32"/>
          <w:szCs w:val="32"/>
          <w:lang w:val="fi-FI"/>
        </w:rPr>
        <w:tab/>
      </w:r>
    </w:p>
    <w:bookmarkEnd w:id="0"/>
    <w:p w:rsidR="006E1130" w:rsidRPr="00D37575" w:rsidRDefault="00AF2508">
      <w:pPr>
        <w:pStyle w:val="ProductList-Body"/>
        <w:shd w:val="clear" w:color="auto" w:fill="00BCF2"/>
        <w:spacing w:after="900"/>
        <w:ind w:right="8640"/>
        <w:rPr>
          <w:rFonts w:asciiTheme="majorHAnsi" w:hAnsiTheme="majorHAnsi"/>
          <w:color w:val="FFFFFF" w:themeColor="background1"/>
          <w:sz w:val="32"/>
          <w:szCs w:val="32"/>
          <w:lang w:val="fi-FI"/>
        </w:rPr>
      </w:pPr>
      <w:r w:rsidRPr="00D37575">
        <w:rPr>
          <w:rFonts w:asciiTheme="majorHAnsi" w:hAnsiTheme="majorHAnsi"/>
          <w:color w:val="FFFFFF" w:themeColor="background1"/>
          <w:sz w:val="32"/>
          <w:szCs w:val="32"/>
          <w:lang w:val="fi-FI"/>
        </w:rPr>
        <w:tab/>
      </w:r>
    </w:p>
    <w:p w:rsidR="006E1130" w:rsidRPr="00D37575" w:rsidRDefault="006E1130">
      <w:pPr>
        <w:pStyle w:val="ProductList-Body"/>
        <w:shd w:val="clear" w:color="auto" w:fill="00BCF2"/>
        <w:ind w:right="8640"/>
        <w:rPr>
          <w:color w:val="FFFFFF" w:themeColor="background1"/>
          <w:lang w:val="fi-FI"/>
        </w:rPr>
      </w:pPr>
    </w:p>
    <w:p w:rsidR="006E1130" w:rsidRPr="00D37575" w:rsidRDefault="006E1130">
      <w:pPr>
        <w:pStyle w:val="ProductList-Body"/>
        <w:shd w:val="clear" w:color="auto" w:fill="00BCF2"/>
        <w:ind w:right="8640"/>
        <w:rPr>
          <w:color w:val="FFFFFF" w:themeColor="background1"/>
          <w:lang w:val="fi-FI"/>
        </w:rPr>
      </w:pPr>
    </w:p>
    <w:p w:rsidR="006E1130" w:rsidRPr="00D37575" w:rsidRDefault="006E1130">
      <w:pPr>
        <w:pStyle w:val="ProductList-Body"/>
        <w:shd w:val="clear" w:color="auto" w:fill="0072C6"/>
        <w:tabs>
          <w:tab w:val="clear" w:pos="158"/>
          <w:tab w:val="left" w:pos="180"/>
        </w:tabs>
        <w:ind w:right="1800"/>
        <w:rPr>
          <w:rFonts w:asciiTheme="majorHAnsi" w:hAnsiTheme="majorHAnsi"/>
          <w:color w:val="FFFFFF" w:themeColor="background1"/>
          <w:sz w:val="72"/>
          <w:szCs w:val="72"/>
          <w:lang w:val="fi-FI"/>
        </w:rPr>
      </w:pPr>
    </w:p>
    <w:p w:rsidR="006E1130" w:rsidRPr="00D37575" w:rsidRDefault="00AF2508">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fi-FI"/>
        </w:rPr>
      </w:pPr>
      <w:r w:rsidRPr="00D37575">
        <w:rPr>
          <w:rFonts w:ascii="Calibri Light" w:eastAsia="Calibri Light" w:hAnsi="Calibri Light" w:cs="Arial"/>
          <w:color w:val="FFFFFF"/>
          <w:sz w:val="72"/>
          <w:szCs w:val="72"/>
          <w:lang w:val="fi-FI"/>
        </w:rPr>
        <w:tab/>
      </w:r>
      <w:r w:rsidRPr="00D37575">
        <w:rPr>
          <w:rFonts w:ascii="Calibri Light" w:eastAsia="Calibri Light" w:hAnsi="Calibri Light" w:cs="Arial"/>
          <w:color w:val="FFFFFF"/>
          <w:sz w:val="60"/>
          <w:szCs w:val="60"/>
          <w:lang w:val="fi-FI"/>
        </w:rPr>
        <w:t xml:space="preserve">Microsoft Professional Services </w:t>
      </w:r>
    </w:p>
    <w:p w:rsidR="006E1130" w:rsidRPr="00D37575" w:rsidRDefault="00AF2508">
      <w:pPr>
        <w:pStyle w:val="ProductList-Body"/>
        <w:shd w:val="clear" w:color="auto" w:fill="0072C6"/>
        <w:tabs>
          <w:tab w:val="clear" w:pos="158"/>
          <w:tab w:val="left" w:pos="720"/>
        </w:tabs>
        <w:ind w:right="1800"/>
        <w:rPr>
          <w:rFonts w:asciiTheme="majorHAnsi" w:hAnsiTheme="majorHAnsi"/>
          <w:color w:val="FFFFFF" w:themeColor="background1"/>
          <w:sz w:val="60"/>
          <w:szCs w:val="60"/>
          <w:lang w:val="fi-FI"/>
        </w:rPr>
      </w:pPr>
      <w:r w:rsidRPr="00D37575">
        <w:rPr>
          <w:rFonts w:ascii="Calibri Light" w:eastAsia="Calibri Light" w:hAnsi="Calibri Light" w:cs="Arial"/>
          <w:color w:val="FFFFFF"/>
          <w:sz w:val="60"/>
          <w:szCs w:val="60"/>
          <w:lang w:val="fi-FI"/>
        </w:rPr>
        <w:tab/>
        <w:t>palvelut Tietosuojatäydennys</w:t>
      </w:r>
    </w:p>
    <w:p w:rsidR="006E1130" w:rsidRPr="00D37575" w:rsidRDefault="00AF2508" w:rsidP="00D900F7">
      <w:pPr>
        <w:pStyle w:val="ProductList-Body"/>
        <w:shd w:val="clear" w:color="auto" w:fill="0072C6"/>
        <w:tabs>
          <w:tab w:val="clear" w:pos="158"/>
          <w:tab w:val="left" w:pos="720"/>
        </w:tabs>
        <w:ind w:right="1800"/>
        <w:rPr>
          <w:rFonts w:asciiTheme="majorHAnsi" w:hAnsiTheme="majorHAnsi"/>
          <w:color w:val="FFFFFF" w:themeColor="background1"/>
          <w:sz w:val="72"/>
          <w:szCs w:val="72"/>
          <w:lang w:val="fi-FI"/>
        </w:rPr>
      </w:pPr>
      <w:r w:rsidRPr="00D37575">
        <w:rPr>
          <w:rFonts w:ascii="Calibri Light" w:eastAsia="Calibri Light" w:hAnsi="Calibri Light" w:cs="Arial"/>
          <w:color w:val="FFFFFF"/>
          <w:sz w:val="72"/>
          <w:szCs w:val="72"/>
          <w:lang w:val="fi-FI"/>
        </w:rPr>
        <w:tab/>
      </w:r>
      <w:r w:rsidRPr="00D37575">
        <w:rPr>
          <w:rFonts w:ascii="Calibri Light" w:eastAsia="Calibri Light" w:hAnsi="Calibri Light" w:cs="Arial"/>
          <w:color w:val="FFFFFF"/>
          <w:sz w:val="48"/>
          <w:szCs w:val="48"/>
          <w:lang w:val="fi-FI"/>
        </w:rPr>
        <w:t xml:space="preserve">1. </w:t>
      </w:r>
      <w:r w:rsidR="00D900F7" w:rsidRPr="00D37575">
        <w:rPr>
          <w:rFonts w:ascii="Calibri Light" w:eastAsia="Calibri Light" w:hAnsi="Calibri Light" w:cs="Arial"/>
          <w:color w:val="FFFFFF"/>
          <w:sz w:val="48"/>
          <w:szCs w:val="48"/>
          <w:lang w:val="fi-FI"/>
        </w:rPr>
        <w:t>tammikuuta</w:t>
      </w:r>
      <w:r w:rsidRPr="00D37575">
        <w:rPr>
          <w:rFonts w:ascii="Calibri Light" w:eastAsia="Calibri Light" w:hAnsi="Calibri Light" w:cs="Arial"/>
          <w:color w:val="FFFFFF"/>
          <w:sz w:val="48"/>
          <w:szCs w:val="48"/>
          <w:lang w:val="fi-FI"/>
        </w:rPr>
        <w:t xml:space="preserve"> 201</w:t>
      </w:r>
      <w:r w:rsidR="00D900F7" w:rsidRPr="00D37575">
        <w:rPr>
          <w:rFonts w:ascii="Calibri Light" w:eastAsia="Calibri Light" w:hAnsi="Calibri Light" w:cs="Arial"/>
          <w:color w:val="FFFFFF"/>
          <w:sz w:val="48"/>
          <w:szCs w:val="48"/>
          <w:lang w:val="fi-FI"/>
        </w:rPr>
        <w:t>9</w:t>
      </w:r>
    </w:p>
    <w:p w:rsidR="006E1130" w:rsidRPr="00D37575" w:rsidRDefault="006E1130">
      <w:pPr>
        <w:pStyle w:val="ProductList-Body"/>
        <w:shd w:val="clear" w:color="auto" w:fill="0072C6"/>
        <w:tabs>
          <w:tab w:val="clear" w:pos="158"/>
          <w:tab w:val="left" w:pos="360"/>
        </w:tabs>
        <w:ind w:right="1800"/>
        <w:rPr>
          <w:rFonts w:asciiTheme="majorHAnsi" w:hAnsiTheme="majorHAnsi"/>
          <w:color w:val="FFFFFF" w:themeColor="background1"/>
          <w:sz w:val="48"/>
          <w:szCs w:val="48"/>
          <w:lang w:val="fi-FI"/>
        </w:rPr>
      </w:pPr>
    </w:p>
    <w:p w:rsidR="006E1130" w:rsidRPr="00D37575" w:rsidRDefault="006E1130">
      <w:pPr>
        <w:pStyle w:val="ProductList-Body"/>
        <w:shd w:val="clear" w:color="auto" w:fill="0072C6"/>
        <w:tabs>
          <w:tab w:val="clear" w:pos="158"/>
          <w:tab w:val="left" w:pos="360"/>
        </w:tabs>
        <w:ind w:right="1800"/>
        <w:rPr>
          <w:rFonts w:asciiTheme="majorHAnsi" w:hAnsiTheme="majorHAnsi"/>
          <w:color w:val="FFFFFF" w:themeColor="background1"/>
          <w:sz w:val="48"/>
          <w:szCs w:val="48"/>
          <w:lang w:val="fi-FI"/>
        </w:rPr>
      </w:pPr>
    </w:p>
    <w:p w:rsidR="006E1130" w:rsidRPr="00D37575" w:rsidRDefault="006E1130">
      <w:pPr>
        <w:pStyle w:val="ProductList-Body"/>
        <w:rPr>
          <w:lang w:val="fi-FI"/>
        </w:rPr>
      </w:pPr>
    </w:p>
    <w:p w:rsidR="006E1130" w:rsidRPr="00D37575" w:rsidRDefault="006E1130">
      <w:pPr>
        <w:pStyle w:val="ProductList-Body"/>
        <w:rPr>
          <w:lang w:val="fi-FI"/>
        </w:rPr>
      </w:pPr>
    </w:p>
    <w:p w:rsidR="006E1130" w:rsidRPr="00D37575" w:rsidRDefault="006E1130">
      <w:pPr>
        <w:pStyle w:val="ProductList-Body"/>
        <w:rPr>
          <w:lang w:val="fi-FI"/>
        </w:rPr>
        <w:sectPr w:rsidR="006E1130" w:rsidRPr="00D37575">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6E1130" w:rsidRPr="00D37575" w:rsidRDefault="006E1130">
      <w:pPr>
        <w:rPr>
          <w:rFonts w:asciiTheme="majorHAnsi" w:hAnsiTheme="majorHAnsi"/>
          <w:b/>
          <w:sz w:val="40"/>
          <w:lang w:val="fi-FI"/>
        </w:rPr>
      </w:pPr>
    </w:p>
    <w:p w:rsidR="006E1130" w:rsidRPr="00D37575" w:rsidRDefault="00AF2508">
      <w:pPr>
        <w:rPr>
          <w:lang w:val="fi-FI"/>
        </w:rPr>
      </w:pPr>
      <w:r w:rsidRPr="00D37575">
        <w:rPr>
          <w:rFonts w:ascii="Calibri Light" w:eastAsia="Calibri Light" w:hAnsi="Calibri Light" w:cs="Arial"/>
          <w:b/>
          <w:sz w:val="40"/>
          <w:szCs w:val="40"/>
          <w:lang w:val="fi-FI"/>
        </w:rPr>
        <w:t>Johdanto</w:t>
      </w:r>
    </w:p>
    <w:p w:rsidR="006E1130" w:rsidRPr="00D37575" w:rsidRDefault="00AF2508">
      <w:pPr>
        <w:rPr>
          <w:rFonts w:cstheme="minorHAnsi"/>
          <w:sz w:val="18"/>
          <w:szCs w:val="18"/>
          <w:lang w:val="fi-FI"/>
        </w:rPr>
      </w:pPr>
      <w:bookmarkStart w:id="2" w:name="_Hlk495664241"/>
      <w:r w:rsidRPr="00D37575">
        <w:rPr>
          <w:rFonts w:ascii="Calibri" w:eastAsia="Calibri" w:hAnsi="Calibri" w:cs="Calibri"/>
          <w:sz w:val="18"/>
          <w:szCs w:val="18"/>
          <w:lang w:val="fi-FI"/>
        </w:rPr>
        <w:t xml:space="preserve">Tämä Microsoft Professional Services -palvelujen tietosuojatäydennys (“Täydennys”) soveltuu ainoastaan Microsoft Professional Services -palveluihin (määritetty jäljessä), jotka tarjotaan Sopimuksen alaisena rajoittaen pois pilotiksi tai rajoitetuksi määritetyt palvelut tai skenaariot. </w:t>
      </w:r>
      <w:bookmarkStart w:id="3" w:name="GeneralTerms"/>
      <w:bookmarkStart w:id="4" w:name="_Toc489605556"/>
      <w:bookmarkEnd w:id="2"/>
    </w:p>
    <w:p w:rsidR="006E1130" w:rsidRPr="00D37575" w:rsidRDefault="00AF2508">
      <w:pPr>
        <w:rPr>
          <w:rFonts w:cstheme="minorHAnsi"/>
          <w:sz w:val="18"/>
          <w:szCs w:val="18"/>
          <w:lang w:val="fi-FI"/>
        </w:rPr>
      </w:pPr>
      <w:bookmarkStart w:id="5" w:name="_Hlk496258096"/>
      <w:r w:rsidRPr="00D37575">
        <w:rPr>
          <w:rFonts w:ascii="Calibri" w:eastAsia="Calibri" w:hAnsi="Calibri" w:cs="Calibri"/>
          <w:sz w:val="18"/>
          <w:szCs w:val="18"/>
          <w:lang w:val="fi-FI"/>
        </w:rPr>
        <w:t>Tämä Täydennys ei syrjäytä mitään muuta osapuolien allekirjoittamaa Tietosuojasopimusta ellei muutoin ole sovittu kirjallisesti. Muiden sovittujen tietosuoja-asetuksen ehtojen puuttuessa sovelletaan kuitenkin Täydennystä 3 - Euroopan unionin tietosuoja-asetuksen ehdot.</w:t>
      </w:r>
    </w:p>
    <w:bookmarkEnd w:id="5"/>
    <w:p w:rsidR="006E1130" w:rsidRPr="00D37575" w:rsidRDefault="00AF2508">
      <w:pPr>
        <w:pStyle w:val="ProductList-SectionHeading"/>
        <w:outlineLvl w:val="0"/>
        <w:rPr>
          <w:lang w:val="fi-FI"/>
        </w:rPr>
      </w:pPr>
      <w:r w:rsidRPr="00D37575">
        <w:rPr>
          <w:rFonts w:ascii="Calibri Light" w:eastAsia="Calibri Light" w:hAnsi="Calibri Light" w:cs="Arial"/>
          <w:szCs w:val="40"/>
          <w:lang w:val="fi-FI"/>
        </w:rPr>
        <w:t>Yleiset ehdot</w:t>
      </w:r>
      <w:bookmarkEnd w:id="3"/>
      <w:bookmarkEnd w:id="4"/>
    </w:p>
    <w:p w:rsidR="006E1130" w:rsidRPr="00D37575" w:rsidRDefault="00AF2508">
      <w:pPr>
        <w:pStyle w:val="ProductList-SubSubSectionHeading"/>
        <w:outlineLvl w:val="1"/>
        <w:rPr>
          <w:lang w:val="fi-FI"/>
        </w:rPr>
      </w:pPr>
      <w:bookmarkStart w:id="6" w:name="_Toc489605557"/>
      <w:bookmarkStart w:id="7" w:name="Definitions"/>
      <w:r w:rsidRPr="00D37575">
        <w:rPr>
          <w:rFonts w:ascii="Calibri" w:eastAsia="Calibri" w:hAnsi="Calibri" w:cs="Arial"/>
          <w:szCs w:val="18"/>
          <w:lang w:val="fi-FI"/>
        </w:rPr>
        <w:t>Määritelmät</w:t>
      </w:r>
      <w:bookmarkEnd w:id="6"/>
      <w:bookmarkEnd w:id="7"/>
    </w:p>
    <w:p w:rsidR="006E1130" w:rsidRPr="00D37575" w:rsidRDefault="00AF2508">
      <w:pPr>
        <w:pStyle w:val="ProductList-SubSubSectionHeading"/>
        <w:spacing w:after="120"/>
        <w:outlineLvl w:val="1"/>
        <w:rPr>
          <w:b w:val="0"/>
          <w:color w:val="auto"/>
          <w:lang w:val="fi-FI"/>
        </w:rPr>
      </w:pPr>
      <w:r w:rsidRPr="00D37575">
        <w:rPr>
          <w:rFonts w:ascii="Calibri" w:eastAsia="Calibri" w:hAnsi="Calibri" w:cs="Arial"/>
          <w:b w:val="0"/>
          <w:color w:val="auto"/>
          <w:szCs w:val="18"/>
          <w:lang w:val="fi-FI"/>
        </w:rPr>
        <w:t>Tässä Täydennyksessä isolla alkukirjaimella kirjoitetuilla termeillä, joita ei ole määritelty tässä Täydennyksessä, on niille Sopimuksessa annetut merkitykset.  Tässä Täydennyksessä käytetään seuraavia määriteltyjä termejä:</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“Sopimus” tarkoittaa Palvelujen kuvausta ja kaikkia Liitteitä, Työselvityksiä, Enterprise Services -palvelujen Työtilauksia sekä yllä mainittua Microsoft Master Agreement -pääsopimusta.  </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“Konsultointipalvelut” tarkoittavat ammattimaista suunnittelua, neuvontaa, opastusta, tiedonsiirtoa, käyttöönottoa ja ratkaisu- tai ohjelmistokehityspalveluja, jotka Microsoft Consulting Services toimittaa Enterprise Services -palvelujen Työtilauksen mukaisesti.    </w:t>
      </w:r>
    </w:p>
    <w:p w:rsidR="006E1130" w:rsidRPr="00D37575" w:rsidRDefault="00AF2508">
      <w:pPr>
        <w:pStyle w:val="ProductList-Body"/>
        <w:spacing w:after="120"/>
        <w:rPr>
          <w:lang w:val="fi-FI"/>
        </w:rPr>
      </w:pPr>
      <w:r w:rsidRPr="00D37575">
        <w:rPr>
          <w:rFonts w:ascii="Calibri" w:eastAsia="Calibri" w:hAnsi="Calibri" w:cs="Arial"/>
          <w:szCs w:val="18"/>
          <w:lang w:val="fi-FI"/>
        </w:rPr>
        <w:t>“Tietosuoja-asetukset” tai “GDPR” tarkoittavat Euroopan parlamentin säännöstö (EU) 2016/679 ja Eurooppa-neuvoston 27. huhtikuun 2016 säännöstä luonnollisten henkilöiden suojaamisesta liittyen henkilötietojen käsittelyyn ja kyseisten tietojen vapaaseen liikkuvuuteen ja direktiivin 95/46/EY kumoamiseen.</w:t>
      </w:r>
    </w:p>
    <w:p w:rsidR="006E1130" w:rsidRPr="00D37575" w:rsidRDefault="00AF2508">
      <w:pPr>
        <w:pStyle w:val="ProductList-Body"/>
        <w:spacing w:after="120"/>
        <w:rPr>
          <w:lang w:val="fi-FI"/>
        </w:rPr>
      </w:pPr>
      <w:r w:rsidRPr="00D37575">
        <w:rPr>
          <w:rFonts w:ascii="Calibri" w:eastAsia="Calibri" w:hAnsi="Calibri" w:cs="Arial"/>
          <w:szCs w:val="18"/>
          <w:lang w:val="fi-FI"/>
        </w:rPr>
        <w:t>“Tietosuoja-asetuksen ehdot” tarkoittavat Liitteen 3 ehtoja, joiden alaisena Microsoft tekee sitovia sitoumuksia Henkilötietojen käsittelyynsä liittyen Euroopan unionin yleisen tietosuoja-asetuksen 28 artiklan edellyttämällä tavalla.</w:t>
      </w:r>
    </w:p>
    <w:p w:rsidR="006E1130" w:rsidRPr="00D37575" w:rsidRDefault="00AF2508">
      <w:pPr>
        <w:pStyle w:val="ProductList-Body"/>
        <w:spacing w:after="120"/>
        <w:rPr>
          <w:lang w:val="fi-FI"/>
        </w:rPr>
      </w:pPr>
      <w:r w:rsidRPr="00D37575">
        <w:rPr>
          <w:rFonts w:ascii="Calibri" w:eastAsia="Calibri" w:hAnsi="Calibri" w:cs="Arial"/>
          <w:szCs w:val="18"/>
          <w:lang w:val="fi-FI"/>
        </w:rPr>
        <w:t>“Henkilötiedot” tarkoittavat kaikkia tietoja, jotka koskevat tunnistettua tai tunnistettavissa olevaa luonnollista henkilöä. Tunnistettavissa oleva luonnollinen henkilö voidaan tunnistaa suoraan tai epäsuorasti erityisesti tunnistetiedon kuten nimen, henkilötunnuksen, sijaintitiedon tai verkkotunnisteen perusteella tai yhden tai useamman sellaisen tekijän perusteella, jotka määrittävät kyseisen luonnollisen henkilön fyysistä, fysiologista, geneettistä, henkistä, taloudellista, kulttuurista tai sosiaalista identiteettiä.</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"Professional Services -palvelut" tarkoittavat Tukipalveluja ja Konsultointipalveluja. Professional Services -palvelut eivät kata Microsoftin Online-palveluja. </w:t>
      </w:r>
    </w:p>
    <w:p w:rsidR="006E1130" w:rsidRPr="00D37575" w:rsidRDefault="00AF2508">
      <w:pPr>
        <w:pStyle w:val="ProductList-Body"/>
        <w:spacing w:after="120"/>
        <w:rPr>
          <w:lang w:val="fi-FI"/>
        </w:rPr>
      </w:pPr>
      <w:r w:rsidRPr="00D37575">
        <w:rPr>
          <w:rFonts w:ascii="Calibri" w:eastAsia="Calibri" w:hAnsi="Calibri" w:cs="Arial"/>
          <w:szCs w:val="18"/>
          <w:lang w:val="fi-FI"/>
        </w:rPr>
        <w:t>“Vakiosopimuspykälät” tarkoittavat vakiotietosuojalausekkeita henkilötietojen siirrosta käsittelijöille kolmansiin maihin, jotka eivät takaa riittävää tietosuojatasoa tietosuoja-asetuksen 46 artiklassa kuvatulla tavalla. Vakiosopimuspykälät ovat Liitteissä 1 ja 2.</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“Tuki- ja konsultointitiedot” tarkoittavat kaikkia tietoja, kuten tekstiä, ääntä, videoita, kuvatiedostoja tai ohjelmistoja, jotka Asiakas tai tämän edustaja toimittaa Microsoftille (tai jotka Asiakas valtuuttaa Microsoftin noutamaan Online-palvelusta) Microsoftin antaessa tukea tämän Täydennyksen mukaisten Professional Services -palvelujen saamiseksi. </w:t>
      </w:r>
    </w:p>
    <w:p w:rsidR="006E1130" w:rsidRPr="00D37575" w:rsidRDefault="00AF2508">
      <w:pPr>
        <w:pStyle w:val="ProductList-Body"/>
        <w:spacing w:after="120"/>
        <w:rPr>
          <w:lang w:val="fi-FI"/>
        </w:rPr>
      </w:pPr>
      <w:r w:rsidRPr="00D37575">
        <w:rPr>
          <w:rFonts w:ascii="Calibri" w:eastAsia="Calibri" w:hAnsi="Calibri" w:cs="Arial"/>
          <w:szCs w:val="18"/>
          <w:lang w:val="fi-FI"/>
        </w:rPr>
        <w:t>“Tukipalvelut” tarkoittavat Tuki- ja konsultointipalvelujen kuvauksen mukaisia Microsoft Unified- tai Premier -tukipalveluja, jotka koostuvat Microsoftin toimittamista ammattimaisista teknisistä ohjelmistotukipalveluista, joiden avulla asiakkaat voivat tunnistaa ongelmia ja ratkaista niitä tietotekniikkaympäristössään.</w:t>
      </w:r>
    </w:p>
    <w:p w:rsidR="006E1130" w:rsidRPr="00D37575" w:rsidRDefault="00AF2508">
      <w:pPr>
        <w:pStyle w:val="ProductList-Body"/>
        <w:spacing w:after="120"/>
        <w:rPr>
          <w:lang w:val="fi-FI"/>
        </w:rPr>
      </w:pPr>
      <w:r w:rsidRPr="00D37575">
        <w:rPr>
          <w:rFonts w:ascii="Calibri" w:eastAsia="Calibri" w:hAnsi="Calibri" w:cs="Arial"/>
          <w:szCs w:val="18"/>
          <w:lang w:val="fi-FI"/>
        </w:rPr>
        <w:t>Tässä asiakirjassa käytetyillä termeillä “rekisteröity”, “käsittely”, “käsittelijä” ja “valvontaviranomainen” on tietosuoja-asetuksessa  annetut merkitykset ja termeillä “tietojen tuoja” ja “tietojen viejä” on vakiosopimispykälissä annetut merkitykset.</w:t>
      </w:r>
    </w:p>
    <w:p w:rsidR="006E1130" w:rsidRPr="00D37575" w:rsidRDefault="00AF2508">
      <w:pPr>
        <w:pStyle w:val="ProductList-SubSubSectionHeading"/>
        <w:outlineLvl w:val="1"/>
        <w:rPr>
          <w:lang w:val="fi-FI"/>
        </w:rPr>
      </w:pPr>
      <w:bookmarkStart w:id="8" w:name="_Toc489605565"/>
      <w:r w:rsidRPr="00D37575">
        <w:rPr>
          <w:rFonts w:ascii="Calibri" w:eastAsia="Calibri" w:hAnsi="Calibri" w:cs="Arial"/>
          <w:szCs w:val="18"/>
          <w:lang w:val="fi-FI"/>
        </w:rPr>
        <w:t>Lain noudattaminen</w:t>
      </w:r>
      <w:bookmarkEnd w:id="8"/>
    </w:p>
    <w:p w:rsidR="006E1130" w:rsidRPr="00D37575" w:rsidRDefault="00AF2508">
      <w:pPr>
        <w:pStyle w:val="ProductList-SubSubSectionHeading"/>
        <w:outlineLvl w:val="1"/>
        <w:rPr>
          <w:b w:val="0"/>
          <w:color w:val="auto"/>
          <w:lang w:val="fi-FI"/>
        </w:rPr>
      </w:pPr>
      <w:r w:rsidRPr="00D37575">
        <w:rPr>
          <w:rFonts w:ascii="Calibri" w:eastAsia="Calibri" w:hAnsi="Calibri" w:cs="Arial"/>
          <w:b w:val="0"/>
          <w:color w:val="auto"/>
          <w:szCs w:val="18"/>
          <w:lang w:val="fi-FI"/>
        </w:rPr>
        <w:t>Microsoft noudattaa kaikkia niitä lakeja ja säännöksiä, jotka yleisesti säätelevät Professional Services -palvelujen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Tuki- ja konsultointitiedoissa tietoja, jotka kuuluvat jonkin tietyn lain tai säännöksen piiriin. Kaikki Turvallisuusongelmat kuuluvat alla olevien Turvallisuusongelmailmoituksen ehtojen piiriin.</w:t>
      </w:r>
    </w:p>
    <w:p w:rsidR="006E1130" w:rsidRPr="00D37575" w:rsidRDefault="006E1130">
      <w:pPr>
        <w:pStyle w:val="ProductList-SubSubSectionHeading"/>
        <w:outlineLvl w:val="1"/>
        <w:rPr>
          <w:b w:val="0"/>
          <w:color w:val="auto"/>
          <w:lang w:val="fi-FI"/>
        </w:rPr>
      </w:pPr>
    </w:p>
    <w:p w:rsidR="006E1130" w:rsidRPr="00D37575" w:rsidRDefault="00AF2508">
      <w:pPr>
        <w:pStyle w:val="ProductList-SubSubSectionHeading"/>
        <w:outlineLvl w:val="1"/>
        <w:rPr>
          <w:b w:val="0"/>
          <w:color w:val="auto"/>
          <w:lang w:val="fi-FI"/>
        </w:rPr>
      </w:pPr>
      <w:r w:rsidRPr="00D37575">
        <w:rPr>
          <w:rFonts w:ascii="Calibri" w:eastAsia="Calibri" w:hAnsi="Calibri" w:cs="Arial"/>
          <w:b w:val="0"/>
          <w:color w:val="auto"/>
          <w:szCs w:val="18"/>
          <w:lang w:val="fi-FI"/>
        </w:rPr>
        <w:lastRenderedPageBreak/>
        <w:t>Asiakkaan on noudatettava sovellettavia lakeja ja säännöksiä, jotka koskevat sen Professional Services -palvelujen hankintaa ja käyttöä sekä sen suorittamaa Tuki- ja konsultointitietojen ja Henkilötietojen siirtämistä Microsoftille, mukaan lukien tietosuojaan, Henkilötietoihin, biometrisiin tietoihin, tietosuojaan ja viestinnän luottamuksellisuuteen liittyvät lait.</w:t>
      </w:r>
    </w:p>
    <w:p w:rsidR="006E1130" w:rsidRPr="00D37575" w:rsidRDefault="006E1130">
      <w:pPr>
        <w:pStyle w:val="ProductList-Body"/>
        <w:rPr>
          <w:lang w:val="fi-FI"/>
        </w:rPr>
      </w:pPr>
    </w:p>
    <w:p w:rsidR="006E1130" w:rsidRPr="00D37575" w:rsidRDefault="00AF2508">
      <w:pPr>
        <w:pStyle w:val="ProductList-SectionHeading"/>
        <w:tabs>
          <w:tab w:val="center" w:pos="5400"/>
        </w:tabs>
        <w:outlineLvl w:val="0"/>
        <w:rPr>
          <w:lang w:val="fi-FI"/>
        </w:rPr>
      </w:pPr>
      <w:bookmarkStart w:id="9" w:name="PrivacyandSecurityTerms"/>
      <w:bookmarkStart w:id="10" w:name="_Toc489605572"/>
      <w:r w:rsidRPr="00D37575">
        <w:rPr>
          <w:rFonts w:ascii="Calibri Light" w:eastAsia="Calibri Light" w:hAnsi="Calibri Light" w:cs="Arial"/>
          <w:szCs w:val="40"/>
          <w:lang w:val="fi-FI"/>
        </w:rPr>
        <w:t xml:space="preserve">Tietosuoja </w:t>
      </w:r>
      <w:bookmarkEnd w:id="9"/>
      <w:bookmarkEnd w:id="10"/>
    </w:p>
    <w:p w:rsidR="006E1130" w:rsidRPr="00D37575" w:rsidRDefault="00AF2508">
      <w:pPr>
        <w:pStyle w:val="ProductList-SubSubSectionHeading"/>
        <w:outlineLvl w:val="2"/>
        <w:rPr>
          <w:lang w:val="fi-FI"/>
        </w:rPr>
      </w:pPr>
      <w:bookmarkStart w:id="11" w:name="_Toc489605575"/>
      <w:r w:rsidRPr="00D37575">
        <w:rPr>
          <w:rFonts w:ascii="Calibri" w:eastAsia="Calibri" w:hAnsi="Calibri" w:cs="Arial"/>
          <w:szCs w:val="18"/>
          <w:lang w:val="fi-FI"/>
        </w:rPr>
        <w:t>Tuki- ja konsultointitietojen käsittely</w:t>
      </w:r>
      <w:bookmarkEnd w:id="11"/>
      <w:r w:rsidRPr="00D37575">
        <w:rPr>
          <w:rFonts w:ascii="Calibri" w:eastAsia="Calibri" w:hAnsi="Calibri" w:cs="Arial"/>
          <w:szCs w:val="18"/>
          <w:lang w:val="fi-FI"/>
        </w:rPr>
        <w:t>; omistajuus</w:t>
      </w:r>
    </w:p>
    <w:p w:rsidR="006E1130" w:rsidRPr="00D37575" w:rsidRDefault="00AF2508">
      <w:pPr>
        <w:pStyle w:val="ProductList-SubSubSectionHeading"/>
        <w:outlineLvl w:val="2"/>
        <w:rPr>
          <w:b w:val="0"/>
          <w:color w:val="auto"/>
          <w:lang w:val="fi-FI"/>
        </w:rPr>
      </w:pPr>
      <w:r w:rsidRPr="00D37575">
        <w:rPr>
          <w:rFonts w:ascii="Calibri" w:eastAsia="Calibri" w:hAnsi="Calibri" w:cs="Arial"/>
          <w:b w:val="0"/>
          <w:color w:val="auto"/>
          <w:szCs w:val="18"/>
          <w:lang w:val="fi-FI"/>
        </w:rPr>
        <w:t>Tuki- ja konsultointitietoja käytetään tai muutoin käsitellään ainoastaan Professional Services -palvelujen toimittamiseksi Asiakkaalle. Microsoft ei käytä tai muutoin käsittele Tuki- ja konsultointitietoja tai niistä johdettuja muita tietoja mainostamiseen tai muihin vastaaviin kaupallisiin tarkoituksiin. Asiakkaalla säilyvät kaikki omistusoikeudet ja muut oikeudet kaikkiin Tuki- ja konsultointitietoihin. Microsoft ei saa mitään muita oikeuksia Tuki- ja konsultointitietoihin kuin ne, jotka Asiakas myöntää Microsoftille Professional Service  -palvelujen tarjoamista varten Asiakkaalle.</w:t>
      </w:r>
    </w:p>
    <w:p w:rsidR="006E1130" w:rsidRPr="00D37575" w:rsidRDefault="006E1130">
      <w:pPr>
        <w:pStyle w:val="ProductList-Body"/>
        <w:rPr>
          <w:lang w:val="fi-FI"/>
        </w:rPr>
      </w:pPr>
    </w:p>
    <w:p w:rsidR="006E1130" w:rsidRPr="00D37575" w:rsidRDefault="00AF2508">
      <w:pPr>
        <w:pStyle w:val="ProductList-SubSubSectionHeading"/>
        <w:outlineLvl w:val="2"/>
        <w:rPr>
          <w:lang w:val="fi-FI"/>
        </w:rPr>
      </w:pPr>
      <w:bookmarkStart w:id="12" w:name="_Toc489605576"/>
      <w:bookmarkStart w:id="13" w:name="ProcessingofPersonalData"/>
      <w:r w:rsidRPr="00D37575">
        <w:rPr>
          <w:rFonts w:ascii="Calibri" w:eastAsia="Calibri" w:hAnsi="Calibri" w:cs="Arial"/>
          <w:szCs w:val="18"/>
          <w:lang w:val="fi-FI"/>
        </w:rPr>
        <w:t>Henkilötietojen käsittely</w:t>
      </w:r>
      <w:bookmarkEnd w:id="12"/>
      <w:r w:rsidRPr="00D37575">
        <w:rPr>
          <w:rFonts w:ascii="Calibri" w:eastAsia="Calibri" w:hAnsi="Calibri" w:cs="Arial"/>
          <w:szCs w:val="18"/>
          <w:lang w:val="fi-FI"/>
        </w:rPr>
        <w:t>; tietosuoja-asetus</w:t>
      </w:r>
    </w:p>
    <w:p w:rsidR="006E1130" w:rsidRPr="00D37575" w:rsidRDefault="00AF2508">
      <w:pPr>
        <w:pStyle w:val="ProductList-SubSubSectionHeading"/>
        <w:outlineLvl w:val="2"/>
        <w:rPr>
          <w:b w:val="0"/>
          <w:color w:val="auto"/>
          <w:lang w:val="fi-FI"/>
        </w:rPr>
      </w:pPr>
      <w:bookmarkStart w:id="14" w:name="_Toc489605577"/>
      <w:bookmarkEnd w:id="13"/>
      <w:r w:rsidRPr="00D37575">
        <w:rPr>
          <w:rFonts w:ascii="Calibri" w:eastAsia="Calibri" w:hAnsi="Calibri" w:cs="Arial"/>
          <w:b w:val="0"/>
          <w:color w:val="auto"/>
          <w:szCs w:val="18"/>
          <w:lang w:val="fi-FI"/>
        </w:rPr>
        <w:t>Tuki- ja konsultointitietoihin sisältyvät ja Microsoftin Asiakkaan toimesta tai puolesta tarjoamat Henkilötiedot Microsoft-toimeksiannon kautta Professional Services -palveluiden hankkimiseksi ovat myös Tuki- ja konsultointitietoja. Pseudonymisoituja tunnisteita saatetaan myös luoda Professional Services -palveluiden IT-järjestelmien kautta ja ne ovat myös Henkilötietoja. Siinä määrin kun Microsoft on Henkilötietojen käsittelijä tai alihankkijana toimiva käsittelijä Tietosuoja-asetuksen alaisena, Liitteen 3 Tietosuoja-asetuksen ehdot hallitsevat kyseistä käsittelyä ja osapuolet suostuvat myös tämän alaosion seuraaviin ehtoihin (“Henkilötietojen käsittely; tietosuoja-asetus”):</w:t>
      </w:r>
    </w:p>
    <w:p w:rsidR="006E1130" w:rsidRPr="00D37575" w:rsidRDefault="006E1130">
      <w:pPr>
        <w:pStyle w:val="ProductList-SubSubSectionHeading"/>
        <w:outlineLvl w:val="2"/>
        <w:rPr>
          <w:b w:val="0"/>
          <w:color w:val="auto"/>
          <w:lang w:val="fi-FI"/>
        </w:rPr>
      </w:pPr>
    </w:p>
    <w:p w:rsidR="006E1130" w:rsidRPr="00D37575" w:rsidRDefault="00AF2508">
      <w:pPr>
        <w:pStyle w:val="ProductList-Body"/>
        <w:ind w:left="180"/>
        <w:outlineLvl w:val="2"/>
        <w:rPr>
          <w:b/>
          <w:color w:val="0072C6"/>
          <w:lang w:val="fi-FI"/>
        </w:rPr>
      </w:pPr>
      <w:r w:rsidRPr="00D37575">
        <w:rPr>
          <w:rFonts w:ascii="Calibri" w:eastAsia="Calibri" w:hAnsi="Calibri" w:cs="Arial"/>
          <w:b/>
          <w:color w:val="0072C6"/>
          <w:szCs w:val="18"/>
          <w:lang w:val="fi-FI"/>
        </w:rPr>
        <w:t>Käsittelijän ja rekisterinpitäjän roolit ja vastuut</w:t>
      </w: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 w:val="0"/>
          <w:color w:val="auto"/>
          <w:szCs w:val="18"/>
          <w:lang w:val="fi-FI"/>
        </w:rPr>
        <w:t>Asiakas ja Microsoft sopivat, että Asiakas on Henkilötietojen rekisterinpitäjä ja että Microsoft on kyseisten tietojen käsittelijä, paitsi mikäli Asiakas toimii Henkilötietojen käsittelijänä, jolloin Microsoft on alihankkijana toimiva käsittelijä. Microsoft käsittelee Henkilötietoja vain Asiakkaan dokumentoitujen ohjeiden mukaisesti. Asiakas suostuu siihen, että sen Sopimus (mukaan lukien tämä Täydennys) muodostaa Asiakkaan kattavat ja lopulliset dokumentoidut ohjeet Microsoftille Henkilötietojen käsittelyyn. Mahdolliset lisäohjeet tai vaihtoehtoiset ohjeet tulee sopia Asiakkaan Sopimuksen täydentämismenettelyn mukaisesti.  Tapauksessa, jossa Tietosuoja-asetusta sovelletaan ja Asiakas on käsittelijä, Asiakas takaa Microsoftille, että Asiakkaan ohjeet, myös Microsoftin nimitys käsittelijäksi tai alihankkijana toimivaksi käsittelijäksi, ovat asiaankuuluvan rekisterinpitäjän valtuuttamia.</w:t>
      </w:r>
    </w:p>
    <w:p w:rsidR="006E1130" w:rsidRPr="00D37575" w:rsidRDefault="006E1130">
      <w:pPr>
        <w:pStyle w:val="ProductList-SubSubSectionHeading"/>
        <w:ind w:left="180"/>
        <w:outlineLvl w:val="2"/>
        <w:rPr>
          <w:b w:val="0"/>
          <w:color w:val="auto"/>
          <w:lang w:val="fi-FI"/>
        </w:rPr>
      </w:pPr>
    </w:p>
    <w:p w:rsidR="006E1130" w:rsidRPr="00D37575" w:rsidRDefault="00AF2508">
      <w:pPr>
        <w:pStyle w:val="ProductList-SubSubSectionHeading"/>
        <w:outlineLvl w:val="2"/>
        <w:rPr>
          <w:b w:val="0"/>
          <w:color w:val="auto"/>
          <w:lang w:val="fi-FI"/>
        </w:rPr>
      </w:pPr>
      <w:r w:rsidRPr="00D37575">
        <w:rPr>
          <w:rFonts w:ascii="Calibri" w:eastAsia="Calibri" w:hAnsi="Calibri" w:cs="Arial"/>
          <w:b w:val="0"/>
          <w:color w:val="auto"/>
          <w:szCs w:val="18"/>
          <w:lang w:val="fi-FI"/>
        </w:rPr>
        <w:tab/>
      </w:r>
      <w:r w:rsidRPr="00D37575">
        <w:rPr>
          <w:rFonts w:ascii="Calibri" w:eastAsia="Calibri" w:hAnsi="Calibri" w:cs="Arial"/>
          <w:color w:val="0072C6"/>
          <w:szCs w:val="18"/>
          <w:lang w:val="fi-FI"/>
        </w:rPr>
        <w:t>Käsittelytiedot</w:t>
      </w: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 w:val="0"/>
          <w:color w:val="auto"/>
          <w:szCs w:val="18"/>
          <w:lang w:val="fi-FI"/>
        </w:rPr>
        <w:t xml:space="preserve">Osapuolet toteavat ja suostuvat siihen, että: </w:t>
      </w:r>
    </w:p>
    <w:p w:rsidR="006E1130" w:rsidRPr="00D37575" w:rsidRDefault="00AF2508">
      <w:pPr>
        <w:pStyle w:val="ProductList-SubSubSectionHeading"/>
        <w:ind w:left="720"/>
        <w:outlineLvl w:val="2"/>
        <w:rPr>
          <w:b w:val="0"/>
          <w:color w:val="auto"/>
          <w:lang w:val="fi-FI"/>
        </w:rPr>
      </w:pPr>
      <w:r w:rsidRPr="00D37575">
        <w:rPr>
          <w:rFonts w:ascii="Calibri" w:eastAsia="Calibri" w:hAnsi="Calibri" w:cs="Arial"/>
          <w:b w:val="0"/>
          <w:color w:val="auto"/>
          <w:szCs w:val="18"/>
          <w:lang w:val="fi-FI"/>
        </w:rPr>
        <w:t>• käsittelyn aihepiiri rajoittuu Henkilötietoihin Tietosuoja-asetuksen puitteissa.</w:t>
      </w:r>
    </w:p>
    <w:p w:rsidR="006E1130" w:rsidRPr="00D37575" w:rsidRDefault="00AF2508">
      <w:pPr>
        <w:pStyle w:val="ProductList-SubSubSectionHeading"/>
        <w:ind w:left="720"/>
        <w:outlineLvl w:val="2"/>
        <w:rPr>
          <w:b w:val="0"/>
          <w:color w:val="auto"/>
          <w:lang w:val="fi-FI"/>
        </w:rPr>
      </w:pPr>
      <w:r w:rsidRPr="00D37575">
        <w:rPr>
          <w:rFonts w:ascii="Calibri" w:eastAsia="Calibri" w:hAnsi="Calibri" w:cs="Arial"/>
          <w:b w:val="0"/>
          <w:color w:val="auto"/>
          <w:szCs w:val="18"/>
          <w:lang w:val="fi-FI"/>
        </w:rPr>
        <w:t>• käsittely ajoittuu Asiakkaan Microsoft-toimeksiannon keston ajaksi ja siihen asti, kunnes kaikki Henkilötiedot on poistettu tai palautettu.</w:t>
      </w:r>
    </w:p>
    <w:p w:rsidR="006E1130" w:rsidRPr="00D37575" w:rsidRDefault="00AF2508">
      <w:pPr>
        <w:pStyle w:val="ProductList-SubSubSectionHeading"/>
        <w:ind w:left="720"/>
        <w:outlineLvl w:val="2"/>
        <w:rPr>
          <w:b w:val="0"/>
          <w:color w:val="auto"/>
          <w:lang w:val="fi-FI"/>
        </w:rPr>
      </w:pPr>
      <w:r w:rsidRPr="00D37575">
        <w:rPr>
          <w:rFonts w:ascii="Calibri" w:eastAsia="Calibri" w:hAnsi="Calibri" w:cs="Arial"/>
          <w:b w:val="0"/>
          <w:color w:val="auto"/>
          <w:szCs w:val="18"/>
          <w:lang w:val="fi-FI"/>
        </w:rPr>
        <w:t>• käsittelyn luonne ja tarkoitus on Professional Services -palvelujen toimittaminen Asiakkaan Sopimuksen mukaisesti.</w:t>
      </w:r>
    </w:p>
    <w:p w:rsidR="006E1130" w:rsidRPr="00D37575" w:rsidRDefault="00AF2508">
      <w:pPr>
        <w:pStyle w:val="ProductList-SubSubSectionHeading"/>
        <w:ind w:left="720"/>
        <w:outlineLvl w:val="2"/>
        <w:rPr>
          <w:b w:val="0"/>
          <w:color w:val="auto"/>
          <w:lang w:val="fi-FI"/>
        </w:rPr>
      </w:pPr>
      <w:r w:rsidRPr="00D37575">
        <w:rPr>
          <w:rFonts w:ascii="Calibri" w:eastAsia="Calibri" w:hAnsi="Calibri" w:cs="Arial"/>
          <w:b w:val="0"/>
          <w:color w:val="auto"/>
          <w:szCs w:val="18"/>
          <w:lang w:val="fi-FI"/>
        </w:rPr>
        <w:t>• käsiteltyjen Henkilötietojen tyypit Professional Services -palvelujen tarjoamista varten sisältävät Tietosuoja-asetuksen 4 artiklassa nimenomaisesti ilmaistut tyypit.</w:t>
      </w:r>
    </w:p>
    <w:p w:rsidR="006E1130" w:rsidRPr="00D37575" w:rsidRDefault="00AF2508">
      <w:pPr>
        <w:pStyle w:val="ProductList-SubSubSectionHeading"/>
        <w:ind w:left="720"/>
        <w:outlineLvl w:val="2"/>
        <w:rPr>
          <w:b w:val="0"/>
          <w:color w:val="auto"/>
          <w:lang w:val="fi-FI"/>
        </w:rPr>
      </w:pPr>
      <w:r w:rsidRPr="00D37575">
        <w:rPr>
          <w:rFonts w:ascii="Calibri" w:eastAsia="Calibri" w:hAnsi="Calibri" w:cs="Arial"/>
          <w:b w:val="0"/>
          <w:color w:val="auto"/>
          <w:szCs w:val="18"/>
          <w:lang w:val="fi-FI"/>
        </w:rPr>
        <w:t>• rekisteröityjen kategoriat ovat Asiakkaan edustajia ja loppukäyttäjiä, kuten työntekijöitä, alihankkijoita, yhteistyökumppaneita ja asiakkaita.</w:t>
      </w:r>
    </w:p>
    <w:p w:rsidR="006E1130" w:rsidRPr="00D37575" w:rsidRDefault="006E1130">
      <w:pPr>
        <w:pStyle w:val="ProductList-SubSubSectionHeading"/>
        <w:outlineLvl w:val="2"/>
        <w:rPr>
          <w:b w:val="0"/>
          <w:color w:val="auto"/>
          <w:lang w:val="fi-FI"/>
        </w:rPr>
      </w:pP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Cs/>
          <w:color w:val="0072C6"/>
          <w:szCs w:val="18"/>
          <w:lang w:val="fi-FI"/>
        </w:rPr>
        <w:t>Rekisteröidyn oikeudet; pyyntöjen avustaminen</w:t>
      </w: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 w:val="0"/>
          <w:color w:val="auto"/>
          <w:szCs w:val="18"/>
          <w:lang w:val="fi-FI"/>
        </w:rPr>
        <w:t>Käsittelijän roolinsa mukaisesti Microsoft tarjoaa Asiakkaalle pääsyn rekisteröityjen Henkilötietoihin sekä valmiuden vastata rekisteröityjen pyyntöihin käyttää Tietosuoja-asetuksen takaamia oikeuksiaan. Microsoft sitoutuu toteuttamaan Asiakkaan kohtuulliset pyynnöt auttaakseen Asiakasta vastaamaan tällaiseen rekisteröidyn pyyntöön. Jos Microsoft saa Asiakkaan rekisteröidyltä pyynnön käyttää Tietosuoja-asetuksen takaamia oikeuksiaan Professional Services -palveluun liittyen, joiden tietojenkäsittelijä tai -alihankkijana toimiva käsittelijä Microsoft on, Microsoft ohjaa rekisteröidyn esittämään pyyntönsä suoraan Asiakkaalle. Asiakas on vastuussa kyseiseen pyyntöön vastaamisesta. Microsoft sitoutuu toteuttamaan Asiakkaan kohtuulliset pyynnöt auttaakseen Asiakasta vastaamaan tällaiseen rekisteröidyn pyyntöön.</w:t>
      </w:r>
    </w:p>
    <w:p w:rsidR="006E1130" w:rsidRPr="00D37575" w:rsidRDefault="006E1130">
      <w:pPr>
        <w:pStyle w:val="ProductList-SubSubSectionHeading"/>
        <w:ind w:left="180"/>
        <w:outlineLvl w:val="2"/>
        <w:rPr>
          <w:b w:val="0"/>
          <w:color w:val="auto"/>
          <w:lang w:val="fi-FI"/>
        </w:rPr>
      </w:pP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Cs/>
          <w:color w:val="0072C6"/>
          <w:szCs w:val="18"/>
          <w:lang w:val="fi-FI"/>
        </w:rPr>
        <w:t>Seloste käsittelytoimista</w:t>
      </w:r>
    </w:p>
    <w:p w:rsidR="006E1130" w:rsidRPr="00D37575" w:rsidRDefault="00AF2508">
      <w:pPr>
        <w:pStyle w:val="ProductList-SubSubSectionHeading"/>
        <w:ind w:left="180"/>
        <w:outlineLvl w:val="2"/>
        <w:rPr>
          <w:b w:val="0"/>
          <w:color w:val="auto"/>
          <w:lang w:val="fi-FI"/>
        </w:rPr>
      </w:pPr>
      <w:r w:rsidRPr="00D37575">
        <w:rPr>
          <w:rFonts w:ascii="Calibri" w:eastAsia="Calibri" w:hAnsi="Calibri" w:cs="Arial"/>
          <w:b w:val="0"/>
          <w:color w:val="auto"/>
          <w:szCs w:val="18"/>
          <w:lang w:val="fi-FI"/>
        </w:rPr>
        <w:t xml:space="preserve">Microsoft ylläpitää tietosuoja-asetuksen 30(2) artiklan mukaista selostetta ja, sikäli kuin vaatimus soveltuu Asiakkaan puolesta suoritettuun Henkilötietojen käsittelyyn, tarjoaa selosteen pyynnöstä Asiakkaan saataville. </w:t>
      </w:r>
    </w:p>
    <w:p w:rsidR="006E1130" w:rsidRPr="00D37575" w:rsidRDefault="006E1130">
      <w:pPr>
        <w:pStyle w:val="ProductList-SubSubSectionHeading"/>
        <w:outlineLvl w:val="2"/>
        <w:rPr>
          <w:lang w:val="fi-FI"/>
        </w:rPr>
      </w:pPr>
    </w:p>
    <w:p w:rsidR="006E1130" w:rsidRPr="00D37575" w:rsidRDefault="00AF2508">
      <w:pPr>
        <w:pStyle w:val="ProductList-SubSubSectionHeading"/>
        <w:outlineLvl w:val="2"/>
        <w:rPr>
          <w:lang w:val="fi-FI"/>
        </w:rPr>
      </w:pPr>
      <w:bookmarkStart w:id="15" w:name="_Toc489605578"/>
      <w:bookmarkEnd w:id="14"/>
      <w:r w:rsidRPr="00D37575">
        <w:rPr>
          <w:rFonts w:ascii="Calibri" w:eastAsia="Calibri" w:hAnsi="Calibri" w:cs="Arial"/>
          <w:szCs w:val="18"/>
          <w:lang w:val="fi-FI"/>
        </w:rPr>
        <w:t>Tuki- ja konsultointitietojen paljastaminen</w:t>
      </w:r>
      <w:bookmarkEnd w:id="15"/>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Microsoft ei paljasta Tuki- ja konsultointitietoja Microsoftin tai sen valvomien tytäryhtiöiden ja konserniyhtiöiden ulkopuolelle, ellei (1) Asiakas toisin määrää, (2) tässä Täydennyksessä toisin ole kuvattu tai (3) laissa toisin vaadita. </w:t>
      </w:r>
    </w:p>
    <w:p w:rsidR="006E1130" w:rsidRPr="00D37575" w:rsidRDefault="00AF2508">
      <w:pPr>
        <w:pStyle w:val="ProductList-Body"/>
        <w:spacing w:after="120"/>
        <w:rPr>
          <w:lang w:val="fi-FI"/>
        </w:rPr>
      </w:pPr>
      <w:r w:rsidRPr="00D37575">
        <w:rPr>
          <w:rFonts w:ascii="Calibri" w:eastAsia="Calibri" w:hAnsi="Calibri" w:cs="Arial"/>
          <w:szCs w:val="18"/>
          <w:lang w:val="fi-FI"/>
        </w:rPr>
        <w:t>Microsoft ei paljasta Tuki- ja konsultointitietoja lainvalvontaviranomaisille, jollei laissa toisin vaadita.  Jos lainvalvontaviranomainen vaatii Microsoftilta Tuki- ja konsultointitietoja, Microsoft kehottaa lainvalvontaviranomaista pyytämään tietoja suoraan Asiakkaalta.  Jos Microsoftin on pakko paljastaa Tuki- ja konsultointitietoja lainvalvontaviranomaiselle, Microsoft ilmoittaa asiasta viipymättä Asiakkaalle ja toimittaa Asiakkaalle kopion tästä pyynnöstä, jollei tätä ole laissa kielletty.</w:t>
      </w:r>
    </w:p>
    <w:p w:rsidR="006E1130" w:rsidRPr="00D37575" w:rsidRDefault="00AF2508">
      <w:pPr>
        <w:pStyle w:val="ProductList-Body"/>
        <w:spacing w:after="120"/>
        <w:rPr>
          <w:lang w:val="fi-FI"/>
        </w:rPr>
      </w:pPr>
      <w:r w:rsidRPr="00D37575">
        <w:rPr>
          <w:rFonts w:ascii="Calibri" w:eastAsia="Calibri" w:hAnsi="Calibri" w:cs="Arial"/>
          <w:szCs w:val="18"/>
          <w:lang w:val="fi-FI"/>
        </w:rPr>
        <w:lastRenderedPageBreak/>
        <w:t>Jos Microsoft saa muulta kolmannelta osapuolelta Tuki- ja konsultointitietojen paljastamista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rsidR="006E1130" w:rsidRPr="00D37575" w:rsidRDefault="00AF2508">
      <w:pPr>
        <w:pStyle w:val="ProductList-Body"/>
        <w:spacing w:after="120"/>
        <w:rPr>
          <w:lang w:val="fi-FI"/>
        </w:rPr>
      </w:pPr>
      <w:r w:rsidRPr="00D37575">
        <w:rPr>
          <w:rFonts w:ascii="Calibri" w:eastAsia="Calibri" w:hAnsi="Calibri" w:cs="Arial"/>
          <w:szCs w:val="18"/>
          <w:lang w:val="fi-FI"/>
        </w:rPr>
        <w:t>Microsoft ei tarjoa millekään kolmannelle osapuolelle: (a) suoraa, epäsuoraa, rajoittamatonta tai valvomatonta pääsyä Tuki- ja konsultointitietoihin, (b) Tuki- ja konsultointitietojen salaamiseen käytettyjä alustan salausavaimia tai kykyä murtaa salausta tai (c) minkäänlaista käyttöoikeutta Tuki- ja konsultointitietoihin, jos Microsoft tietää, että tietoja käytetään mihinkään muuhun tarkoitukseen kuin kolmannen osapuolen pyynnössä ilmoitettuun.</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Edellä mainitun tukemiseksi Microsoft voi luovuttaa Asiakkaan yhteystiedot kyseiselle kolmannelle osapuolelle. </w:t>
      </w:r>
    </w:p>
    <w:p w:rsidR="006E1130" w:rsidRPr="00D37575" w:rsidRDefault="006E1130">
      <w:pPr>
        <w:pStyle w:val="ProductList-Body"/>
        <w:rPr>
          <w:lang w:val="fi-FI"/>
        </w:rPr>
      </w:pPr>
    </w:p>
    <w:p w:rsidR="006E1130" w:rsidRPr="00D37575" w:rsidRDefault="00AF2508">
      <w:pPr>
        <w:pStyle w:val="ProductList-SubSubSectionHeading"/>
        <w:outlineLvl w:val="2"/>
        <w:rPr>
          <w:lang w:val="fi-FI"/>
        </w:rPr>
      </w:pPr>
      <w:r w:rsidRPr="00D37575">
        <w:rPr>
          <w:rFonts w:ascii="Calibri" w:eastAsia="Calibri" w:hAnsi="Calibri" w:cs="Arial"/>
          <w:szCs w:val="18"/>
          <w:lang w:val="fi-FI"/>
        </w:rPr>
        <w:t>Tuki- ja konsultointitietojen poistaminen ja palauttaminen</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Microsoft poistaa tai palauttaa kaikki Tuki- ja konsultointitietojen ja Henkilötietojen kopiot sen jälkeen, kun liiketoiminnalliset tarkoitukset, joita varten Tuki- ja konsultointitiedot kerättiin tai siirrettiin, on täytetty, tai aikaisemmin Asiakkaan kirjallisesta pyynnöstä. </w:t>
      </w:r>
    </w:p>
    <w:p w:rsidR="006E1130" w:rsidRPr="00D37575" w:rsidRDefault="006E1130">
      <w:pPr>
        <w:pStyle w:val="ProductList-SubSubSectionHeading"/>
        <w:outlineLvl w:val="2"/>
        <w:rPr>
          <w:lang w:val="fi-FI"/>
        </w:rPr>
      </w:pPr>
    </w:p>
    <w:p w:rsidR="006E1130" w:rsidRPr="00D37575" w:rsidRDefault="00AF2508">
      <w:pPr>
        <w:pStyle w:val="ProductList-SubSubSectionHeading"/>
        <w:outlineLvl w:val="2"/>
        <w:rPr>
          <w:lang w:val="fi-FI"/>
        </w:rPr>
      </w:pPr>
      <w:bookmarkStart w:id="16" w:name="LocationofDataProcessing"/>
      <w:bookmarkStart w:id="17" w:name="_Toc489605583"/>
      <w:r w:rsidRPr="00D37575">
        <w:rPr>
          <w:rFonts w:ascii="Calibri" w:eastAsia="Calibri" w:hAnsi="Calibri" w:cs="Arial"/>
          <w:szCs w:val="18"/>
          <w:lang w:val="fi-FI"/>
        </w:rPr>
        <w:t>Tietojen käsittelyn sijainti</w:t>
      </w:r>
      <w:bookmarkEnd w:id="16"/>
      <w:bookmarkEnd w:id="17"/>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Tuki- ja konsultointitietoja ja Henkilötietoja, joita Microsoft käsittelee Asiakkaan puolesta, voidaan siirtää Yhdysvaltoihin tai johonkin muuhun sellaiseen maahan, jossa Microsoft tai sen alihankkijat toimivat, tai tietoja voidaan tallentaa ja käsitellä niissä. Asiakas nimeää Microsoftin suorittamaan Tuki- ja konsultointitietojen ja Henkilötietojen tällaisen siirron kyseiseen maahan sekä tallentamaan ja käsittelemään Tuki- ja konsultointitietoja ja Henkilötietoja Professional Services -palvelujen toimittamiseksi. </w:t>
      </w:r>
    </w:p>
    <w:p w:rsidR="006E1130" w:rsidRPr="00D37575" w:rsidRDefault="00AF2508">
      <w:pPr>
        <w:pStyle w:val="ProductList-Body"/>
        <w:spacing w:after="120"/>
        <w:rPr>
          <w:lang w:val="fi-FI"/>
        </w:rPr>
      </w:pPr>
      <w:r w:rsidRPr="00D37575">
        <w:rPr>
          <w:rFonts w:ascii="Calibri" w:eastAsia="Calibri" w:hAnsi="Calibri" w:cs="Arial"/>
          <w:szCs w:val="18"/>
          <w:lang w:val="fi-FI"/>
        </w:rPr>
        <w:t>Tukipalveluita varten ja Konsultointipalvelujen vahvistuksen myötä kaikki Tuki- ja konsultointitietojen siirrot Euroopan unionista, Euroopan talousalueelta ja Sveitsistä Professional Services -palvelujen toimesta tämän Täydennyksen alaisena ovat Liitteiden 1 ja 2 Vakiosopimuspykälien hallitsemia paitsi jos Asiakas on kieltäytynyt kyseisistä pykälistä.</w:t>
      </w:r>
    </w:p>
    <w:p w:rsidR="006E1130" w:rsidRPr="00D37575" w:rsidRDefault="00AF2508">
      <w:pPr>
        <w:pStyle w:val="ProductList-Body"/>
        <w:spacing w:after="120"/>
        <w:rPr>
          <w:lang w:val="fi-FI"/>
        </w:rPr>
      </w:pPr>
      <w:r w:rsidRPr="00D37575">
        <w:rPr>
          <w:rFonts w:ascii="Calibri" w:eastAsia="Calibri" w:hAnsi="Calibri" w:cs="Arial"/>
          <w:szCs w:val="18"/>
          <w:lang w:val="fi-FI"/>
        </w:rPr>
        <w:t>Vakiosopimuspykäliä sovelletaan Konsultointipalveluihin, kun on saatu vahvistus osoitteesta ServicesEUMC@microsoft.com. Vahvistusta voidaan pyytää verkkosivustossa http://aka.ms/ServicesEUMC</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Microsoft noudattaa Euroopan talousalueen ja Sveitsin tietosuojalain vaatimuksia, jotka liittyvät Euroopan talousalueelta ja Sveitsistä peräisin olevien Henkilötietojen keräämiseen, siirtämiseen, säilytykseen ja muuhun käsittelyyn. Kaikkiin Henkilötietojen siirtoihin kolmanteen maahan tai kansainväliselle organisaatiolle sovelletaan Tietosuoja-asetuksen 46 artiklassa kuvattuja asianmukaisia suojatoimia, ja tällaiset siirrot ja suojatoimet dokumentoidaan Tietosuoja-asetuksen artiklan 30(2) mukaisesti.  Lisäksi Microsoft on EU:n ja Yhdysvaltojen ja Sveitsin ja Yhdysvaltojen välisten Privacy Shield –periaatteiden ja niiden sisältämien sitoumusten sertifioima. Microsoft sitoutuu ilmoittamaan Asiakkaalle, mikäli käy ilmi, ettei se kykene enää tarjoamaan Privacy Shield </w:t>
      </w:r>
      <w:r w:rsidRPr="00D37575">
        <w:rPr>
          <w:rFonts w:ascii="Calibri" w:eastAsia="Calibri" w:hAnsi="Calibri" w:cs="Arial"/>
          <w:szCs w:val="18"/>
          <w:lang w:val="fi-FI"/>
        </w:rPr>
        <w:noBreakHyphen/>
        <w:t>periaatteissa vaaditun tasoista suojaa.</w:t>
      </w:r>
    </w:p>
    <w:p w:rsidR="006E1130" w:rsidRPr="00D37575" w:rsidRDefault="006E1130">
      <w:pPr>
        <w:pStyle w:val="ProductList-Body"/>
        <w:rPr>
          <w:lang w:val="fi-FI"/>
        </w:rPr>
      </w:pPr>
    </w:p>
    <w:p w:rsidR="006E1130" w:rsidRPr="00D37575" w:rsidRDefault="00AF2508">
      <w:pPr>
        <w:pStyle w:val="ProductList-SubSubSectionHeading"/>
        <w:outlineLvl w:val="2"/>
        <w:rPr>
          <w:lang w:val="fi-FI"/>
        </w:rPr>
      </w:pPr>
      <w:r w:rsidRPr="00D37575">
        <w:rPr>
          <w:rFonts w:ascii="Calibri" w:eastAsia="Calibri" w:hAnsi="Calibri" w:cs="Arial"/>
          <w:szCs w:val="18"/>
          <w:lang w:val="fi-FI"/>
        </w:rPr>
        <w:t>Käsittelijän luottamuksellisuussitoumus</w:t>
      </w:r>
    </w:p>
    <w:p w:rsidR="006E1130" w:rsidRPr="00D37575" w:rsidRDefault="00AF2508">
      <w:pPr>
        <w:pStyle w:val="ProductList-Body"/>
        <w:rPr>
          <w:lang w:val="fi-FI"/>
        </w:rPr>
      </w:pPr>
      <w:r w:rsidRPr="00D37575">
        <w:rPr>
          <w:rFonts w:ascii="Calibri" w:eastAsia="Calibri" w:hAnsi="Calibri" w:cs="Calibri"/>
          <w:szCs w:val="18"/>
          <w:lang w:val="fi-FI" w:eastAsia="zh-CN"/>
        </w:rPr>
        <w:t xml:space="preserve">Microsoft varmistaa, että sen Tuki- ja konsultointipalvelujen ja Henkilötietojen käsittelyyn osallistuva henkilöstö (i) käsittelee kyseisiä tietoja vain Asiakkaiden ohjeiden mukaisesti ja (ii) on velvollinen ylläpitämään kyseisten tietojen luottamuksellisuuden ja suojauksen senkin jälkeen, kun heidän toimeksiantonsa päättyy. Microsoft </w:t>
      </w:r>
      <w:r w:rsidRPr="00D37575">
        <w:rPr>
          <w:rFonts w:ascii="Calibri" w:eastAsia="Calibri" w:hAnsi="Calibri" w:cs="Calibri"/>
          <w:color w:val="000000"/>
          <w:szCs w:val="18"/>
          <w:lang w:val="fi-FI" w:eastAsia="zh-CN"/>
        </w:rPr>
        <w:t>tarjoaa säännöllistä ja pakollista tietoturvaa ja tietosuojaa koskevaa koulutusta ja valistusta työntekijöilleen, joilla on käyttöoikeus Tuki- ja konsultointitietoihin</w:t>
      </w:r>
      <w:r w:rsidRPr="00D37575">
        <w:rPr>
          <w:rFonts w:ascii="Calibri" w:eastAsia="Calibri" w:hAnsi="Calibri" w:cs="Calibri"/>
          <w:szCs w:val="18"/>
          <w:lang w:val="fi-FI" w:eastAsia="zh-CN"/>
        </w:rPr>
        <w:t xml:space="preserve"> Microsoftiin ammattimaisten tietotekniikkapalvelujen tarjoajana sovellettavien lakien ja toimialan standardien mukaisesti.</w:t>
      </w:r>
    </w:p>
    <w:p w:rsidR="006E1130" w:rsidRPr="00D37575" w:rsidRDefault="006E1130">
      <w:pPr>
        <w:pStyle w:val="ProductList-Body"/>
        <w:rPr>
          <w:lang w:val="fi-FI"/>
        </w:rPr>
      </w:pPr>
    </w:p>
    <w:p w:rsidR="006E1130" w:rsidRPr="00D37575" w:rsidRDefault="00AF2508">
      <w:pPr>
        <w:pStyle w:val="ProductList-SubSubSectionHeading"/>
        <w:outlineLvl w:val="2"/>
        <w:rPr>
          <w:lang w:val="fi-FI"/>
        </w:rPr>
      </w:pPr>
      <w:r w:rsidRPr="00D37575">
        <w:rPr>
          <w:rFonts w:ascii="Calibri" w:eastAsia="Calibri" w:hAnsi="Calibri" w:cs="Arial"/>
          <w:szCs w:val="18"/>
          <w:lang w:val="fi-FI"/>
        </w:rPr>
        <w:t>Alihankkijana toimivien käsittelijöiden käytön ilmoitus ja valvonta</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Microsoft voi palkata kolmansia osapuolia toimittamaan palveluita puolestaan. Asiakas suostuu näiden kolmansien osapuolten ja Microsoft-yhtiöiden osallistumiseen alihankkijana toimivina käsittelijöinä. Edellä olevat valtuutukset muodostavat Asiakkaan kirjallisen ennakkosuostumuksen Microsoftin alihankintaan Tuki- ja konsultointitietojen ja Henkilötietojen käsittelyä varten, jos kyseinen suostumus on pakollinen Tietosuoja-asetuksen Vakiosopimuspykälien alaisena. Microsoft on vastuussa siitä, että sen Alihankkijoina toimivat käsittelijät noudattavat tämän Täydennyksen mukaisia Microsoftin velvoitteita. Alihankkijana toimivia käsittelijöitä palkatessaan Microsoft varmistaa kirjallisen sopimuksen avulla, että Alihankkijana toimiva käsittelijä voi päästä ja käyttää Tuki- ja konsultointitietoja ja Henkilötietoja ainoastaan toimittaakseen Microsoftille palveluja, jotka Microsoft on palkannut sen toimittamaan, ja että se ei saa käyttää Tuki- ja konsultointitietoja mihinkään muuhun tarkoitukseen.  Microsoft on vastuussa siitä, että sen Alihankkijoina toimivat käsittelijät noudattavat tämän Täydennyksen mukaisia velvoitteita. </w:t>
      </w:r>
    </w:p>
    <w:p w:rsidR="006E1130" w:rsidRPr="00D37575" w:rsidRDefault="00AF2508">
      <w:pPr>
        <w:pStyle w:val="ProductList-Body"/>
        <w:spacing w:after="120"/>
        <w:rPr>
          <w:lang w:val="fi-FI"/>
        </w:rPr>
      </w:pPr>
      <w:r w:rsidRPr="00D37575">
        <w:rPr>
          <w:rFonts w:ascii="Calibri" w:eastAsia="Calibri" w:hAnsi="Calibri" w:cs="Arial"/>
          <w:szCs w:val="18"/>
          <w:lang w:val="fi-FI"/>
        </w:rPr>
        <w:t>Microsoftin nykyisten Alihankkijana toimivien käsittelijöiden lista Tukipalveluita varten on saatavilla osoitteessa: https://aka.ms/servicesapprovedsuppliers (Microsoft saattaa päivittää tämän URL-osoitteen ajoittain). Microsoft saattaa ajoittain palkata uusia Alihankkijana toimivia käsittelijöitä Tukipalveluita varten. Microsoft antaa Asiakkaalle ilmoituksen (päivittämällä sivuston ja antamalla Asiakkaalle menetelmän ilmoitusten saamiseen päivityksistä) uudesta Alihankkijana toimivasta käsittelijästä vähintään 30 päivää ennen kuin se saa pääsyn Tuki- ja konsultointitietoihin tai Henkilötietoihin.</w:t>
      </w:r>
    </w:p>
    <w:p w:rsidR="006E1130" w:rsidRPr="00D37575" w:rsidRDefault="00AF2508">
      <w:pPr>
        <w:pStyle w:val="ProductList-Body"/>
        <w:spacing w:after="120"/>
        <w:rPr>
          <w:lang w:val="fi-FI"/>
        </w:rPr>
      </w:pPr>
      <w:r w:rsidRPr="00D37575">
        <w:rPr>
          <w:rFonts w:ascii="Calibri" w:eastAsia="Calibri" w:hAnsi="Calibri" w:cs="Arial"/>
          <w:szCs w:val="18"/>
          <w:lang w:val="fi-FI"/>
        </w:rPr>
        <w:t>Luettelo Microsoftin Konsultointipalvelujen nykyisistä Alihankkijana toimivista käsittelijöistä on saatavilla pyynnöstä.</w:t>
      </w:r>
    </w:p>
    <w:p w:rsidR="006E1130" w:rsidRPr="00D37575" w:rsidRDefault="00AF2508">
      <w:pPr>
        <w:pStyle w:val="ProductList-Body"/>
        <w:spacing w:after="120"/>
        <w:rPr>
          <w:lang w:val="fi-FI"/>
        </w:rPr>
      </w:pPr>
      <w:r w:rsidRPr="00D37575">
        <w:rPr>
          <w:rFonts w:ascii="Calibri" w:eastAsia="Calibri" w:hAnsi="Calibri" w:cs="Arial"/>
          <w:szCs w:val="18"/>
          <w:lang w:val="fi-FI"/>
        </w:rPr>
        <w:lastRenderedPageBreak/>
        <w:t>Jos Asiakas ei hyväksy uutta Alihankkijana toimivaa käsittelijää, Asiakas voi irtisanoa kyseisen Enterprise Services -työtilauksen kyseistä Professional Services -palvelua varten ilman rangaistusta toimittamalla ennen irtisanomisajan päättymistä kirjallisen irtisanomisilmoituksen, jossa on hyväksymättömyyden syy.</w:t>
      </w:r>
    </w:p>
    <w:p w:rsidR="006E1130" w:rsidRPr="00D37575" w:rsidRDefault="006E1130">
      <w:pPr>
        <w:pStyle w:val="ProductList-SubSubSectionHeading"/>
        <w:outlineLvl w:val="2"/>
        <w:rPr>
          <w:lang w:val="fi-FI"/>
        </w:rPr>
      </w:pPr>
      <w:bookmarkStart w:id="18" w:name="_Toc489605586"/>
    </w:p>
    <w:p w:rsidR="006E1130" w:rsidRPr="00D37575" w:rsidRDefault="00AF2508">
      <w:pPr>
        <w:pStyle w:val="ProductList-SectionHeading"/>
        <w:tabs>
          <w:tab w:val="center" w:pos="5400"/>
        </w:tabs>
        <w:outlineLvl w:val="0"/>
        <w:rPr>
          <w:lang w:val="fi-FI"/>
        </w:rPr>
      </w:pPr>
      <w:r w:rsidRPr="00D37575">
        <w:rPr>
          <w:rFonts w:ascii="Calibri Light" w:eastAsia="Calibri Light" w:hAnsi="Calibri Light" w:cs="Arial"/>
          <w:szCs w:val="40"/>
          <w:lang w:val="fi-FI"/>
        </w:rPr>
        <w:t>Yhteyden ottaminen Microsoftiin</w:t>
      </w:r>
    </w:p>
    <w:bookmarkEnd w:id="18"/>
    <w:p w:rsidR="006E1130" w:rsidRPr="00D37575" w:rsidRDefault="00AF2508">
      <w:pPr>
        <w:suppressAutoHyphens/>
        <w:overflowPunct w:val="0"/>
        <w:autoSpaceDE w:val="0"/>
        <w:autoSpaceDN w:val="0"/>
        <w:adjustRightInd w:val="0"/>
        <w:spacing w:after="0" w:line="240" w:lineRule="auto"/>
        <w:textAlignment w:val="baseline"/>
        <w:outlineLvl w:val="0"/>
        <w:rPr>
          <w:sz w:val="18"/>
          <w:lang w:val="fi-FI"/>
        </w:rPr>
      </w:pPr>
      <w:r w:rsidRPr="00D37575">
        <w:rPr>
          <w:rFonts w:ascii="Calibri" w:eastAsia="Calibri" w:hAnsi="Calibri" w:cs="Arial"/>
          <w:sz w:val="18"/>
          <w:szCs w:val="18"/>
          <w:lang w:val="fi-FI"/>
        </w:rPr>
        <w:t xml:space="preserve">Jos Asiakas uskoo, ettei Microsoft noudata yksityisyys- tai tietoturvavelvoitteitaan, Asiakas voi ottaa yhteyttä asiakastukeen tai käyttää osoitteessa </w:t>
      </w:r>
      <w:hyperlink r:id="rId14" w:history="1">
        <w:r w:rsidRPr="00D37575">
          <w:rPr>
            <w:rFonts w:ascii="Calibri" w:eastAsia="Calibri" w:hAnsi="Calibri" w:cs="Arial"/>
            <w:color w:val="0563C1"/>
            <w:sz w:val="18"/>
            <w:szCs w:val="18"/>
            <w:u w:val="single"/>
            <w:lang w:val="fi-FI"/>
          </w:rPr>
          <w:t>http://go.microsoft.com/?linkid=9846224</w:t>
        </w:r>
      </w:hyperlink>
      <w:r w:rsidRPr="00D37575">
        <w:rPr>
          <w:rFonts w:ascii="Calibri" w:eastAsia="Calibri" w:hAnsi="Calibri" w:cs="Arial"/>
          <w:sz w:val="18"/>
          <w:szCs w:val="18"/>
          <w:lang w:val="fi-FI"/>
        </w:rPr>
        <w:t xml:space="preserve"> olevaa Microsoftin Yksityisyys-verkkolomaketta</w:t>
      </w:r>
    </w:p>
    <w:p w:rsidR="006E1130" w:rsidRPr="00D37575" w:rsidRDefault="006E1130">
      <w:pPr>
        <w:suppressAutoHyphens/>
        <w:overflowPunct w:val="0"/>
        <w:autoSpaceDE w:val="0"/>
        <w:autoSpaceDN w:val="0"/>
        <w:adjustRightInd w:val="0"/>
        <w:spacing w:after="0" w:line="240" w:lineRule="auto"/>
        <w:textAlignment w:val="baseline"/>
        <w:outlineLvl w:val="0"/>
        <w:rPr>
          <w:sz w:val="18"/>
          <w:lang w:val="fi-FI"/>
        </w:rPr>
      </w:pPr>
    </w:p>
    <w:p w:rsidR="006E1130" w:rsidRPr="00163A7B" w:rsidRDefault="00AF2508">
      <w:pPr>
        <w:suppressAutoHyphens/>
        <w:overflowPunct w:val="0"/>
        <w:autoSpaceDE w:val="0"/>
        <w:autoSpaceDN w:val="0"/>
        <w:adjustRightInd w:val="0"/>
        <w:spacing w:after="0" w:line="240" w:lineRule="auto"/>
        <w:textAlignment w:val="baseline"/>
        <w:outlineLvl w:val="0"/>
        <w:rPr>
          <w:sz w:val="18"/>
        </w:rPr>
      </w:pPr>
      <w:r w:rsidRPr="00163A7B">
        <w:rPr>
          <w:rFonts w:ascii="Calibri" w:eastAsia="Calibri" w:hAnsi="Calibri" w:cs="Arial"/>
          <w:sz w:val="18"/>
          <w:szCs w:val="18"/>
        </w:rPr>
        <w:t>Microsoftin postiosoite:</w:t>
      </w:r>
    </w:p>
    <w:p w:rsidR="006E1130" w:rsidRPr="00163A7B" w:rsidRDefault="00AF2508">
      <w:pPr>
        <w:suppressAutoHyphens/>
        <w:overflowPunct w:val="0"/>
        <w:autoSpaceDE w:val="0"/>
        <w:autoSpaceDN w:val="0"/>
        <w:adjustRightInd w:val="0"/>
        <w:spacing w:after="0" w:line="240" w:lineRule="auto"/>
        <w:ind w:firstLine="720"/>
        <w:textAlignment w:val="baseline"/>
        <w:outlineLvl w:val="0"/>
        <w:rPr>
          <w:b/>
          <w:sz w:val="18"/>
        </w:rPr>
      </w:pPr>
      <w:r w:rsidRPr="00163A7B">
        <w:rPr>
          <w:rFonts w:ascii="Calibri" w:eastAsia="Calibri" w:hAnsi="Calibri" w:cs="Arial"/>
          <w:b/>
          <w:sz w:val="18"/>
          <w:szCs w:val="18"/>
        </w:rPr>
        <w:t>Microsoft Enterprise Service Privacy</w:t>
      </w:r>
    </w:p>
    <w:p w:rsidR="006E1130" w:rsidRPr="00163A7B" w:rsidRDefault="00AF2508">
      <w:pPr>
        <w:suppressAutoHyphens/>
        <w:overflowPunct w:val="0"/>
        <w:autoSpaceDE w:val="0"/>
        <w:autoSpaceDN w:val="0"/>
        <w:adjustRightInd w:val="0"/>
        <w:spacing w:after="0" w:line="240" w:lineRule="auto"/>
        <w:ind w:left="720"/>
        <w:textAlignment w:val="baseline"/>
        <w:outlineLvl w:val="0"/>
        <w:rPr>
          <w:sz w:val="18"/>
        </w:rPr>
      </w:pPr>
      <w:r w:rsidRPr="00163A7B">
        <w:rPr>
          <w:rFonts w:ascii="Calibri" w:eastAsia="Calibri" w:hAnsi="Calibri" w:cs="Arial"/>
          <w:sz w:val="18"/>
          <w:szCs w:val="18"/>
        </w:rPr>
        <w:t>Microsoft Corporation</w:t>
      </w:r>
    </w:p>
    <w:p w:rsidR="006E1130" w:rsidRPr="00163A7B" w:rsidRDefault="00AF2508">
      <w:pPr>
        <w:suppressAutoHyphens/>
        <w:overflowPunct w:val="0"/>
        <w:autoSpaceDE w:val="0"/>
        <w:autoSpaceDN w:val="0"/>
        <w:adjustRightInd w:val="0"/>
        <w:spacing w:after="0" w:line="240" w:lineRule="auto"/>
        <w:ind w:left="720"/>
        <w:textAlignment w:val="baseline"/>
        <w:outlineLvl w:val="0"/>
        <w:rPr>
          <w:sz w:val="18"/>
        </w:rPr>
      </w:pPr>
      <w:r w:rsidRPr="00163A7B">
        <w:rPr>
          <w:rFonts w:ascii="Calibri" w:eastAsia="Calibri" w:hAnsi="Calibri" w:cs="Arial"/>
          <w:sz w:val="18"/>
          <w:szCs w:val="18"/>
        </w:rPr>
        <w:t>One Microsoft Way</w:t>
      </w:r>
    </w:p>
    <w:p w:rsidR="006E1130" w:rsidRPr="00163A7B" w:rsidRDefault="00AF2508">
      <w:pPr>
        <w:suppressAutoHyphens/>
        <w:overflowPunct w:val="0"/>
        <w:autoSpaceDE w:val="0"/>
        <w:autoSpaceDN w:val="0"/>
        <w:adjustRightInd w:val="0"/>
        <w:spacing w:after="0" w:line="240" w:lineRule="auto"/>
        <w:ind w:left="720"/>
        <w:textAlignment w:val="baseline"/>
        <w:outlineLvl w:val="0"/>
        <w:rPr>
          <w:sz w:val="18"/>
        </w:rPr>
      </w:pPr>
      <w:r w:rsidRPr="00163A7B">
        <w:rPr>
          <w:rFonts w:ascii="Calibri" w:eastAsia="Calibri" w:hAnsi="Calibri" w:cs="Arial"/>
          <w:sz w:val="18"/>
          <w:szCs w:val="18"/>
        </w:rPr>
        <w:t>Redmond, Washington 98052, USA</w:t>
      </w:r>
    </w:p>
    <w:p w:rsidR="006E1130" w:rsidRPr="00163A7B" w:rsidRDefault="006E1130">
      <w:pPr>
        <w:suppressAutoHyphens/>
        <w:overflowPunct w:val="0"/>
        <w:autoSpaceDE w:val="0"/>
        <w:autoSpaceDN w:val="0"/>
        <w:adjustRightInd w:val="0"/>
        <w:spacing w:after="0" w:line="240" w:lineRule="auto"/>
        <w:textAlignment w:val="baseline"/>
        <w:outlineLvl w:val="0"/>
        <w:rPr>
          <w:sz w:val="18"/>
        </w:rPr>
      </w:pPr>
    </w:p>
    <w:p w:rsidR="006E1130" w:rsidRPr="00D37575" w:rsidRDefault="00AF2508">
      <w:pPr>
        <w:suppressAutoHyphens/>
        <w:overflowPunct w:val="0"/>
        <w:autoSpaceDE w:val="0"/>
        <w:autoSpaceDN w:val="0"/>
        <w:adjustRightInd w:val="0"/>
        <w:spacing w:after="0" w:line="240" w:lineRule="auto"/>
        <w:textAlignment w:val="baseline"/>
        <w:outlineLvl w:val="0"/>
        <w:rPr>
          <w:sz w:val="18"/>
          <w:lang w:val="fi-FI"/>
        </w:rPr>
      </w:pPr>
      <w:r w:rsidRPr="00163A7B">
        <w:rPr>
          <w:rFonts w:ascii="Calibri" w:eastAsia="Calibri" w:hAnsi="Calibri" w:cs="Arial"/>
          <w:sz w:val="18"/>
          <w:szCs w:val="18"/>
        </w:rPr>
        <w:t xml:space="preserve">Microsoft Ireland Operations Limited on Microsoftin tietosuojaedustaja Euroopan talousalueella ja Sveitsissä. </w:t>
      </w:r>
      <w:r w:rsidRPr="00D37575">
        <w:rPr>
          <w:rFonts w:ascii="Calibri" w:eastAsia="Calibri" w:hAnsi="Calibri" w:cs="Arial"/>
          <w:sz w:val="18"/>
          <w:szCs w:val="18"/>
          <w:lang w:val="fi-FI"/>
        </w:rPr>
        <w:t>Microsoft Ireland Operations Limitedin tietosuojaedustajaan voi ottaa yhteyttä seuraavassa osoitteessa:</w:t>
      </w:r>
    </w:p>
    <w:p w:rsidR="006E1130" w:rsidRPr="00163A7B" w:rsidRDefault="00AF2508">
      <w:pPr>
        <w:suppressAutoHyphens/>
        <w:overflowPunct w:val="0"/>
        <w:autoSpaceDE w:val="0"/>
        <w:autoSpaceDN w:val="0"/>
        <w:adjustRightInd w:val="0"/>
        <w:spacing w:after="0" w:line="240" w:lineRule="auto"/>
        <w:ind w:left="720"/>
        <w:textAlignment w:val="baseline"/>
        <w:outlineLvl w:val="0"/>
        <w:rPr>
          <w:sz w:val="18"/>
        </w:rPr>
      </w:pPr>
      <w:r w:rsidRPr="00163A7B">
        <w:rPr>
          <w:rFonts w:ascii="Calibri" w:eastAsia="Calibri" w:hAnsi="Calibri" w:cs="Arial"/>
          <w:b/>
          <w:sz w:val="18"/>
          <w:szCs w:val="18"/>
        </w:rPr>
        <w:t>Microsoft Ireland Operations Ltd.</w:t>
      </w:r>
    </w:p>
    <w:p w:rsidR="006E1130" w:rsidRPr="00163A7B" w:rsidRDefault="00AF2508">
      <w:pPr>
        <w:suppressAutoHyphens/>
        <w:overflowPunct w:val="0"/>
        <w:autoSpaceDE w:val="0"/>
        <w:autoSpaceDN w:val="0"/>
        <w:adjustRightInd w:val="0"/>
        <w:spacing w:after="0" w:line="240" w:lineRule="auto"/>
        <w:ind w:left="720"/>
        <w:textAlignment w:val="baseline"/>
        <w:outlineLvl w:val="0"/>
        <w:rPr>
          <w:sz w:val="18"/>
        </w:rPr>
      </w:pPr>
      <w:r w:rsidRPr="00163A7B">
        <w:rPr>
          <w:rFonts w:ascii="Calibri" w:eastAsia="Calibri" w:hAnsi="Calibri" w:cs="Arial"/>
          <w:sz w:val="18"/>
          <w:szCs w:val="18"/>
        </w:rPr>
        <w:t>Attn: Data Protection</w:t>
      </w:r>
    </w:p>
    <w:p w:rsidR="006E1130" w:rsidRPr="00163A7B" w:rsidRDefault="00AF2508">
      <w:pPr>
        <w:pStyle w:val="ProductList-Body"/>
        <w:ind w:left="720"/>
      </w:pPr>
      <w:r w:rsidRPr="00163A7B">
        <w:rPr>
          <w:rFonts w:ascii="Calibri" w:eastAsia="Calibri" w:hAnsi="Calibri" w:cs="Arial"/>
          <w:szCs w:val="18"/>
        </w:rPr>
        <w:t>One Microsoft Place</w:t>
      </w:r>
    </w:p>
    <w:p w:rsidR="006E1130" w:rsidRPr="00163A7B" w:rsidRDefault="00AF2508">
      <w:pPr>
        <w:pStyle w:val="ProductList-Body"/>
        <w:ind w:left="720"/>
      </w:pPr>
      <w:r w:rsidRPr="00163A7B">
        <w:rPr>
          <w:rFonts w:ascii="Calibri" w:eastAsia="Calibri" w:hAnsi="Calibri" w:cs="Arial"/>
          <w:szCs w:val="18"/>
        </w:rPr>
        <w:t>South County Business Park</w:t>
      </w:r>
    </w:p>
    <w:p w:rsidR="006E1130" w:rsidRPr="00D37575" w:rsidRDefault="00AF2508">
      <w:pPr>
        <w:pStyle w:val="ProductList-Body"/>
        <w:ind w:left="720"/>
        <w:rPr>
          <w:lang w:val="fi-FI"/>
        </w:rPr>
      </w:pPr>
      <w:r w:rsidRPr="00D37575">
        <w:rPr>
          <w:rFonts w:ascii="Calibri" w:eastAsia="Calibri" w:hAnsi="Calibri" w:cs="Arial"/>
          <w:szCs w:val="18"/>
          <w:lang w:val="fi-FI"/>
        </w:rPr>
        <w:t>Leopardstown</w:t>
      </w:r>
    </w:p>
    <w:p w:rsidR="006E1130" w:rsidRPr="00D37575" w:rsidRDefault="00AF2508">
      <w:pPr>
        <w:pStyle w:val="ProductList-Body"/>
        <w:ind w:left="720"/>
        <w:rPr>
          <w:lang w:val="fi-FI"/>
        </w:rPr>
      </w:pPr>
      <w:r w:rsidRPr="00D37575">
        <w:rPr>
          <w:rFonts w:ascii="Calibri" w:eastAsia="Calibri" w:hAnsi="Calibri" w:cs="Arial"/>
          <w:szCs w:val="18"/>
          <w:lang w:val="fi-FI"/>
        </w:rPr>
        <w:t>Dublin 18, D18 P521, Ireland</w:t>
      </w:r>
      <w:bookmarkStart w:id="19" w:name="_Hlk495669384"/>
      <w:bookmarkStart w:id="20" w:name="_Toc431459514"/>
      <w:bookmarkStart w:id="21" w:name="DataProcessingTerms"/>
      <w:bookmarkStart w:id="22" w:name="_Toc489605587"/>
    </w:p>
    <w:p w:rsidR="006E1130" w:rsidRPr="00D37575" w:rsidRDefault="00AF2508">
      <w:pPr>
        <w:pStyle w:val="ProductList-SectionHeading"/>
        <w:tabs>
          <w:tab w:val="center" w:pos="5400"/>
        </w:tabs>
        <w:spacing w:before="240"/>
        <w:outlineLvl w:val="0"/>
        <w:rPr>
          <w:lang w:val="fi-FI"/>
        </w:rPr>
      </w:pPr>
      <w:r w:rsidRPr="00D37575">
        <w:rPr>
          <w:rFonts w:ascii="Calibri Light" w:eastAsia="Calibri Light" w:hAnsi="Calibri Light" w:cs="Arial"/>
          <w:szCs w:val="40"/>
          <w:lang w:val="fi-FI"/>
        </w:rPr>
        <w:t>Tietojen suojaus</w:t>
      </w:r>
      <w:bookmarkEnd w:id="19"/>
      <w:r w:rsidRPr="00D37575">
        <w:rPr>
          <w:rFonts w:ascii="Calibri Light" w:eastAsia="Calibri Light" w:hAnsi="Calibri Light" w:cs="Arial"/>
          <w:szCs w:val="40"/>
          <w:lang w:val="fi-FI"/>
        </w:rPr>
        <w:t xml:space="preserve"> </w:t>
      </w:r>
    </w:p>
    <w:p w:rsidR="006E1130" w:rsidRPr="00D37575" w:rsidRDefault="00AF2508">
      <w:pPr>
        <w:pStyle w:val="ProductList-SubSubSectionHeading"/>
        <w:outlineLvl w:val="2"/>
        <w:rPr>
          <w:lang w:val="fi-FI"/>
        </w:rPr>
      </w:pPr>
      <w:r w:rsidRPr="00D37575">
        <w:rPr>
          <w:rFonts w:ascii="Calibri" w:eastAsia="Calibri" w:hAnsi="Calibri" w:cs="Arial"/>
          <w:szCs w:val="18"/>
          <w:lang w:val="fi-FI"/>
        </w:rPr>
        <w:t>Tietosuojakäytännöt ja –menettelytavat</w:t>
      </w:r>
    </w:p>
    <w:p w:rsidR="006E1130" w:rsidRPr="00D37575" w:rsidRDefault="00AF2508">
      <w:pPr>
        <w:pStyle w:val="ProductList-SubSubSectionHeading"/>
        <w:spacing w:after="120"/>
        <w:outlineLvl w:val="2"/>
        <w:rPr>
          <w:b w:val="0"/>
          <w:color w:val="auto"/>
          <w:lang w:val="fi-FI"/>
        </w:rPr>
      </w:pPr>
      <w:r w:rsidRPr="00D37575">
        <w:rPr>
          <w:rFonts w:ascii="Calibri" w:eastAsia="Calibri" w:hAnsi="Calibri" w:cs="Arial"/>
          <w:b w:val="0"/>
          <w:color w:val="auto"/>
          <w:szCs w:val="18"/>
          <w:lang w:val="fi-FI"/>
        </w:rPr>
        <w:t xml:space="preserve">Microsoft toteuttaa ja ylläpitää asianmukaisia teknisiä ja organisatorisia menetelmiä Tuki- ja konsultointitietojen ja Henkilötietojen suojaamiseen. Nämä menetelmät asetetaan Microsoftin tietosuojakäytännössä. Microsoft antaa käytännön Asiakkaan saataville yhdessä käytössä olevan turvallisuusvalvonnan kuvauksen kanssa Professional Services -palveluita ja muita tietoja varten, kun Asiakas niitä kohtuudella pyytää Microsoftin tietosuojakäytäntöihin ja -menettelytapoihin liittyen. </w:t>
      </w:r>
    </w:p>
    <w:p w:rsidR="006E1130" w:rsidRPr="00D37575" w:rsidRDefault="00AF2508">
      <w:pPr>
        <w:pStyle w:val="ProductList-SubSubSectionHeading"/>
        <w:spacing w:after="120"/>
        <w:outlineLvl w:val="2"/>
        <w:rPr>
          <w:b w:val="0"/>
          <w:color w:val="auto"/>
          <w:lang w:val="fi-FI"/>
        </w:rPr>
      </w:pPr>
      <w:r w:rsidRPr="00D37575">
        <w:rPr>
          <w:rFonts w:ascii="Calibri" w:eastAsia="Calibri" w:hAnsi="Calibri" w:cs="Arial"/>
          <w:b w:val="0"/>
          <w:color w:val="auto"/>
          <w:szCs w:val="18"/>
          <w:lang w:val="fi-FI"/>
        </w:rPr>
        <w:t>Kyseiset menetelmät lisäksi noudattavat ISO 27001-, ISO 27002- ja ISO 27018 -standardeissa asetettuja vaatimuksia. Professional Services -palvelut myös toteuttavat ja ylläpitävät Liitteessä 1 asetettuja turvallisuusmenetelmiä Tuki- ja konsultointitietojen suojaamista varten.</w:t>
      </w:r>
    </w:p>
    <w:p w:rsidR="006E1130" w:rsidRPr="00D37575" w:rsidRDefault="00AF2508">
      <w:pPr>
        <w:pStyle w:val="ProductList-SubSubSectionHeading"/>
        <w:spacing w:after="120"/>
        <w:outlineLvl w:val="2"/>
        <w:rPr>
          <w:b w:val="0"/>
          <w:color w:val="auto"/>
          <w:lang w:val="fi-FI"/>
        </w:rPr>
      </w:pPr>
      <w:r w:rsidRPr="00D37575">
        <w:rPr>
          <w:rFonts w:ascii="Calibri" w:eastAsia="Calibri" w:hAnsi="Calibri" w:cs="Arial"/>
          <w:b w:val="0"/>
          <w:color w:val="auto"/>
          <w:szCs w:val="18"/>
          <w:lang w:val="fi-FI"/>
        </w:rPr>
        <w:t>Microsoft ei poista edellä olevassa taulukossa olevaa ISO 27001-, ISO 27002-, ISO 27018 -standardia ellei sen käyttö ole loppunut alalla ja se on korvattu (mahdollisella) seuraajalla.</w:t>
      </w:r>
    </w:p>
    <w:p w:rsidR="006E1130" w:rsidRPr="00D37575" w:rsidRDefault="006E1130">
      <w:pPr>
        <w:pStyle w:val="ProductList-SubSubSectionHeading"/>
        <w:outlineLvl w:val="2"/>
        <w:rPr>
          <w:lang w:val="fi-FI"/>
        </w:rPr>
      </w:pPr>
    </w:p>
    <w:bookmarkEnd w:id="20"/>
    <w:bookmarkEnd w:id="21"/>
    <w:bookmarkEnd w:id="22"/>
    <w:p w:rsidR="006E1130" w:rsidRPr="00D37575" w:rsidRDefault="00AF2508">
      <w:pPr>
        <w:pStyle w:val="ProductList-SubSubSectionHeading"/>
        <w:outlineLvl w:val="2"/>
        <w:rPr>
          <w:lang w:val="fi-FI"/>
        </w:rPr>
      </w:pPr>
      <w:r w:rsidRPr="00D37575">
        <w:rPr>
          <w:rFonts w:ascii="Calibri" w:eastAsia="Calibri" w:hAnsi="Calibri" w:cs="Arial"/>
          <w:szCs w:val="18"/>
          <w:lang w:val="fi-FI"/>
        </w:rPr>
        <w:t>Liite 1 – Turvallisuusmenetelmät</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Microsoft on toteuttanut ja ylläpitää seuraavia turvallisuusmenetelmiä, jotka ovat tämän Täydennyksen (mukaan lukien Tietosuoja-asetus) tietoturvavelvoitteiden ohella Microsoftin ainoa turvallisuusvastuu.</w:t>
      </w:r>
    </w:p>
    <w:p w:rsidR="006E1130" w:rsidRPr="00D37575" w:rsidRDefault="006E1130">
      <w:pPr>
        <w:pStyle w:val="ProductList-Body"/>
        <w:rPr>
          <w:lang w:val="fi-F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E1130" w:rsidRPr="00D37575">
        <w:trPr>
          <w:tblHeader/>
        </w:trPr>
        <w:tc>
          <w:tcPr>
            <w:tcW w:w="2610" w:type="dxa"/>
            <w:shd w:val="clear" w:color="auto" w:fill="0072C6"/>
          </w:tcPr>
          <w:p w:rsidR="006E1130" w:rsidRPr="00D37575" w:rsidRDefault="00AF2508">
            <w:pPr>
              <w:pStyle w:val="ProductList-Body"/>
              <w:spacing w:before="20" w:after="20"/>
              <w:rPr>
                <w:color w:val="FFFFFF" w:themeColor="background1"/>
                <w:sz w:val="16"/>
                <w:szCs w:val="16"/>
                <w:lang w:val="fi-FI"/>
              </w:rPr>
            </w:pPr>
            <w:r w:rsidRPr="00D37575">
              <w:rPr>
                <w:rFonts w:ascii="Calibri" w:eastAsia="Calibri" w:hAnsi="Calibri" w:cs="Arial"/>
                <w:color w:val="FFFFFF"/>
                <w:sz w:val="16"/>
                <w:szCs w:val="16"/>
                <w:lang w:val="fi-FI"/>
              </w:rPr>
              <w:t>Toimialue</w:t>
            </w:r>
          </w:p>
        </w:tc>
        <w:tc>
          <w:tcPr>
            <w:tcW w:w="8190" w:type="dxa"/>
            <w:shd w:val="clear" w:color="auto" w:fill="0072C6"/>
          </w:tcPr>
          <w:p w:rsidR="006E1130" w:rsidRPr="00D37575" w:rsidRDefault="00AF2508">
            <w:pPr>
              <w:pStyle w:val="ProductList-Body"/>
              <w:spacing w:before="20" w:after="20"/>
              <w:rPr>
                <w:color w:val="FFFFFF" w:themeColor="background1"/>
                <w:sz w:val="16"/>
                <w:szCs w:val="16"/>
                <w:lang w:val="fi-FI"/>
              </w:rPr>
            </w:pPr>
            <w:r w:rsidRPr="00D37575">
              <w:rPr>
                <w:rFonts w:ascii="Calibri" w:eastAsia="Calibri" w:hAnsi="Calibri" w:cs="Arial"/>
                <w:color w:val="FFFFFF"/>
                <w:sz w:val="16"/>
                <w:szCs w:val="16"/>
                <w:lang w:val="fi-FI"/>
              </w:rPr>
              <w:t>Käytännöt</w:t>
            </w:r>
          </w:p>
        </w:tc>
      </w:tr>
      <w:tr w:rsidR="006E1130" w:rsidRPr="00163A7B">
        <w:tc>
          <w:tcPr>
            <w:tcW w:w="2610" w:type="dxa"/>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Tietosuojan organisaatio</w:t>
            </w:r>
          </w:p>
        </w:tc>
        <w:tc>
          <w:tcPr>
            <w:tcW w:w="8190" w:type="dxa"/>
          </w:tcPr>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Vastuu tietosuojasta.</w:t>
            </w:r>
            <w:r w:rsidRPr="00D37575">
              <w:rPr>
                <w:rFonts w:ascii="Calibri" w:eastAsia="Calibri" w:hAnsi="Calibri" w:cs="Arial"/>
                <w:sz w:val="16"/>
                <w:szCs w:val="16"/>
                <w:lang w:val="fi-FI"/>
              </w:rPr>
              <w:t>Microsoft on nimennyt ainakin yhden tietoturvapäällikön, joka on vastuussa tietosuojasääntöjen ja -menetelmien koordinoimisesta ja valvonnasta.</w:t>
            </w:r>
          </w:p>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Tietosuojaa koskevat roolit ja vastuut.</w:t>
            </w:r>
            <w:r w:rsidRPr="00D37575">
              <w:rPr>
                <w:rFonts w:ascii="Calibri" w:eastAsia="Calibri" w:hAnsi="Calibri" w:cs="Arial"/>
                <w:sz w:val="16"/>
                <w:szCs w:val="16"/>
                <w:lang w:val="fi-FI"/>
              </w:rPr>
              <w:t>Tuki- ja konsultointitietojen käyttöoikeudet saanutta Microsoftin henkilöstöä koskevat luottamuksellisuusvelvoitteet.</w:t>
            </w:r>
          </w:p>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Riskinhallintaohjelma.</w:t>
            </w:r>
            <w:r w:rsidRPr="00D37575">
              <w:rPr>
                <w:rFonts w:ascii="Calibri" w:eastAsia="Calibri" w:hAnsi="Calibri" w:cs="Arial"/>
                <w:sz w:val="16"/>
                <w:szCs w:val="16"/>
                <w:lang w:val="fi-FI"/>
              </w:rPr>
              <w:t>Microsoft suoritti riskiarvioinnin ennen Tuki- ja konsultointitietojen käsittelemistä.</w:t>
            </w:r>
          </w:p>
          <w:p w:rsidR="006E1130" w:rsidRPr="00D37575" w:rsidRDefault="00AF2508">
            <w:pPr>
              <w:pStyle w:val="ProductList-Body"/>
              <w:rPr>
                <w:sz w:val="16"/>
                <w:szCs w:val="16"/>
                <w:lang w:val="fi-FI"/>
              </w:rPr>
            </w:pPr>
            <w:r w:rsidRPr="00D37575">
              <w:rPr>
                <w:rFonts w:ascii="Calibri" w:eastAsia="Calibri" w:hAnsi="Calibri" w:cs="Arial"/>
                <w:sz w:val="16"/>
                <w:szCs w:val="16"/>
                <w:lang w:val="fi-FI"/>
              </w:rPr>
              <w:t>Microsoft säilyttää tietoturva-asiakirjansa omien säilytysvaatimustensa mukaisesti sen jälkeen, kun ne eivät ole enää voimassa.</w:t>
            </w:r>
          </w:p>
        </w:tc>
      </w:tr>
      <w:tr w:rsidR="006E1130" w:rsidRPr="00163A7B">
        <w:tc>
          <w:tcPr>
            <w:tcW w:w="2610" w:type="dxa"/>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Asset Management, kalustonhallinta</w:t>
            </w:r>
          </w:p>
        </w:tc>
        <w:tc>
          <w:tcPr>
            <w:tcW w:w="8190" w:type="dxa"/>
          </w:tcPr>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Tallennusvälineiden inventaario.</w:t>
            </w:r>
            <w:r w:rsidRPr="00D37575">
              <w:rPr>
                <w:rFonts w:ascii="Calibri" w:eastAsia="Calibri" w:hAnsi="Calibri" w:cs="Arial"/>
                <w:sz w:val="16"/>
                <w:szCs w:val="16"/>
                <w:lang w:val="fi-FI"/>
              </w:rPr>
              <w:t>Microsoft ylläpitää inventaariota kaikista tallennusvälineistä, joihin Tuki- ja konsultointitiedot on tallennettu.  Näiden tallennusvälineiden inventaarioiden käyttöoikeus on vain Microsoftin henkilöstöllä, joilla on kirjallinen valtuutus kyseiseen käyttöoikeuteen.</w:t>
            </w:r>
          </w:p>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Tallennusvälineiden käsittely.</w:t>
            </w:r>
          </w:p>
          <w:p w:rsidR="006E1130" w:rsidRPr="00D37575" w:rsidRDefault="00AF2508">
            <w:pPr>
              <w:pStyle w:val="ProductList-Body"/>
              <w:rPr>
                <w:sz w:val="16"/>
                <w:szCs w:val="16"/>
                <w:lang w:val="fi-FI"/>
              </w:rPr>
            </w:pPr>
            <w:r w:rsidRPr="00D37575">
              <w:rPr>
                <w:rFonts w:ascii="Calibri" w:eastAsia="Calibri" w:hAnsi="Calibri" w:cs="Arial"/>
                <w:sz w:val="16"/>
                <w:szCs w:val="16"/>
                <w:lang w:val="fi-FI"/>
              </w:rPr>
              <w:lastRenderedPageBreak/>
              <w:t>-</w:t>
            </w:r>
            <w:r w:rsidRPr="00D37575">
              <w:rPr>
                <w:rFonts w:ascii="Calibri" w:eastAsia="Calibri" w:hAnsi="Calibri" w:cs="Arial"/>
                <w:sz w:val="16"/>
                <w:szCs w:val="16"/>
                <w:lang w:val="fi-FI"/>
              </w:rPr>
              <w:tab/>
              <w:t>Microsoft luokittelee Tuki- ja konsultointitiedot niiden tunnistamisen helpottamiseksi ja niiden käyttöoikeuden rajoittamiseksi (.</w:t>
            </w:r>
          </w:p>
          <w:p w:rsidR="006E1130" w:rsidRPr="00D37575" w:rsidRDefault="00AF2508">
            <w:pPr>
              <w:pStyle w:val="ProductList-Body"/>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 xml:space="preserve">Microsoft asettaa rajoituksia Tuki- ja konsultointitietojen tulostamiselle ja on ottanut käyttöön Tuki- ja konsultointitietoja sisältävien tulosteiden hävittämismenettelyjä. </w:t>
            </w:r>
          </w:p>
          <w:p w:rsidR="006E1130" w:rsidRPr="00D37575" w:rsidRDefault="00AF2508">
            <w:pPr>
              <w:pStyle w:val="ProductList-Body"/>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Microsoftin henkilöstön on hankittava Microsoftin lupa ennen kuin he voivat tallentaa Tuki- ja konsultointitietoja kannettavaan laitteeseen, etäkäyttää Tuki- ja konsultointitietoja tai käsitellä Tuki- ja konsultointitietoja Microsoftin toimitilojen ulkopuolella.</w:t>
            </w:r>
          </w:p>
        </w:tc>
      </w:tr>
      <w:tr w:rsidR="006E1130" w:rsidRPr="00D37575">
        <w:tc>
          <w:tcPr>
            <w:tcW w:w="2610" w:type="dxa"/>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lastRenderedPageBreak/>
              <w:t>Henkilöstöresurssien tietoturva</w:t>
            </w:r>
          </w:p>
        </w:tc>
        <w:tc>
          <w:tcPr>
            <w:tcW w:w="8190" w:type="dxa"/>
          </w:tcPr>
          <w:p w:rsidR="006E1130" w:rsidRPr="00D37575" w:rsidRDefault="00AF2508">
            <w:pPr>
              <w:pStyle w:val="ProductList-Body"/>
              <w:rPr>
                <w:sz w:val="16"/>
                <w:szCs w:val="16"/>
                <w:lang w:val="fi-FI"/>
              </w:rPr>
            </w:pPr>
            <w:r w:rsidRPr="00D37575">
              <w:rPr>
                <w:rFonts w:ascii="Calibri" w:eastAsia="Calibri" w:hAnsi="Calibri" w:cs="Arial"/>
                <w:b/>
                <w:sz w:val="16"/>
                <w:szCs w:val="16"/>
                <w:lang w:val="fi-FI"/>
              </w:rPr>
              <w:t>Tietoturvakoulutus</w:t>
            </w:r>
            <w:r w:rsidRPr="00D37575">
              <w:rPr>
                <w:rFonts w:ascii="Calibri" w:eastAsia="Calibri" w:hAnsi="Calibri" w:cs="Arial"/>
                <w:sz w:val="16"/>
                <w:szCs w:val="16"/>
                <w:lang w:val="fi-FI"/>
              </w:rPr>
              <w:t>.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6E1130" w:rsidRPr="00163A7B">
        <w:tc>
          <w:tcPr>
            <w:tcW w:w="2610" w:type="dxa"/>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Fyysinen ja ympäristöön liittyvä tietoturva</w:t>
            </w:r>
          </w:p>
        </w:tc>
        <w:tc>
          <w:tcPr>
            <w:tcW w:w="8190" w:type="dxa"/>
          </w:tcPr>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Fyysinen pääsy toimitiloihin.</w:t>
            </w:r>
            <w:r w:rsidRPr="00D37575">
              <w:rPr>
                <w:rFonts w:ascii="Calibri" w:eastAsia="Calibri" w:hAnsi="Calibri" w:cs="Arial"/>
                <w:sz w:val="16"/>
                <w:szCs w:val="16"/>
                <w:lang w:val="fi-FI"/>
              </w:rPr>
              <w:t>Microsoft rajoittaa pääsyn toimitiloihin, joissa on Tuki- ja konsultointitietoja käsitteleviä tietojärjestelmiä, nimettyihin valtuutettuihin henkilöihin.</w:t>
            </w:r>
          </w:p>
          <w:p w:rsidR="006E1130" w:rsidRPr="00D37575" w:rsidRDefault="00AF2508">
            <w:pPr>
              <w:pStyle w:val="ProductList-Body"/>
              <w:rPr>
                <w:sz w:val="16"/>
                <w:szCs w:val="16"/>
                <w:lang w:val="fi-FI"/>
              </w:rPr>
            </w:pPr>
            <w:r w:rsidRPr="00D37575">
              <w:rPr>
                <w:rFonts w:ascii="Calibri" w:eastAsia="Calibri" w:hAnsi="Calibri" w:cs="Arial"/>
                <w:b/>
                <w:sz w:val="16"/>
                <w:szCs w:val="16"/>
                <w:lang w:val="fi-FI"/>
              </w:rPr>
              <w:t>Fyysinen pääsy osiin.</w:t>
            </w:r>
            <w:r w:rsidRPr="00D37575">
              <w:rPr>
                <w:rFonts w:ascii="Calibri" w:eastAsia="Calibri" w:hAnsi="Calibri" w:cs="Arial"/>
                <w:sz w:val="16"/>
                <w:szCs w:val="16"/>
                <w:lang w:val="fi-FI"/>
              </w:rPr>
              <w:t>Microsoft säilyttää tiedot saapuvista ja lähtevistä tallennusvälineistä, jotka sisältävät Tuki- ja konsultointitietoja, mukaan lukien tallennusvälineen tyyppi, valtuutetut lähettäjät/vastaanottajat, päivämäärä ja aika, tallennusvälineiden määrä ja niiden sisältämien Tuki- ja konsultointitietojen tyyppi.</w:t>
            </w:r>
          </w:p>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Suojaus katkoksilta.</w:t>
            </w:r>
            <w:r w:rsidRPr="00D37575">
              <w:rPr>
                <w:rFonts w:ascii="Calibri" w:eastAsia="Calibri" w:hAnsi="Calibri" w:cs="Arial"/>
                <w:sz w:val="16"/>
                <w:szCs w:val="16"/>
                <w:lang w:val="fi-FI"/>
              </w:rPr>
              <w:t>Microsoft käyttää useita erilaisia alan standardin mukaisia järjestelmiä suojaamaa tietojen menetyksiltä virtalähdevian tai linjahäiriöiden ilmetessä.</w:t>
            </w:r>
          </w:p>
          <w:p w:rsidR="006E1130" w:rsidRPr="00D37575" w:rsidRDefault="00AF2508">
            <w:pPr>
              <w:pStyle w:val="ProductList-Body"/>
              <w:spacing w:before="40"/>
              <w:rPr>
                <w:sz w:val="16"/>
                <w:szCs w:val="16"/>
                <w:lang w:val="fi-FI"/>
              </w:rPr>
            </w:pPr>
            <w:r w:rsidRPr="00D37575">
              <w:rPr>
                <w:rFonts w:ascii="Calibri" w:eastAsia="Calibri" w:hAnsi="Calibri" w:cs="Arial"/>
                <w:b/>
                <w:sz w:val="16"/>
                <w:szCs w:val="16"/>
                <w:lang w:val="fi-FI"/>
              </w:rPr>
              <w:t>Osien hävittäminen.</w:t>
            </w:r>
            <w:r w:rsidRPr="00D37575">
              <w:rPr>
                <w:rFonts w:ascii="Calibri" w:eastAsia="Calibri" w:hAnsi="Calibri" w:cs="Arial"/>
                <w:sz w:val="16"/>
                <w:szCs w:val="16"/>
                <w:lang w:val="fi-FI"/>
              </w:rPr>
              <w:t xml:space="preserve"> Microsoft käyttää toimialan vakiomenettelyjä Tuki- ja konsultointitietojen poistamiseen, kun niitä ei enää tarvita.</w:t>
            </w:r>
          </w:p>
        </w:tc>
      </w:tr>
      <w:tr w:rsidR="006E1130" w:rsidRPr="00163A7B">
        <w:tc>
          <w:tcPr>
            <w:tcW w:w="2610" w:type="dxa"/>
            <w:tcBorders>
              <w:bottom w:val="single" w:sz="4" w:space="0" w:color="auto"/>
            </w:tcBorders>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Viestinnän ja toiminnan hallinta</w:t>
            </w:r>
          </w:p>
        </w:tc>
        <w:tc>
          <w:tcPr>
            <w:tcW w:w="8190" w:type="dxa"/>
            <w:tcBorders>
              <w:bottom w:val="single" w:sz="4" w:space="0" w:color="auto"/>
            </w:tcBorders>
          </w:tcPr>
          <w:p w:rsidR="006E1130" w:rsidRPr="00D37575" w:rsidRDefault="00AF2508">
            <w:pPr>
              <w:pStyle w:val="ProductList-Body"/>
              <w:rPr>
                <w:sz w:val="16"/>
                <w:szCs w:val="16"/>
                <w:lang w:val="fi-FI"/>
              </w:rPr>
            </w:pPr>
            <w:r w:rsidRPr="00D37575">
              <w:rPr>
                <w:rFonts w:ascii="Calibri" w:eastAsia="Calibri" w:hAnsi="Calibri" w:cs="Arial"/>
                <w:b/>
                <w:sz w:val="16"/>
                <w:szCs w:val="16"/>
                <w:lang w:val="fi-FI"/>
              </w:rPr>
              <w:t>Toimintakäytäntö</w:t>
            </w:r>
            <w:r w:rsidRPr="00D37575">
              <w:rPr>
                <w:rFonts w:ascii="Calibri" w:eastAsia="Calibri" w:hAnsi="Calibri" w:cs="Arial"/>
                <w:sz w:val="16"/>
                <w:szCs w:val="16"/>
                <w:lang w:val="fi-FI"/>
              </w:rPr>
              <w:t>. Microsoft ylläpitää tietosuoja-asiakirjoja, jotka kuvaavat sen tietosuojatoimia ja niihin liittyviä menettelyjä sekä Tuki- ja konsultointitietoja käyttävän henkilöstönsä vastuita.</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Tietojenpalautusmenetelmät</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säilyttää jatkuvasti, mutta ei missään tapauksessa harvemmin kuin kerran viikossa (ellei Tuki- ja konsultointitietoja ole lainkaan päivitetty kyseisen jakson aikana), Tuki- ja konsultointitiedoista useita kopioita, joista Tuki- ja konsultointitiedot voidaan palauttaa.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tallentaa Tuki- ja konsultointitietojen kopiot ja tietojenpalautusmenettelyt eri paikkaan kuin Tuki- ja konsultointitietoja käsittelevän ensisijaisen tietokonelaitteen sijaintipaikka.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Microsoftilla on erityiset menettelyt, jotka koskevat Tuki- ja konsultointitietojen kopioiden käyttöoikeutta.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tarkastaa tietojenpalautusmenettelyt vähintään vuoden välein.</w:t>
            </w:r>
          </w:p>
          <w:p w:rsidR="006E1130" w:rsidRPr="00D37575" w:rsidRDefault="00AF2508">
            <w:pPr>
              <w:pStyle w:val="ProductList-Body"/>
              <w:spacing w:before="40"/>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kirjaa tietojenpalautustoimet, vastuuhenkilö mukaan lukien, palautettujen tietojen kuvauksen ja tarpeen mukaan vastuuhenkilön ja sen, mitkä tiedot (jos mitkään) piti syöttää manuaalisesti tietojenpalautusmenettelyn aikana.</w:t>
            </w:r>
          </w:p>
          <w:p w:rsidR="006E1130" w:rsidRPr="00D37575" w:rsidRDefault="00AF2508">
            <w:pPr>
              <w:pStyle w:val="ProductList-Body"/>
              <w:spacing w:before="40"/>
              <w:rPr>
                <w:sz w:val="16"/>
                <w:szCs w:val="16"/>
                <w:lang w:val="fi-FI"/>
              </w:rPr>
            </w:pPr>
            <w:r w:rsidRPr="00D37575">
              <w:rPr>
                <w:rFonts w:ascii="Calibri" w:eastAsia="Calibri" w:hAnsi="Calibri" w:cs="Arial"/>
                <w:b/>
                <w:sz w:val="16"/>
                <w:szCs w:val="16"/>
                <w:lang w:val="fi-FI"/>
              </w:rPr>
              <w:t>Haittaohjelmisto</w:t>
            </w:r>
            <w:r w:rsidRPr="00D37575">
              <w:rPr>
                <w:rFonts w:ascii="Calibri" w:eastAsia="Calibri" w:hAnsi="Calibri" w:cs="Arial"/>
                <w:sz w:val="16"/>
                <w:szCs w:val="16"/>
                <w:lang w:val="fi-FI"/>
              </w:rPr>
              <w:t>. Microsoftilla on haittaohjelmiston vastaisia toimia, joilla voidaan estää haitallista ohjelmistoa pääsemästä luvattomasti käsiksi Tuki- ja konsultointitietoihin, julkisista verkoista peräisin oleva haittaohjelmisto mukaan lukien.</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Rajojen ulkopuolella olevat tiedot</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salaa tai antaa Asiakkaan salata Tuki- ja konsultointitiedot, jotka lähetetään julkisen verkon kautta.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rajoittaa toimitiloistaan poistuvissa tallennusvälineissä olevien Tuki- ja konsultointitietojen käyttöä.</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Tapahtumien kirjaaminen</w:t>
            </w:r>
          </w:p>
          <w:p w:rsidR="006E1130" w:rsidRPr="00D37575" w:rsidRDefault="00AF2508">
            <w:pPr>
              <w:pStyle w:val="ProductList-Body"/>
              <w:spacing w:before="40"/>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kirjaa tietojenkäsittelyjärjestelmiensä käytön.</w:t>
            </w:r>
          </w:p>
          <w:p w:rsidR="006E1130" w:rsidRPr="00D37575" w:rsidRDefault="00AF2508">
            <w:pPr>
              <w:pStyle w:val="ProductList-Body"/>
              <w:spacing w:before="40"/>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kirjaa Tuki- ja konsultointitietoja sisältävien tietojärjestelmien käytön rekisteröiden käytön tunnuksen, ajan, valtuutuksen myöntämisen tai kieltämisen ja asiaan liittyvän tapahtuman.</w:t>
            </w:r>
          </w:p>
        </w:tc>
      </w:tr>
      <w:tr w:rsidR="006E1130" w:rsidRPr="00163A7B">
        <w:tc>
          <w:tcPr>
            <w:tcW w:w="2610" w:type="dxa"/>
            <w:tcBorders>
              <w:top w:val="single" w:sz="4" w:space="0" w:color="auto"/>
              <w:left w:val="single" w:sz="4" w:space="0" w:color="auto"/>
              <w:bottom w:val="single" w:sz="4" w:space="0" w:color="auto"/>
              <w:right w:val="single" w:sz="4" w:space="0" w:color="auto"/>
            </w:tcBorders>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Käyttöoikeuksien valvonta</w:t>
            </w:r>
          </w:p>
        </w:tc>
        <w:tc>
          <w:tcPr>
            <w:tcW w:w="8190" w:type="dxa"/>
            <w:tcBorders>
              <w:top w:val="single" w:sz="4" w:space="0" w:color="auto"/>
              <w:left w:val="single" w:sz="4" w:space="0" w:color="auto"/>
              <w:bottom w:val="single" w:sz="4" w:space="0" w:color="auto"/>
              <w:right w:val="single" w:sz="4" w:space="0" w:color="auto"/>
            </w:tcBorders>
          </w:tcPr>
          <w:p w:rsidR="006E1130" w:rsidRPr="00D37575" w:rsidRDefault="00AF2508">
            <w:pPr>
              <w:pStyle w:val="ProductList-Body"/>
              <w:rPr>
                <w:sz w:val="16"/>
                <w:szCs w:val="16"/>
                <w:lang w:val="fi-FI"/>
              </w:rPr>
            </w:pPr>
            <w:r w:rsidRPr="00D37575">
              <w:rPr>
                <w:rFonts w:ascii="Calibri" w:eastAsia="Calibri" w:hAnsi="Calibri" w:cs="Arial"/>
                <w:b/>
                <w:sz w:val="16"/>
                <w:szCs w:val="16"/>
                <w:lang w:val="fi-FI"/>
              </w:rPr>
              <w:t>Käyttöoikeuskäytäntö</w:t>
            </w:r>
            <w:r w:rsidRPr="00D37575">
              <w:rPr>
                <w:rFonts w:ascii="Calibri" w:eastAsia="Calibri" w:hAnsi="Calibri" w:cs="Arial"/>
                <w:sz w:val="16"/>
                <w:szCs w:val="16"/>
                <w:lang w:val="fi-FI"/>
              </w:rPr>
              <w:t>. Microsoft ylläpitää tietoja niiden henkilöiden tietosuojaoikeuksista, joilla on pääsy Tuki- ja konsultointitietoihin.</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Käytön valtuutus</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ylläpitää ja päivittää tietoja henkilöstöstä, jolla on oikeus käyttää Tuki- ja konsultointitietoja sisältäviä Microsoft-järjestelmiä.</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poistaa todennusoikeudet käytöstä, jos niitä ei ole käytetty tiettyyn ajanjaksoon, joka ei voi olla pidempi kuin puoli vuotta.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 xml:space="preserve">Microsoft tunnistaa henkilöstön, joka voi myöntää, muuttaa tai peruuttaa tietojen ja resurssien valtuutetun käytön. </w:t>
            </w:r>
          </w:p>
          <w:p w:rsidR="006E1130" w:rsidRPr="00D37575" w:rsidRDefault="00AF2508">
            <w:pPr>
              <w:pStyle w:val="ProductList-Body"/>
              <w:spacing w:before="40"/>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varmistaa, että jos usealla henkilöllä on pääsy Tuki- ja konsultointitietoja sisältäviin järjestelmiin, heillä on erilliset tunnisteet/kirjautumistunnukset.</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Vähäisin oikeus</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 xml:space="preserve">Teknisellä tukihenkilöstöllä on käyttöoikeus Tuki- ja konsultointitietoihin vain tarvittaessa. </w:t>
            </w:r>
          </w:p>
          <w:p w:rsidR="006E1130" w:rsidRPr="00D37575" w:rsidRDefault="00AF2508">
            <w:pPr>
              <w:pStyle w:val="ProductList-Body"/>
              <w:spacing w:before="40"/>
              <w:rPr>
                <w:b/>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rajoittaa pääsyn Tuki- ja konsultointitietoihin vain niihin henkilöihin, jotka tarvitsevat käyttöoikeutta työtehtäviensä suorittamiseen.</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Yhtenäisyys ja luottamuksellisuus</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ohjeistaa Microsoftin henkilöstöä poistamaan hallinnalliset istunnot käytöstä poistuessaan Microsoftin hallinnoimista toimitiloista tai, kun tietokoneen äärestä poistutaan.</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tallentaa salasanat sellaisella tavalla, että ne eivät ole luettavissa voimassa ollessaan.</w:t>
            </w:r>
          </w:p>
          <w:p w:rsidR="006E1130" w:rsidRPr="00D37575" w:rsidRDefault="00AF2508">
            <w:pPr>
              <w:pStyle w:val="ProductList-Body"/>
              <w:spacing w:before="40"/>
              <w:rPr>
                <w:b/>
                <w:sz w:val="16"/>
                <w:szCs w:val="16"/>
                <w:lang w:val="fi-FI"/>
              </w:rPr>
            </w:pPr>
            <w:r w:rsidRPr="00D37575">
              <w:rPr>
                <w:rFonts w:ascii="Calibri" w:eastAsia="Calibri" w:hAnsi="Calibri" w:cs="Arial"/>
                <w:b/>
                <w:sz w:val="16"/>
                <w:szCs w:val="16"/>
                <w:lang w:val="fi-FI"/>
              </w:rPr>
              <w:t>Todentaminen</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lastRenderedPageBreak/>
              <w:t>-</w:t>
            </w:r>
            <w:r w:rsidRPr="00D37575">
              <w:rPr>
                <w:rFonts w:ascii="Calibri" w:eastAsia="Calibri" w:hAnsi="Calibri" w:cs="Arial"/>
                <w:sz w:val="16"/>
                <w:szCs w:val="16"/>
                <w:lang w:val="fi-FI"/>
              </w:rPr>
              <w:tab/>
              <w:t>Microsoft käyttää alan standardin mukaisia käytäntöjä tunnistamaan ja todentamaan käyttäjiä, jotka yrittävät käyttää tietojärjestelmiä.</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Jos todennus perustuu salasanoihin, Microsoft edellyttää, että salasanat uusitaan säännöllisesti.</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Jos todennus perustuu salasanoihin, Microsoft edellyttää, että salasanat ovat vähintään kahdeksanmerkkisiä.</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varmistaa, että käytöstä poistettuja tai vanhentuneita tunnisteita ei myönnetä muille.</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valvoo toistuvia yrityksiä päästä käsiksi tietojärjestelmään virheellisellä salasanalla.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ylläpitää alan standardin mukaisia käytäntöjä, joilla poistetaan käytöstä salasanoja, jotka ovat vioittuneet tai tahattomasti paljastettuja.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käyttää alan standardin mukaisia salasanasuojauskäytäntöjä, mukaan lukien käytännöt, jotka on suunniteltu ylläpitämään salasanojen luottamuksellisuus ja eheys, kun ne määritetään ja jaetaan, sekä tallennuksen aikana.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r>
            <w:r w:rsidRPr="00D37575">
              <w:rPr>
                <w:rFonts w:ascii="Calibri" w:eastAsia="Calibri" w:hAnsi="Calibri" w:cs="Arial"/>
                <w:b/>
                <w:sz w:val="16"/>
                <w:szCs w:val="16"/>
                <w:lang w:val="fi-FI"/>
              </w:rPr>
              <w:t>Verkko</w:t>
            </w:r>
            <w:r w:rsidRPr="00D37575">
              <w:rPr>
                <w:rFonts w:ascii="Calibri" w:eastAsia="Calibri" w:hAnsi="Calibri" w:cs="Arial"/>
                <w:sz w:val="16"/>
                <w:szCs w:val="16"/>
                <w:lang w:val="fi-FI"/>
              </w:rPr>
              <w:t>. Microsoftilla on toimia, joilla henkilöt eivät voi hankkia käyttöoikeuksia, joita heille ei ole määritetty, jotta he pääsivät Tuki- ja konsultointitietoihin, joiden käyttöön heillä ei ole valtuutusta.</w:t>
            </w:r>
          </w:p>
        </w:tc>
      </w:tr>
      <w:tr w:rsidR="006E1130" w:rsidRPr="00163A7B">
        <w:tc>
          <w:tcPr>
            <w:tcW w:w="2610" w:type="dxa"/>
            <w:tcBorders>
              <w:top w:val="single" w:sz="4" w:space="0" w:color="auto"/>
            </w:tcBorders>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lastRenderedPageBreak/>
              <w:t>Tietojen turvallisuusongelmailmoitus</w:t>
            </w:r>
          </w:p>
        </w:tc>
        <w:tc>
          <w:tcPr>
            <w:tcW w:w="8190" w:type="dxa"/>
            <w:tcBorders>
              <w:top w:val="single" w:sz="4" w:space="0" w:color="auto"/>
            </w:tcBorders>
          </w:tcPr>
          <w:p w:rsidR="006E1130" w:rsidRPr="00D37575" w:rsidRDefault="00AF2508">
            <w:pPr>
              <w:pStyle w:val="ProductList-Body"/>
              <w:rPr>
                <w:b/>
                <w:sz w:val="16"/>
                <w:szCs w:val="16"/>
                <w:lang w:val="fi-FI"/>
              </w:rPr>
            </w:pPr>
            <w:r w:rsidRPr="00D37575">
              <w:rPr>
                <w:rFonts w:ascii="Calibri" w:eastAsia="Calibri" w:hAnsi="Calibri" w:cs="Arial"/>
                <w:b/>
                <w:sz w:val="16"/>
                <w:szCs w:val="16"/>
                <w:lang w:val="fi-FI"/>
              </w:rPr>
              <w:t>Menettely häiriötilanteissa</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ylläpitää turvallisuusongelmista tietuetta, joissa on ongelman kuvaus, ajanjakso, ongelman seuraukset, ilmoittajan nimi ja kenelle ongelmasta ilmoitettiin sekä tietojen palautusmenettely.</w:t>
            </w:r>
          </w:p>
          <w:p w:rsidR="006E1130" w:rsidRPr="00D37575" w:rsidRDefault="00AF2508">
            <w:pPr>
              <w:pStyle w:val="ProductList-Body"/>
              <w:spacing w:before="40"/>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seuraa Tuki- ja konsultointitietojen julkaisemista, mukaan lukien mitä tietoja on julkaistu, kenelle ja milloin.</w:t>
            </w:r>
          </w:p>
          <w:p w:rsidR="006E1130" w:rsidRPr="00D37575" w:rsidRDefault="00AF2508">
            <w:pPr>
              <w:pStyle w:val="ProductList-Body"/>
              <w:spacing w:before="40"/>
              <w:rPr>
                <w:sz w:val="16"/>
                <w:szCs w:val="16"/>
                <w:lang w:val="fi-FI"/>
              </w:rPr>
            </w:pPr>
            <w:r w:rsidRPr="00D37575">
              <w:rPr>
                <w:rFonts w:ascii="Calibri" w:eastAsia="Calibri" w:hAnsi="Calibri" w:cs="Arial"/>
                <w:b/>
                <w:sz w:val="16"/>
                <w:szCs w:val="16"/>
                <w:lang w:val="fi-FI"/>
              </w:rPr>
              <w:t>Palvelun valvonta</w:t>
            </w:r>
            <w:r w:rsidRPr="00D37575">
              <w:rPr>
                <w:rFonts w:ascii="Calibri" w:eastAsia="Calibri" w:hAnsi="Calibri" w:cs="Arial"/>
                <w:sz w:val="16"/>
                <w:szCs w:val="16"/>
                <w:lang w:val="fi-FI"/>
              </w:rPr>
              <w:t>. Microsoftin tietoturvahenkilöstö tarkistaa lokit vähintään puolen vuoden välein ja ehdottaa tarvittaessa korjaustoimia.</w:t>
            </w:r>
          </w:p>
        </w:tc>
      </w:tr>
      <w:tr w:rsidR="006E1130" w:rsidRPr="00163A7B">
        <w:tc>
          <w:tcPr>
            <w:tcW w:w="2610" w:type="dxa"/>
            <w:vAlign w:val="center"/>
          </w:tcPr>
          <w:p w:rsidR="006E1130" w:rsidRPr="00D37575" w:rsidRDefault="00AF2508">
            <w:pPr>
              <w:pStyle w:val="ProductList-Body"/>
              <w:rPr>
                <w:sz w:val="16"/>
                <w:szCs w:val="16"/>
                <w:lang w:val="fi-FI"/>
              </w:rPr>
            </w:pPr>
            <w:r w:rsidRPr="00D37575">
              <w:rPr>
                <w:rFonts w:ascii="Calibri" w:eastAsia="Calibri" w:hAnsi="Calibri" w:cs="Arial"/>
                <w:sz w:val="16"/>
                <w:szCs w:val="16"/>
                <w:lang w:val="fi-FI"/>
              </w:rPr>
              <w:t>Liiketoiminnan jatkuvuuden hallinta</w:t>
            </w:r>
          </w:p>
        </w:tc>
        <w:tc>
          <w:tcPr>
            <w:tcW w:w="8190" w:type="dxa"/>
          </w:tcPr>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 ylläpitää hätä- ja varasuunnitelmia toimitiloille, joissa Tuki- ja konsultointitietoja sisältävät Microsoftin tietojärjestelmät sijaitsevat.</w:t>
            </w:r>
          </w:p>
          <w:p w:rsidR="006E1130" w:rsidRPr="00D37575" w:rsidRDefault="00AF2508">
            <w:pPr>
              <w:pStyle w:val="ProductList-Body"/>
              <w:ind w:left="162" w:hanging="162"/>
              <w:rPr>
                <w:sz w:val="16"/>
                <w:szCs w:val="16"/>
                <w:lang w:val="fi-FI"/>
              </w:rPr>
            </w:pPr>
            <w:r w:rsidRPr="00D37575">
              <w:rPr>
                <w:rFonts w:ascii="Calibri" w:eastAsia="Calibri" w:hAnsi="Calibri" w:cs="Arial"/>
                <w:sz w:val="16"/>
                <w:szCs w:val="16"/>
                <w:lang w:val="fi-FI"/>
              </w:rPr>
              <w:t>-</w:t>
            </w:r>
            <w:r w:rsidRPr="00D37575">
              <w:rPr>
                <w:rFonts w:ascii="Calibri" w:eastAsia="Calibri" w:hAnsi="Calibri" w:cs="Arial"/>
                <w:sz w:val="16"/>
                <w:szCs w:val="16"/>
                <w:lang w:val="fi-FI"/>
              </w:rPr>
              <w:tab/>
              <w:t>Microsoftin vikasietoinen tallennus ja sen tietojenpalautusmenetelmät on suunniteltu yrittämään muodostamaan Tuki- ja konsultointitietoja alkuperäisessä tilassaan tietojen hukkaamista tai tuhoutumista edeltävältä ajalta.</w:t>
            </w:r>
          </w:p>
        </w:tc>
      </w:tr>
    </w:tbl>
    <w:p w:rsidR="006E1130" w:rsidRPr="00D37575" w:rsidRDefault="006E1130">
      <w:pPr>
        <w:pStyle w:val="ProductList-Body"/>
        <w:rPr>
          <w:lang w:val="fi-FI"/>
        </w:rPr>
      </w:pPr>
    </w:p>
    <w:p w:rsidR="006E1130" w:rsidRPr="00D37575" w:rsidRDefault="00AF2508">
      <w:pPr>
        <w:pStyle w:val="ProductList-SubSubSectionHeading"/>
        <w:spacing w:after="120"/>
        <w:outlineLvl w:val="2"/>
        <w:rPr>
          <w:lang w:val="fi-FI"/>
        </w:rPr>
      </w:pPr>
      <w:r w:rsidRPr="00D37575">
        <w:rPr>
          <w:rFonts w:ascii="Calibri" w:eastAsia="Calibri" w:hAnsi="Calibri" w:cs="Arial"/>
          <w:szCs w:val="18"/>
          <w:lang w:val="fi-FI"/>
        </w:rPr>
        <w:t>Asiakkaan vastuut</w:t>
      </w:r>
    </w:p>
    <w:p w:rsidR="006E1130" w:rsidRPr="00D37575" w:rsidRDefault="00AF2508">
      <w:pPr>
        <w:pStyle w:val="ProductList-SubSubSectionHeading"/>
        <w:spacing w:after="120"/>
        <w:outlineLvl w:val="2"/>
        <w:rPr>
          <w:b w:val="0"/>
          <w:color w:val="auto"/>
          <w:lang w:val="fi-FI"/>
        </w:rPr>
      </w:pPr>
      <w:r w:rsidRPr="00D37575">
        <w:rPr>
          <w:rFonts w:ascii="Calibri" w:eastAsia="Calibri" w:hAnsi="Calibri" w:cs="Arial"/>
          <w:b w:val="0"/>
          <w:color w:val="auto"/>
          <w:szCs w:val="18"/>
          <w:lang w:val="fi-FI"/>
        </w:rPr>
        <w:t>Asiakaalla on täysi vastuu sen määrittelystä itsenäisesti, vastaavatko tekniset ja organisatoriset Professional Services -palvelujen menetelmät Asiakkaan vaatimuksia, mukaan lukien sen turvallisuusvelvollisuuksia Tietosuoja-asetuksen tai muiden sovellettavien tietosuojalakien ja -määräyksien alaisena. Asiakas hyväksyy ja suostuu siihen, että (ottaen huomioon alan tilan, toteuttamisen kustannukset ja Henkilötietojen käsittelyn luonteen, alan, kontekstin ja tarkoitukset sekä riskit yksilöille) Microsoftin toteuttamat ja ylläpitämät turvallisuuskäytännöt ja -menettelytavat tarjoavat turvallisuustason, joka on sopiva Henkilötietoihin liittyvien riskien kannalta. Asiakas on vastuussa tietosuojien ja turvallisuustoimien toteuttamisesta ja ylläpidosta niiden osien suhteen, jotka Asiakas toimittaa tai joita se valvoo.</w:t>
      </w:r>
    </w:p>
    <w:p w:rsidR="006E1130" w:rsidRPr="00D37575" w:rsidRDefault="00AF2508">
      <w:pPr>
        <w:pStyle w:val="ProductList-SubSubSectionHeading"/>
        <w:spacing w:after="120"/>
        <w:outlineLvl w:val="2"/>
        <w:rPr>
          <w:lang w:val="fi-FI"/>
        </w:rPr>
      </w:pPr>
      <w:r w:rsidRPr="00D37575">
        <w:rPr>
          <w:rFonts w:ascii="Calibri" w:eastAsia="Calibri" w:hAnsi="Calibri" w:cs="Arial"/>
          <w:szCs w:val="18"/>
          <w:lang w:val="fi-FI"/>
        </w:rPr>
        <w:t xml:space="preserve">Noudattamisen auditointi </w:t>
      </w:r>
    </w:p>
    <w:p w:rsidR="006E1130" w:rsidRPr="00D37575" w:rsidRDefault="00AF2508">
      <w:pPr>
        <w:pStyle w:val="ProductList-Body"/>
        <w:rPr>
          <w:lang w:val="fi-FI"/>
        </w:rPr>
      </w:pPr>
      <w:r w:rsidRPr="00D37575">
        <w:rPr>
          <w:rFonts w:ascii="Calibri" w:eastAsia="Calibri" w:hAnsi="Calibri" w:cs="Arial"/>
          <w:szCs w:val="18"/>
          <w:lang w:val="fi-FI"/>
        </w:rPr>
        <w:t>Microsoft auditoi niiden tietokoneiden, tietojenkäsittely-ympäristön ja fyysisten tietokeskusten suojauksen, joita se käyttää Tuki- ja konsultointitietojen ja Henkilötietojen käsittelemiseen seuraavasti:</w:t>
      </w:r>
    </w:p>
    <w:p w:rsidR="006E1130" w:rsidRPr="00D37575" w:rsidRDefault="00AF2508">
      <w:pPr>
        <w:pStyle w:val="ProductList-Body"/>
        <w:numPr>
          <w:ilvl w:val="0"/>
          <w:numId w:val="3"/>
        </w:numPr>
        <w:ind w:left="0" w:firstLine="360"/>
        <w:rPr>
          <w:lang w:val="fi-FI"/>
        </w:rPr>
      </w:pPr>
      <w:r w:rsidRPr="00D37575">
        <w:rPr>
          <w:rFonts w:ascii="Calibri" w:eastAsia="Calibri" w:hAnsi="Calibri" w:cs="Arial"/>
          <w:szCs w:val="18"/>
          <w:lang w:val="fi-FI"/>
        </w:rPr>
        <w:t>Kun standardi tai periaate sallii auditoinnin, kyseisen hallintastandardin tai -periaatteen auditointi suoritetaan ainakin kerran vuodessa.</w:t>
      </w:r>
    </w:p>
    <w:p w:rsidR="006E1130" w:rsidRPr="00D37575" w:rsidRDefault="00AF2508">
      <w:pPr>
        <w:pStyle w:val="ProductList-Body"/>
        <w:numPr>
          <w:ilvl w:val="0"/>
          <w:numId w:val="3"/>
        </w:numPr>
        <w:suppressAutoHyphens/>
        <w:overflowPunct w:val="0"/>
        <w:autoSpaceDE w:val="0"/>
        <w:autoSpaceDN w:val="0"/>
        <w:adjustRightInd w:val="0"/>
        <w:ind w:left="0" w:firstLine="360"/>
        <w:textAlignment w:val="baseline"/>
        <w:outlineLvl w:val="0"/>
        <w:rPr>
          <w:lang w:val="fi-FI"/>
        </w:rPr>
      </w:pPr>
      <w:r w:rsidRPr="00D37575">
        <w:rPr>
          <w:rFonts w:ascii="Calibri" w:eastAsia="Calibri" w:hAnsi="Calibri" w:cs="Arial"/>
          <w:szCs w:val="18"/>
          <w:lang w:val="fi-FI"/>
        </w:rPr>
        <w:t>Kukin auditointi tapahtuu kunkin sovellettavan standardin tai periaatteen säädös- tai tunnustusosapuolen standardien ja sääntöjen mukaan.</w:t>
      </w:r>
    </w:p>
    <w:p w:rsidR="006E1130" w:rsidRPr="00D37575" w:rsidRDefault="00AF2508">
      <w:pPr>
        <w:pStyle w:val="ProductList-Body"/>
        <w:numPr>
          <w:ilvl w:val="0"/>
          <w:numId w:val="3"/>
        </w:numPr>
        <w:suppressAutoHyphens/>
        <w:overflowPunct w:val="0"/>
        <w:autoSpaceDE w:val="0"/>
        <w:autoSpaceDN w:val="0"/>
        <w:adjustRightInd w:val="0"/>
        <w:ind w:left="0" w:firstLine="360"/>
        <w:textAlignment w:val="baseline"/>
        <w:outlineLvl w:val="0"/>
        <w:rPr>
          <w:lang w:val="fi-FI"/>
        </w:rPr>
      </w:pPr>
      <w:r w:rsidRPr="00D37575">
        <w:rPr>
          <w:rFonts w:ascii="Calibri" w:eastAsia="Calibri" w:hAnsi="Calibri" w:cs="Arial"/>
          <w:szCs w:val="18"/>
          <w:lang w:val="fi-FI"/>
        </w:rPr>
        <w:t>Kunkin auditoinnin suorittavat asiantuntevat itsenäiset kolmannen osapuolen tietoturvatarkastajat, jotka Microsoft valitsee ja kustantaa.</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Jokainen auditointi johtaa auditointiraportin luomiseen (“Microsoft-auditointiraportti”), jonka Microsoft antaa Asiakkaan saataville pyynnöstä. Microsoft-auditointiraportti on Microsoftin luottamuksellinen tieto ja selkeästi ilmaisee tarkastajan tekemät aineelliset löydökset. Microsoft korjaa nopeasti Microsoftin auditointiraportissa mahdollisesti ilmenevät ongelmakohdat tarkastajaa tyydyttävällä tavalla.</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Microsoftin auditointiraporttia koskevat Microsoftin ja tarkastajan salassapito- ja jakelurajoitukset.</w:t>
      </w:r>
    </w:p>
    <w:p w:rsidR="006E1130" w:rsidRPr="00D37575" w:rsidRDefault="00AF2508">
      <w:pPr>
        <w:pStyle w:val="ProductList-Body"/>
        <w:rPr>
          <w:lang w:val="fi-FI"/>
        </w:rPr>
      </w:pPr>
      <w:r w:rsidRPr="00D37575">
        <w:rPr>
          <w:rFonts w:ascii="Calibri" w:eastAsia="Calibri" w:hAnsi="Calibri" w:cs="Arial"/>
          <w:szCs w:val="18"/>
          <w:lang w:val="fi-FI"/>
        </w:rPr>
        <w:t>Jos Asiakas on solminut Vakiosopimuspykälät Microsoftin kanssa tai jos Tietosuoja-asetukset soveltuvat, Asiakas suostuu käyttämään auditointioikeuttaan pyytämällä Microsoftia suorittamaan auditoinnin, kuten se kuvataan tässä Täydennyksen kohdassa.  Jos Asiakas haluaa muuttaa tätä ohjetta, Asiakkaalla on oikeus tehdä niin Vakiosopimuspykälien ja Tietosuoja-asetuksen ehtojen mukaisesti pyytämällä kyseistä muutosta kirjallisesti.</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Jos Vakiosopimuspykälät ovat voimassa, tämä osio on lisäys Vakiosopimuspykälien kohdan 5 kappaleeseen f ja kohdan 12 kappaleeseen 2. Mikään tässä osassa mainittu ei muuta tai muokkaa Vakiosopimuspykäliä tai Tietosuoja-asetuksen ehtoja tai vaikuta valvontaviranomaisen tai rekisteröidyn oikeuksiin Vakiosopimuspykälien mukaisesti. Microsoft Corporation on tämän kohdan tarkoitettu kolmannen osapuolen edunsaaja.</w:t>
      </w:r>
    </w:p>
    <w:p w:rsidR="006E1130" w:rsidRPr="00D37575" w:rsidRDefault="006E1130">
      <w:pPr>
        <w:pStyle w:val="ProductList-SectionHeading"/>
        <w:tabs>
          <w:tab w:val="center" w:pos="5400"/>
        </w:tabs>
        <w:outlineLvl w:val="0"/>
        <w:rPr>
          <w:sz w:val="18"/>
          <w:lang w:val="fi-FI"/>
        </w:rPr>
      </w:pPr>
    </w:p>
    <w:p w:rsidR="006E1130" w:rsidRPr="00D37575" w:rsidRDefault="00AF2508">
      <w:pPr>
        <w:pStyle w:val="ProductList-SectionHeading"/>
        <w:tabs>
          <w:tab w:val="center" w:pos="5400"/>
        </w:tabs>
        <w:outlineLvl w:val="0"/>
        <w:rPr>
          <w:lang w:val="fi-FI"/>
        </w:rPr>
      </w:pPr>
      <w:r w:rsidRPr="00D37575">
        <w:rPr>
          <w:rFonts w:ascii="Calibri Light" w:eastAsia="Calibri Light" w:hAnsi="Calibri Light" w:cs="Arial"/>
          <w:szCs w:val="40"/>
          <w:lang w:val="fi-FI"/>
        </w:rPr>
        <w:t>Turvallisuusongelmailmoitus</w:t>
      </w:r>
    </w:p>
    <w:p w:rsidR="006E1130" w:rsidRPr="00D37575" w:rsidRDefault="00AF2508">
      <w:pPr>
        <w:pStyle w:val="ProductList-Body"/>
        <w:rPr>
          <w:lang w:val="fi-FI"/>
        </w:rPr>
      </w:pPr>
      <w:r w:rsidRPr="00D37575">
        <w:rPr>
          <w:rFonts w:ascii="Calibri" w:eastAsia="Calibri" w:hAnsi="Calibri" w:cs="Arial"/>
          <w:szCs w:val="18"/>
          <w:lang w:val="fi-FI"/>
        </w:rPr>
        <w:lastRenderedPageBreak/>
        <w:t>Jos Microsoft saa tietoonsa tietoturvaloukkauksen, joka johtaa Tuki- ja konsultointipalvelujen tai Henkilötietojen vahingossa tehtävään tai laittomaan tuhoamiseen, menetykseen, muuttamiseen, valtuuttamattomaan luovuttamiseen tai pääsyyn (kukin ”Turvallisuusongelma”), Microsoft heti ja viipymättä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Mahdolliset ilmoitukset Turvallisuusongelmista toimitetaan ainakin yhdelle Asiakkaan Professional Services -palvelujen yritysyhteyshenkilölle Microsoftin valitsemalla tavalla, kuten sähköpostitse.</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 xml:space="preserve">Asiakas on täysin vastuussa velvollisuuksiensa noudattamisesta turvallisuusongelmien ilmoittamista koskevien lakien alaisena, jotka soveltuvat Asiakkaaseen, ja turvallisuusongelmiin liittyvät kolmannen osapuolen ilmoitusvelvollisuudet täyttäen. </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Microsoft auttaa Asiakasta kohtuullisin toimin täyttämään Asiakkaan Turvallisuusongelmasta tiedottamisen velvoitteen asianmukaiselle valvontaviranomaiselle ja rekisteröidyille Tietosuoja-asetuksen 33  artiklan tai muun sovellettavan lain tai määräyksen mukaisesti.</w:t>
      </w:r>
    </w:p>
    <w:p w:rsidR="006E1130" w:rsidRPr="00D37575" w:rsidRDefault="00AF2508">
      <w:pPr>
        <w:pStyle w:val="ProductList-Body"/>
        <w:rPr>
          <w:lang w:val="fi-FI"/>
        </w:rPr>
      </w:pPr>
      <w:r w:rsidRPr="00D37575">
        <w:rPr>
          <w:rFonts w:ascii="Calibri" w:eastAsia="Calibri" w:hAnsi="Calibri" w:cs="Arial"/>
          <w:szCs w:val="18"/>
          <w:lang w:val="fi-FI"/>
        </w:rPr>
        <w:t>Microsoftin velvoite ilmoittaa Turvallisuusongelmasta tai reagoida siihen tämän osan nojalla ei ole eikä sitä pidetä osoituksena Microsoftin virheestä tai korvausvelvollisuudesta Turvallisuusongelman osalta</w:t>
      </w:r>
    </w:p>
    <w:p w:rsidR="006E1130" w:rsidRPr="00D37575" w:rsidRDefault="00AF2508">
      <w:pPr>
        <w:pStyle w:val="ProductList-Body"/>
        <w:rPr>
          <w:lang w:val="fi-FI"/>
        </w:rPr>
      </w:pPr>
      <w:r w:rsidRPr="00D37575">
        <w:rPr>
          <w:lang w:val="fi-FI"/>
        </w:rPr>
        <w:t xml:space="preserve">  </w:t>
      </w:r>
    </w:p>
    <w:p w:rsidR="006E1130" w:rsidRPr="00D37575" w:rsidRDefault="00AF2508">
      <w:pPr>
        <w:pStyle w:val="ProductList-Body"/>
        <w:rPr>
          <w:lang w:val="fi-FI"/>
        </w:rPr>
      </w:pPr>
      <w:bookmarkStart w:id="23" w:name="OnlineServiceSpecificTerms"/>
      <w:r w:rsidRPr="00D37575">
        <w:rPr>
          <w:lang w:val="fi-FI"/>
        </w:rPr>
        <w:br w:type="page"/>
      </w:r>
    </w:p>
    <w:p w:rsidR="006E1130" w:rsidRPr="00D37575" w:rsidRDefault="00AF2508">
      <w:pPr>
        <w:pStyle w:val="ProductList-SectionHeading"/>
        <w:outlineLvl w:val="0"/>
        <w:rPr>
          <w:lang w:val="fi-FI"/>
        </w:rPr>
      </w:pPr>
      <w:bookmarkStart w:id="24" w:name="Attachment3"/>
      <w:bookmarkStart w:id="25" w:name="_Toc489605628"/>
      <w:bookmarkEnd w:id="23"/>
      <w:r w:rsidRPr="00D37575">
        <w:rPr>
          <w:rFonts w:ascii="Calibri Light" w:eastAsia="Calibri Light" w:hAnsi="Calibri Light" w:cs="Arial"/>
          <w:szCs w:val="40"/>
          <w:lang w:val="fi-FI"/>
        </w:rPr>
        <w:lastRenderedPageBreak/>
        <w:t>Liite 1</w:t>
      </w:r>
      <w:bookmarkEnd w:id="24"/>
      <w:bookmarkEnd w:id="25"/>
      <w:r w:rsidRPr="00D37575">
        <w:rPr>
          <w:rFonts w:ascii="Calibri Light" w:eastAsia="Calibri Light" w:hAnsi="Calibri Light" w:cs="Arial"/>
          <w:szCs w:val="40"/>
          <w:lang w:val="fi-FI"/>
        </w:rPr>
        <w:t xml:space="preserve"> – Tuki- ja konsultointipalvelujen Vakiosopimuspykälät (Käsittelijät)</w:t>
      </w:r>
    </w:p>
    <w:p w:rsidR="006E1130" w:rsidRPr="00D37575" w:rsidRDefault="00AF2508">
      <w:pPr>
        <w:pStyle w:val="ProductList-Body"/>
        <w:rPr>
          <w:lang w:val="fi-FI"/>
        </w:rPr>
      </w:pPr>
      <w:r w:rsidRPr="00D37575">
        <w:rPr>
          <w:rFonts w:ascii="Calibri" w:eastAsia="Calibri" w:hAnsi="Calibri" w:cs="Arial"/>
          <w:szCs w:val="18"/>
          <w:lang w:val="fi-FI"/>
        </w:rPr>
        <w:t>Asiakkaan palvelulausunnon toimeenpano sisältää tämän Liitteen 1 toimeenpanon, jonka Microsoft Corporation on varmentanut nimikirjoituksella. Jos Asiakas haluaa kieltäytyä “Vakiosopimuspykälistä”, Asiakkaan on lähetettävä seuraavat tiedot Microsoftille kirjallisesti (Asiakkaan Sopimuksen ehtojen mukaisesti):</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Asiakkaan ja muun kieltäytyvän Konserniyhtiön täysi virallinen nimi</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sopimus, jota kieltäytyminen koskee, jos Asiakkaalla on useita sopimuksia</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lausunto siitä, että Asiakas (tai Konserniyhtiö) kieltäytyy Vakiosopimuspykälistä.</w:t>
      </w:r>
    </w:p>
    <w:p w:rsidR="006E1130" w:rsidRPr="00D37575" w:rsidRDefault="00AF2508">
      <w:pPr>
        <w:pStyle w:val="ProductList-Body"/>
        <w:rPr>
          <w:lang w:val="fi-FI"/>
        </w:rPr>
      </w:pPr>
      <w:r w:rsidRPr="00D37575">
        <w:rPr>
          <w:rFonts w:ascii="Calibri" w:eastAsia="Calibri" w:hAnsi="Calibri" w:cs="Arial"/>
          <w:szCs w:val="18"/>
          <w:lang w:val="fi-FI"/>
        </w:rPr>
        <w:t>Maissa, joissa Vakiosopimuspykälille tarvitaan viranomaisten hyväksyntä, Euroopan komission päätös 2010/87/EU (helmikuulta 2010) ei anna oikeutta tietojen viennille maasta, ellei Asiakkaalla ole vaadittavaa viranomaisten hyväksyntää.</w:t>
      </w:r>
    </w:p>
    <w:p w:rsidR="006E1130" w:rsidRPr="00D37575" w:rsidRDefault="00AF2508">
      <w:pPr>
        <w:pStyle w:val="ProductList-Body"/>
        <w:rPr>
          <w:lang w:val="fi-FI"/>
        </w:rPr>
      </w:pPr>
      <w:r w:rsidRPr="00D37575">
        <w:rPr>
          <w:rFonts w:ascii="Calibri" w:eastAsia="Calibri" w:hAnsi="Calibri" w:cs="Arial"/>
          <w:szCs w:val="18"/>
          <w:lang w:val="fi-FI"/>
        </w:rPr>
        <w:t>25. toukokuuta 2018 lähtien viitteitä direktiivin 95/46/EY eri artikloihin Vakiosopimuspykälissä jäljessä kohdellaan viitteinä asiaankuuluviin artikloihin Tietosuoja-asetuksessa.</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Liittyen direktiivin 95/46/EY artiklan 26 kohtaan 2, joka koskee henkilötietojen siirtämistä kolmansissa maissa toimiviin käsittelijöihin, jotka eivät takaa riittävää tietosuojaa, Asiakas (tietojen viejänä) ja Microsoft Corporation (tietojen tuojana, jonka allekirjoitus on alla) – kumpikin erikseen ”osapuoli” ja kummankin yhteisnimityksenä ”osapuolet” – ovat sopineet seuraavista sopimuspykälistä (”Pykälät” tai ”Vakiosopimuspykälät”), joiden tarkoituksena on saavuttaa riittävät suojaustoimenpiteet yksityishenkilöiden yksityisyyden sekä perustuslaillisten oikeuksien ja vapauksien takaamiseksi liitteessä 1 määriteltyjen henkilötietojen siirtämisessä tietojen viejän ja tietojen tuojan välillä.</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bookmarkStart w:id="26" w:name="_Hlk534223579"/>
      <w:r w:rsidRPr="00D37575">
        <w:rPr>
          <w:rFonts w:ascii="Calibri" w:eastAsia="Calibri" w:hAnsi="Calibri" w:cs="Arial"/>
          <w:b/>
          <w:szCs w:val="18"/>
          <w:lang w:val="fi-FI"/>
        </w:rPr>
        <w:t>Lauseke 1: Määritelmät</w:t>
      </w:r>
    </w:p>
    <w:p w:rsidR="006E1130" w:rsidRPr="00D37575" w:rsidRDefault="006E1130">
      <w:pPr>
        <w:pStyle w:val="ProductList-Body"/>
        <w:rPr>
          <w:lang w:val="fi-FI"/>
        </w:rPr>
      </w:pP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’henkilötiedoilla’, ’erityisillä tietoryhmillä’, ’käsittelyllä’, ’rekisterinpitäjällä’, ’käsittelijällä’, ’rekisteröidyllä’ ja ’valvontaviranomaisella’ samaa kuin yksilöiden suojelusta henkilötietojen käsittelyssä ja näiden tietojen vapaasta liikkuvuudesta 24 päivänä lokakuuta 1995 annetussa Euroopan parlamentin ja neuvoston direktiivissä 95/46/EY,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b) ’tietojen viejällä’ rekisterinpitäjää, joka siirtää henkilötietoja,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c) ’tietojen tuojalla’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25 artiklan 1 kohdassa tarkoitettu riittävän tietosuojan takaava kolmannen maan järjestelmä,</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’alihankkijana toimivalla käsittelijällä’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e) ’sovellettavalla tietosuojalainsäädännöllä’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2: Siirron yksityiskohdat</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Siirron yksityiskohdat, erityisesti tarvittaessa henkilötietojen erityisryhmät, esitetään lisäyksessä 1, joka on näiden lausekkeiden erottamaton osa.</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3: Kolmatta osapuolta suojaava edunsaajalauseke</w:t>
      </w:r>
    </w:p>
    <w:p w:rsidR="006E1130" w:rsidRPr="00D37575" w:rsidRDefault="006E1130">
      <w:pPr>
        <w:pStyle w:val="ProductList-Body"/>
        <w:rPr>
          <w:lang w:val="fi-FI"/>
        </w:rPr>
      </w:pP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4. Sopimuspuolet eivät vastusta sitä, että rekisteröityä edustaa yhteenliittymä tai muu elin, jos rekisteröity niin nimenomaan haluaa ja jos se on kansallisen lainsäädännön mukaan sallittua. </w:t>
      </w:r>
    </w:p>
    <w:p w:rsidR="006E1130" w:rsidRPr="00D37575" w:rsidRDefault="006E1130">
      <w:pPr>
        <w:pStyle w:val="ProductList-Body"/>
        <w:rPr>
          <w:lang w:val="fi-FI"/>
        </w:rPr>
      </w:pPr>
    </w:p>
    <w:p w:rsidR="006E1130" w:rsidRPr="00D37575" w:rsidRDefault="00AF2508">
      <w:pPr>
        <w:rPr>
          <w:b/>
          <w:sz w:val="18"/>
          <w:lang w:val="fi-FI"/>
        </w:rPr>
      </w:pPr>
      <w:r w:rsidRPr="00D37575">
        <w:rPr>
          <w:b/>
          <w:lang w:val="fi-FI"/>
        </w:rPr>
        <w:br w:type="page"/>
      </w:r>
    </w:p>
    <w:p w:rsidR="006E1130" w:rsidRPr="00D37575" w:rsidRDefault="00AF2508">
      <w:pPr>
        <w:pStyle w:val="ProductList-Body"/>
        <w:keepNext/>
        <w:jc w:val="center"/>
        <w:outlineLvl w:val="1"/>
        <w:rPr>
          <w:b/>
          <w:lang w:val="fi-FI"/>
        </w:rPr>
      </w:pPr>
      <w:r w:rsidRPr="00D37575">
        <w:rPr>
          <w:rFonts w:ascii="Calibri" w:eastAsia="Calibri" w:hAnsi="Calibri" w:cs="Arial"/>
          <w:b/>
          <w:szCs w:val="18"/>
          <w:lang w:val="fi-FI"/>
        </w:rPr>
        <w:lastRenderedPageBreak/>
        <w:t>Lauseke 4: Tietojen viejän velvollisuudet</w:t>
      </w:r>
    </w:p>
    <w:p w:rsidR="006E1130" w:rsidRPr="00D37575" w:rsidRDefault="006E1130">
      <w:pPr>
        <w:pStyle w:val="ProductList-Body"/>
        <w:keepNext/>
        <w:rPr>
          <w:lang w:val="fi-FI"/>
        </w:rPr>
      </w:pPr>
    </w:p>
    <w:p w:rsidR="00981EAC" w:rsidRPr="00D37575" w:rsidRDefault="00981EAC" w:rsidP="00D37575">
      <w:pPr>
        <w:pStyle w:val="ProductList-Body"/>
        <w:spacing w:after="120"/>
        <w:rPr>
          <w:rFonts w:ascii="Calibri" w:eastAsia="Calibri" w:hAnsi="Calibri" w:cs="Arial"/>
          <w:szCs w:val="18"/>
          <w:lang w:val="fi-FI"/>
        </w:rPr>
      </w:pPr>
      <w:bookmarkStart w:id="27" w:name="_Hlk534222575"/>
      <w:r w:rsidRPr="00D37575">
        <w:rPr>
          <w:rFonts w:ascii="Calibri" w:eastAsia="Calibri" w:hAnsi="Calibri" w:cs="Arial"/>
          <w:szCs w:val="18"/>
          <w:lang w:val="fi-FI"/>
        </w:rPr>
        <w:t xml:space="preserve">Tietojen viejä hyväksyy ja takaa, että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c) tietojen tuoja antaa riittävät takeet tämän sopimuksen lisäyksen 2 mukaisista teknisistä ja organisatorisista turvatoimista,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e) tietojen viejä varmistaa kyseisten turvatoimien noudattamisen,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j) tietojen viejä varmistaa lausekkeen 4 kohdan a–i noudattamisen. </w:t>
      </w:r>
    </w:p>
    <w:bookmarkEnd w:id="27"/>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5: Tietojen tuojan velvollisuudet</w:t>
      </w:r>
    </w:p>
    <w:p w:rsidR="006E1130" w:rsidRPr="00D37575" w:rsidRDefault="006E1130">
      <w:pPr>
        <w:pStyle w:val="ProductList-Body"/>
        <w:rPr>
          <w:lang w:val="fi-FI"/>
        </w:rPr>
      </w:pP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Tietojen tuoja hyväksyy ja takaa, että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c) tietojen tuoja on pannut täytäntöön lisäyksessä 2 määritellyt tekniset ja organisatoriset turvatoimet ennen siirrettyjen henkilötietojen käsittelyä,</w:t>
      </w:r>
    </w:p>
    <w:p w:rsidR="00981EAC" w:rsidRPr="00D37575" w:rsidRDefault="00981EAC" w:rsidP="00D37575">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tietojen tuoja ilmoittaa viipymättä tietojen viejälle seuraavista seikoista: </w:t>
      </w:r>
    </w:p>
    <w:p w:rsidR="00981EAC" w:rsidRPr="00D37575" w:rsidRDefault="00981EAC" w:rsidP="00981EAC">
      <w:pPr>
        <w:pStyle w:val="ProductList-Body"/>
        <w:spacing w:after="60"/>
        <w:ind w:left="360"/>
        <w:rPr>
          <w:rFonts w:ascii="Calibri" w:eastAsia="Calibri" w:hAnsi="Calibri" w:cs="Arial"/>
          <w:szCs w:val="18"/>
          <w:lang w:val="fi-FI"/>
        </w:rPr>
      </w:pPr>
      <w:r w:rsidRPr="00D37575" w:rsidDel="00981EAC">
        <w:rPr>
          <w:rFonts w:ascii="Calibri" w:eastAsia="Calibri" w:hAnsi="Calibri" w:cs="Arial"/>
          <w:szCs w:val="18"/>
          <w:lang w:val="fi-FI"/>
        </w:rPr>
        <w:t xml:space="preserve"> </w:t>
      </w:r>
      <w:r w:rsidRPr="00D37575">
        <w:rPr>
          <w:rFonts w:ascii="Calibri" w:eastAsia="Calibri" w:hAnsi="Calibri" w:cs="Arial"/>
          <w:szCs w:val="18"/>
          <w:lang w:val="fi-FI"/>
        </w:rPr>
        <w:t xml:space="preserve">i) säännösten täytäntöönpanosta vastaavan viranomaisen oikeudellisesti sitovasta pyynnöstä luovuttaa henkilötietoja, ellei sitä muutoin kielletä esimerkiksi rikoslainsäädännön mukaisella kiellolla lainvalvontaan liittyvien tutkimusten luottamuksellisuuden säilyttämiseksi, </w:t>
      </w:r>
    </w:p>
    <w:p w:rsidR="00981EAC" w:rsidRPr="00D37575" w:rsidRDefault="00981EAC" w:rsidP="00981EAC">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ii) kaikista tahattomista tai luvattomista pääsyistä tietoihin, ja </w:t>
      </w:r>
    </w:p>
    <w:p w:rsidR="00981EAC" w:rsidRPr="00D37575" w:rsidRDefault="00981EAC" w:rsidP="00981EAC">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iii) rekisteröidyiltä suoraan saaduista tiedusteluista niihin vastaamatta, ellei siihen muutoin anneta lupaa, </w:t>
      </w:r>
    </w:p>
    <w:p w:rsidR="00981EAC" w:rsidRPr="00D37575" w:rsidRDefault="00981EAC" w:rsidP="00981EAC">
      <w:pPr>
        <w:pStyle w:val="ProductList-Body"/>
        <w:spacing w:after="120"/>
        <w:rPr>
          <w:rFonts w:ascii="Calibri" w:eastAsia="Calibri" w:hAnsi="Calibri" w:cs="Arial"/>
          <w:szCs w:val="18"/>
          <w:lang w:val="fi-FI"/>
        </w:rPr>
      </w:pPr>
      <w:r w:rsidRPr="00D37575" w:rsidDel="00981EAC">
        <w:rPr>
          <w:rFonts w:ascii="Calibri" w:eastAsia="Calibri" w:hAnsi="Calibri" w:cs="Arial"/>
          <w:szCs w:val="18"/>
          <w:lang w:val="fi-FI"/>
        </w:rPr>
        <w:t xml:space="preserve"> </w:t>
      </w:r>
      <w:r w:rsidRPr="00D37575">
        <w:rPr>
          <w:rFonts w:ascii="Calibri" w:eastAsia="Calibri" w:hAnsi="Calibri" w:cs="Arial"/>
          <w:szCs w:val="18"/>
          <w:lang w:val="fi-FI"/>
        </w:rPr>
        <w:t xml:space="preserve">e) tietojen tuoja hoitaa tietojen viejältä saadut siirrettävien henkilötietojen käsittelyyn liittyvät tiedustelut viipymättä ja asianmukaisesti ja noudattaa siirrettyjen tietojen käsittelyssä valvontaviranomaisen neuvoja,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lastRenderedPageBreak/>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h) tietojen tuoja on ilmoittanut alihankintana suoritettavasta käsittelystä etukäteen tietojen viejälle ja saanut tältä ennakkoon kirjallisen suostumuksen, </w:t>
      </w:r>
    </w:p>
    <w:p w:rsidR="00981EAC" w:rsidRPr="00D37575" w:rsidRDefault="00981EAC" w:rsidP="00981EAC">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i) alihankkijana toimiva käsittelijä suorittaa käsittelypalvelut lausekkeen 11 mukaisesti, </w:t>
      </w:r>
    </w:p>
    <w:p w:rsidR="006E1130" w:rsidRPr="00D37575" w:rsidRDefault="00981EAC">
      <w:pPr>
        <w:pStyle w:val="ProductList-Body"/>
        <w:rPr>
          <w:lang w:val="fi-FI"/>
        </w:rPr>
      </w:pPr>
      <w:r w:rsidRPr="00D37575">
        <w:rPr>
          <w:rFonts w:ascii="Calibri" w:eastAsia="Calibri" w:hAnsi="Calibri" w:cs="Arial"/>
          <w:szCs w:val="18"/>
          <w:lang w:val="fi-FI"/>
        </w:rPr>
        <w:t xml:space="preserve">j) tietojen tuoja lähettää viipymättä jäljennöksen kaikista lausekkeiden mukaisesti tekemistään alihankintana suoritettavaa käsittelyä koskevista sopimuksista tietojen viejälle. </w:t>
      </w: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6: Vastuu</w:t>
      </w:r>
    </w:p>
    <w:p w:rsidR="006E1130" w:rsidRPr="00D37575" w:rsidRDefault="006E1130">
      <w:pPr>
        <w:pStyle w:val="ProductList-Body"/>
        <w:rPr>
          <w:lang w:val="fi-FI"/>
        </w:rPr>
      </w:pPr>
    </w:p>
    <w:p w:rsidR="007B0DD7" w:rsidRPr="00D37575" w:rsidRDefault="007B0DD7" w:rsidP="007B0DD7">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rsidR="007B0DD7" w:rsidRPr="00D37575" w:rsidRDefault="007B0DD7" w:rsidP="007B0DD7">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rsidR="007B0DD7" w:rsidRPr="00D37575" w:rsidRDefault="007B0DD7" w:rsidP="007B0DD7">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Tietojen tuoja ei voi vetäytyä vastuustaan vetoamalla siihen, että alihankkijana toimiva käsittelijä ei ole täyttänyt velvoitteitaan. </w:t>
      </w:r>
    </w:p>
    <w:p w:rsidR="007B0DD7" w:rsidRPr="00D37575" w:rsidRDefault="007B0DD7" w:rsidP="007B0DD7">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7: Sovittelu ja toimivaltainen tuomioistuin</w:t>
      </w:r>
    </w:p>
    <w:p w:rsidR="006E1130" w:rsidRPr="00D37575" w:rsidRDefault="006E1130">
      <w:pPr>
        <w:pStyle w:val="ProductList-Body"/>
        <w:rPr>
          <w:lang w:val="fi-FI"/>
        </w:rPr>
      </w:pPr>
    </w:p>
    <w:p w:rsidR="007B0DD7" w:rsidRPr="00D37575" w:rsidRDefault="007B0DD7" w:rsidP="007B0DD7">
      <w:pPr>
        <w:pStyle w:val="ProductList-Body"/>
        <w:rPr>
          <w:rFonts w:ascii="Calibri" w:eastAsia="Calibri" w:hAnsi="Calibri" w:cs="Arial"/>
          <w:szCs w:val="18"/>
          <w:lang w:val="fi-FI"/>
        </w:rPr>
      </w:pPr>
      <w:r w:rsidRPr="00D37575">
        <w:rPr>
          <w:rFonts w:ascii="Calibri" w:eastAsia="Calibri" w:hAnsi="Calibri" w:cs="Arial"/>
          <w:szCs w:val="18"/>
          <w:lang w:val="fi-FI"/>
        </w:rPr>
        <w:t xml:space="preserve">1. Jos rekisteröity vetoaa kolmannen osapuolen etua suojaavaan oikeuteen ja/tai vaatii vahingonkorvausta lausekkeiden nojalla, tietojen tuoja hyväksyy rekisteröidyn päätöksen </w:t>
      </w:r>
    </w:p>
    <w:p w:rsidR="007B0DD7" w:rsidRPr="00D37575" w:rsidRDefault="007B0DD7" w:rsidP="007B0DD7">
      <w:pPr>
        <w:pStyle w:val="ProductList-Body"/>
        <w:spacing w:after="60"/>
        <w:ind w:left="360"/>
        <w:rPr>
          <w:rFonts w:ascii="Calibri" w:eastAsia="Calibri" w:hAnsi="Calibri" w:cs="Arial"/>
          <w:szCs w:val="18"/>
          <w:lang w:val="fi-FI"/>
        </w:rPr>
      </w:pPr>
      <w:r w:rsidRPr="00D37575" w:rsidDel="007B0DD7">
        <w:rPr>
          <w:rFonts w:ascii="Calibri" w:eastAsia="Calibri" w:hAnsi="Calibri" w:cs="Arial"/>
          <w:szCs w:val="18"/>
          <w:lang w:val="fi-FI"/>
        </w:rPr>
        <w:t xml:space="preserve"> </w:t>
      </w:r>
      <w:r w:rsidRPr="00D37575">
        <w:rPr>
          <w:rFonts w:ascii="Calibri" w:eastAsia="Calibri" w:hAnsi="Calibri" w:cs="Arial"/>
          <w:szCs w:val="18"/>
          <w:lang w:val="fi-FI"/>
        </w:rPr>
        <w:t xml:space="preserve">a) saattaa riita käsiteltäväksi sovittelumenettelyssä, jossa on mukana riippumaton henkilö tai tarvittaessa valvontaviranomainen, </w:t>
      </w:r>
    </w:p>
    <w:p w:rsidR="007B0DD7" w:rsidRPr="00D37575" w:rsidRDefault="007B0DD7" w:rsidP="007B0DD7">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b) saattaa riita sen jäsenvaltion tuomioistuinten ratkaistavaksi, johon tietojen viejä on sijoittautunut. </w:t>
      </w:r>
    </w:p>
    <w:p w:rsidR="007B0DD7" w:rsidRPr="00D37575" w:rsidRDefault="007B0DD7" w:rsidP="007B0DD7">
      <w:pPr>
        <w:pStyle w:val="ProductList-Body"/>
        <w:rPr>
          <w:rFonts w:ascii="Calibri" w:eastAsia="Calibri" w:hAnsi="Calibri" w:cs="Arial"/>
          <w:szCs w:val="18"/>
          <w:lang w:val="fi-FI"/>
        </w:rPr>
      </w:pPr>
      <w:r w:rsidRPr="00D37575">
        <w:rPr>
          <w:rFonts w:ascii="Calibri" w:eastAsia="Calibri" w:hAnsi="Calibri" w:cs="Arial"/>
          <w:szCs w:val="18"/>
          <w:lang w:val="fi-FI"/>
        </w:rPr>
        <w:t xml:space="preserve">2. Sopimuspuolet sopivat, että rekisteröidyn tekemä valinta ei vaikuta rekisteröidyn oikeuteen hakea tilanteeseen korjausta asiasisällön tai menettelyn osalta kansallisen tai kansainvälisen yksityisoikeuden muiden säännösten mukaisesti. </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8: Yhteistyö valvontaviranomaisten kanssa</w:t>
      </w:r>
    </w:p>
    <w:p w:rsidR="006E1130" w:rsidRPr="00D37575" w:rsidRDefault="006E1130">
      <w:pPr>
        <w:pStyle w:val="ProductList-Body"/>
        <w:rPr>
          <w:lang w:val="fi-FI"/>
        </w:rPr>
      </w:pP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Tietojen viejä suostuu tallettamaan tämän sopimuksen jäljennöksen valvontaviranomaisen huostaan, jos tämä sitä vaatii tai jos sovellettava tietosuojalainsäädäntö sisältää vaatimuksen tallettamisesta. </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9: Sovellettava laki</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 xml:space="preserve">Lausekkeisiin sovelletaan sen jäsenvaltion lakia, johon tietojen viejä on sijoittautunut. </w:t>
      </w:r>
    </w:p>
    <w:p w:rsidR="006E1130" w:rsidRPr="00D37575" w:rsidRDefault="006E1130">
      <w:pPr>
        <w:pStyle w:val="ProductList-Body"/>
        <w:rPr>
          <w:lang w:val="fi-FI"/>
        </w:rPr>
      </w:pPr>
    </w:p>
    <w:p w:rsidR="006E1130" w:rsidRPr="00D37575" w:rsidRDefault="00AF2508">
      <w:pPr>
        <w:pStyle w:val="ProductList-Body"/>
        <w:keepNext/>
        <w:jc w:val="center"/>
        <w:outlineLvl w:val="1"/>
        <w:rPr>
          <w:b/>
          <w:lang w:val="fi-FI"/>
        </w:rPr>
      </w:pPr>
      <w:r w:rsidRPr="00D37575">
        <w:rPr>
          <w:rFonts w:ascii="Calibri" w:eastAsia="Calibri" w:hAnsi="Calibri" w:cs="Arial"/>
          <w:b/>
          <w:szCs w:val="18"/>
          <w:lang w:val="fi-FI"/>
        </w:rPr>
        <w:lastRenderedPageBreak/>
        <w:t>Lauseke 10: Sopimuksen mukauttaminen</w:t>
      </w:r>
    </w:p>
    <w:p w:rsidR="006E1130" w:rsidRPr="00D37575" w:rsidRDefault="006E1130">
      <w:pPr>
        <w:pStyle w:val="ProductList-Body"/>
        <w:keepNext/>
        <w:rPr>
          <w:lang w:val="fi-FI"/>
        </w:rPr>
      </w:pPr>
    </w:p>
    <w:p w:rsidR="006E1130" w:rsidRPr="00D37575" w:rsidRDefault="00AF2508">
      <w:pPr>
        <w:pStyle w:val="ProductList-Body"/>
        <w:rPr>
          <w:lang w:val="fi-FI"/>
        </w:rPr>
      </w:pPr>
      <w:r w:rsidRPr="00D37575">
        <w:rPr>
          <w:rFonts w:ascii="Calibri" w:eastAsia="Calibri" w:hAnsi="Calibri" w:cs="Arial"/>
          <w:szCs w:val="18"/>
          <w:lang w:val="fi-FI"/>
        </w:rP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rsidR="006E1130" w:rsidRPr="00D37575" w:rsidRDefault="006E1130">
      <w:pPr>
        <w:pStyle w:val="ProductList-Body"/>
        <w:rPr>
          <w:b/>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11: Alihankintana suoritettava käsittely</w:t>
      </w:r>
    </w:p>
    <w:p w:rsidR="006E1130" w:rsidRPr="00D37575" w:rsidRDefault="006E1130">
      <w:pPr>
        <w:pStyle w:val="ProductList-Body"/>
        <w:rPr>
          <w:lang w:val="fi-FI"/>
        </w:rPr>
      </w:pP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3. Kohdassa 1 tarkoitetun sopimuksen säännöksiin, jotka koskevat alihankintana suoritettavan käsittelyn tietosuojanäkökohtia, sovelletaan sen jäsenvaltion lakia, johon tietojen viejä on sijoittautunut.</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rsidR="006E1130" w:rsidRPr="00D37575" w:rsidRDefault="006E1130">
      <w:pPr>
        <w:pStyle w:val="ProductList-Body"/>
        <w:rPr>
          <w:lang w:val="fi-FI"/>
        </w:rPr>
      </w:pPr>
    </w:p>
    <w:p w:rsidR="006E1130" w:rsidRPr="00D37575" w:rsidRDefault="00AF2508">
      <w:pPr>
        <w:pStyle w:val="ProductList-Body"/>
        <w:jc w:val="center"/>
        <w:outlineLvl w:val="1"/>
        <w:rPr>
          <w:b/>
          <w:lang w:val="fi-FI"/>
        </w:rPr>
      </w:pPr>
      <w:r w:rsidRPr="00D37575">
        <w:rPr>
          <w:rFonts w:ascii="Calibri" w:eastAsia="Calibri" w:hAnsi="Calibri" w:cs="Arial"/>
          <w:b/>
          <w:szCs w:val="18"/>
          <w:lang w:val="fi-FI"/>
        </w:rPr>
        <w:t>Lauseke 12: Tietojen käsittelypalvelujen päättymisen jälkeiset velvoitteet</w:t>
      </w:r>
    </w:p>
    <w:p w:rsidR="006E1130" w:rsidRPr="00D37575" w:rsidRDefault="006E1130">
      <w:pPr>
        <w:pStyle w:val="ProductList-Body"/>
        <w:rPr>
          <w:lang w:val="fi-FI"/>
        </w:rPr>
      </w:pP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rsidR="00151E9E" w:rsidRPr="00D37575" w:rsidRDefault="00151E9E" w:rsidP="00151E9E">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2. Tietojen tuoja ja alihankkijana toimiva käsittelijä takaavat, että ne antavat tietojen viejän ja/tai valvontaviranomaisen vaatimuksesta tietojenkäsittelyjärjestelmänsä tarkastettavaksi kohdassa 1 tarkoitettujen toimenpiteiden tarkastusta varten.</w:t>
      </w:r>
    </w:p>
    <w:bookmarkEnd w:id="26"/>
    <w:p w:rsidR="006E1130" w:rsidRPr="00D37575" w:rsidRDefault="006E1130">
      <w:pPr>
        <w:pStyle w:val="ProductList-Body"/>
        <w:rPr>
          <w:lang w:val="fi-FI"/>
        </w:rPr>
      </w:pPr>
    </w:p>
    <w:p w:rsidR="006E1130" w:rsidRPr="00D37575" w:rsidRDefault="00AF2508">
      <w:pPr>
        <w:pStyle w:val="ProductList-Body"/>
        <w:outlineLvl w:val="1"/>
        <w:rPr>
          <w:b/>
          <w:lang w:val="fi-FI"/>
        </w:rPr>
      </w:pPr>
      <w:bookmarkStart w:id="28" w:name="Appendix1toAttachment3"/>
      <w:r w:rsidRPr="00D37575">
        <w:rPr>
          <w:rFonts w:ascii="Calibri" w:eastAsia="Calibri" w:hAnsi="Calibri" w:cs="Arial"/>
          <w:b/>
          <w:szCs w:val="18"/>
          <w:lang w:val="fi-FI"/>
        </w:rPr>
        <w:t>Liite 1 Tuki- ja konsultointipalvelujen Vakiosopimuspykäliin</w:t>
      </w:r>
      <w:bookmarkEnd w:id="28"/>
    </w:p>
    <w:p w:rsidR="006E1130" w:rsidRPr="00D37575" w:rsidRDefault="006E1130">
      <w:pPr>
        <w:pStyle w:val="ProductList-Body"/>
        <w:rPr>
          <w:lang w:val="fi-FI"/>
        </w:rPr>
      </w:pPr>
    </w:p>
    <w:p w:rsidR="006E1130" w:rsidRPr="00D37575" w:rsidRDefault="00AF2508">
      <w:pPr>
        <w:pStyle w:val="ProductList-Body"/>
        <w:spacing w:after="120"/>
        <w:rPr>
          <w:rFonts w:cstheme="minorHAnsi"/>
          <w:spacing w:val="-1"/>
          <w:lang w:val="fi-FI"/>
        </w:rPr>
      </w:pPr>
      <w:r w:rsidRPr="00D37575">
        <w:rPr>
          <w:rFonts w:ascii="Calibri" w:eastAsia="Calibri" w:hAnsi="Calibri" w:cs="Arial"/>
          <w:b/>
          <w:szCs w:val="18"/>
          <w:lang w:val="fi-FI"/>
        </w:rPr>
        <w:t>Tietojen viejä</w:t>
      </w:r>
      <w:r w:rsidRPr="00D37575">
        <w:rPr>
          <w:rFonts w:ascii="Calibri" w:eastAsia="Calibri" w:hAnsi="Calibri" w:cs="Arial"/>
          <w:szCs w:val="18"/>
          <w:lang w:val="fi-FI"/>
        </w:rPr>
        <w:t xml:space="preserve">: Asiakas on tietojen viejä. </w:t>
      </w:r>
      <w:r w:rsidRPr="00D37575">
        <w:rPr>
          <w:rFonts w:ascii="Calibri" w:eastAsia="Calibri" w:hAnsi="Calibri" w:cs="Calibri"/>
          <w:szCs w:val="18"/>
          <w:lang w:val="fi-FI"/>
        </w:rPr>
        <w:t xml:space="preserve">Tietojen viejä tarjoaa ammattimaisia tietotekniikan tuki- ja konsultointipalveluja sovellettavassa Enterprise Services -palvelujen Työtilauksessa kuvatun mukaisesti.  </w:t>
      </w:r>
    </w:p>
    <w:p w:rsidR="006E1130" w:rsidRPr="00D37575" w:rsidRDefault="00AF2508">
      <w:pPr>
        <w:pStyle w:val="ProductList-Body"/>
        <w:spacing w:after="120"/>
        <w:rPr>
          <w:lang w:val="fi-FI"/>
        </w:rPr>
      </w:pPr>
      <w:r w:rsidRPr="00D37575">
        <w:rPr>
          <w:rFonts w:ascii="Calibri" w:eastAsia="Calibri" w:hAnsi="Calibri" w:cs="Arial"/>
          <w:b/>
          <w:szCs w:val="18"/>
          <w:lang w:val="fi-FI"/>
        </w:rPr>
        <w:t>Tietojen tuoja:</w:t>
      </w:r>
      <w:r w:rsidRPr="00D37575">
        <w:rPr>
          <w:rFonts w:ascii="Calibri" w:eastAsia="Calibri" w:hAnsi="Calibri" w:cs="Arial"/>
          <w:szCs w:val="18"/>
          <w:lang w:val="fi-FI"/>
        </w:rPr>
        <w:t xml:space="preserve"> Tietojen tuoja on Microsoft Corporation, maailmanlaajuinen ohjelmistojen ja palvelujen tuottaja. </w:t>
      </w:r>
    </w:p>
    <w:p w:rsidR="006E1130" w:rsidRPr="00D37575" w:rsidRDefault="00AF2508">
      <w:pPr>
        <w:pStyle w:val="ProductList-Body"/>
        <w:spacing w:after="120"/>
        <w:rPr>
          <w:lang w:val="fi-FI"/>
        </w:rPr>
      </w:pPr>
      <w:r w:rsidRPr="00D37575">
        <w:rPr>
          <w:rFonts w:ascii="Calibri" w:eastAsia="Calibri" w:hAnsi="Calibri" w:cs="Arial"/>
          <w:b/>
          <w:szCs w:val="18"/>
          <w:lang w:val="fi-FI"/>
        </w:rPr>
        <w:t>Rekisteröidyt</w:t>
      </w:r>
      <w:r w:rsidRPr="00D37575">
        <w:rPr>
          <w:rFonts w:ascii="Calibri" w:eastAsia="Calibri" w:hAnsi="Calibri" w:cs="Arial"/>
          <w:szCs w:val="18"/>
          <w:lang w:val="fi-FI"/>
        </w:rP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rsidR="006E1130" w:rsidRPr="00D37575" w:rsidRDefault="00AF2508">
      <w:pPr>
        <w:pStyle w:val="ProductList-Body"/>
        <w:spacing w:after="120"/>
        <w:rPr>
          <w:lang w:val="fi-FI"/>
        </w:rPr>
      </w:pPr>
      <w:r w:rsidRPr="00D37575">
        <w:rPr>
          <w:rFonts w:ascii="Calibri" w:eastAsia="Calibri" w:hAnsi="Calibri" w:cs="Arial"/>
          <w:b/>
          <w:szCs w:val="18"/>
          <w:lang w:val="fi-FI"/>
        </w:rPr>
        <w:t>Tietoryhmät</w:t>
      </w:r>
      <w:r w:rsidRPr="00D37575">
        <w:rPr>
          <w:rFonts w:ascii="Calibri" w:eastAsia="Calibri" w:hAnsi="Calibri" w:cs="Arial"/>
          <w:szCs w:val="18"/>
          <w:lang w:val="fi-FI"/>
        </w:rPr>
        <w:t>: Siirrettävät henkilökohtaiset tiedot sisältävät sähköpostiviestejä, tiedostoja ja muita tietoja sähköisessä muodossa tarvittaessa Professional Services -palvelujen toimittamiseksi.</w:t>
      </w:r>
    </w:p>
    <w:p w:rsidR="006E1130" w:rsidRPr="00D37575" w:rsidRDefault="00AF2508">
      <w:pPr>
        <w:pStyle w:val="ProductList-Body"/>
        <w:rPr>
          <w:lang w:val="fi-FI"/>
        </w:rPr>
      </w:pPr>
      <w:r w:rsidRPr="00D37575">
        <w:rPr>
          <w:rFonts w:ascii="Calibri" w:eastAsia="Calibri" w:hAnsi="Calibri" w:cs="Arial"/>
          <w:b/>
          <w:szCs w:val="18"/>
          <w:lang w:val="fi-FI"/>
        </w:rPr>
        <w:t>Käsittelytoiminnat</w:t>
      </w:r>
      <w:r w:rsidRPr="00D37575">
        <w:rPr>
          <w:rFonts w:ascii="Calibri" w:eastAsia="Calibri" w:hAnsi="Calibri" w:cs="Arial"/>
          <w:szCs w:val="18"/>
          <w:lang w:val="fi-FI"/>
        </w:rPr>
        <w:t xml:space="preserve">: Siirretyille henkilötiedoille suoritetaan seuraavat peruskäsittelytoiminnat: </w:t>
      </w:r>
    </w:p>
    <w:p w:rsidR="006E1130" w:rsidRPr="00D37575" w:rsidRDefault="00AF2508">
      <w:pPr>
        <w:pStyle w:val="ProductList-Body"/>
        <w:spacing w:after="60"/>
        <w:ind w:left="547"/>
        <w:rPr>
          <w:b/>
          <w:lang w:val="fi-FI"/>
        </w:rPr>
      </w:pPr>
      <w:r w:rsidRPr="00D37575">
        <w:rPr>
          <w:rFonts w:ascii="Calibri" w:eastAsia="Calibri" w:hAnsi="Calibri" w:cs="Arial"/>
          <w:b/>
          <w:szCs w:val="18"/>
          <w:lang w:val="fi-FI"/>
        </w:rPr>
        <w:t>a.</w:t>
      </w:r>
      <w:r w:rsidRPr="00D37575">
        <w:rPr>
          <w:rFonts w:ascii="Calibri" w:eastAsia="Calibri" w:hAnsi="Calibri" w:cs="Arial"/>
          <w:b/>
          <w:szCs w:val="18"/>
          <w:lang w:val="fi-FI"/>
        </w:rPr>
        <w:tab/>
        <w:t>Tietojenkäsittelyn kesto ja kohde.</w:t>
      </w:r>
      <w:r w:rsidRPr="00D37575">
        <w:rPr>
          <w:rFonts w:ascii="Calibri" w:eastAsia="Calibri" w:hAnsi="Calibri" w:cs="Arial"/>
          <w:szCs w:val="18"/>
          <w:lang w:val="fi-FI"/>
        </w:rPr>
        <w:t>Tietojen käsittelyn kesto on jakso, joka on määritetty sovellettavassa volyymikäyttöoikeussopimuksessa, joka on tehty tietojen viejän ja Microsoft-yhtiön välillä ja johon nämä Mallisopimuslausekkeet on liitetty (”Microsoft”). Tietojenkäsittelyn tavoite on Professional Services -palvelujen suorittaminen.</w:t>
      </w:r>
    </w:p>
    <w:p w:rsidR="006E1130" w:rsidRPr="00D37575" w:rsidRDefault="00AF2508">
      <w:pPr>
        <w:pStyle w:val="ProductList-Body"/>
        <w:spacing w:after="60"/>
        <w:ind w:left="547"/>
        <w:rPr>
          <w:b/>
          <w:lang w:val="fi-FI"/>
        </w:rPr>
      </w:pPr>
      <w:r w:rsidRPr="00D37575">
        <w:rPr>
          <w:rFonts w:ascii="Calibri" w:eastAsia="Calibri" w:hAnsi="Calibri" w:cs="Arial"/>
          <w:b/>
          <w:szCs w:val="18"/>
          <w:lang w:val="fi-FI"/>
        </w:rPr>
        <w:t>b.</w:t>
      </w:r>
      <w:r w:rsidRPr="00D37575">
        <w:rPr>
          <w:rFonts w:ascii="Calibri" w:eastAsia="Calibri" w:hAnsi="Calibri" w:cs="Arial"/>
          <w:b/>
          <w:szCs w:val="18"/>
          <w:lang w:val="fi-FI"/>
        </w:rPr>
        <w:tab/>
        <w:t>Tietojenkäsittelyn laajuus ja tarkoitus.</w:t>
      </w:r>
      <w:r w:rsidRPr="00D37575">
        <w:rPr>
          <w:rFonts w:ascii="Calibri" w:eastAsia="Calibri" w:hAnsi="Calibri" w:cs="Arial"/>
          <w:szCs w:val="18"/>
          <w:lang w:val="fi-FI"/>
        </w:rPr>
        <w:t>Henkilökohtaisten tietojen käsittelyn laajuus ja tarkoitus on kuvattu Täydennyksessä ja Sopimuksessa.</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lastRenderedPageBreak/>
        <w:t>c.</w:t>
      </w:r>
      <w:r w:rsidRPr="00D37575">
        <w:rPr>
          <w:rFonts w:ascii="Calibri" w:eastAsia="Calibri" w:hAnsi="Calibri" w:cs="Arial"/>
          <w:b/>
          <w:szCs w:val="18"/>
          <w:lang w:val="fi-FI"/>
        </w:rPr>
        <w:tab/>
        <w:t>Tuki- ja konsultointitietojen käyttö.</w:t>
      </w:r>
      <w:r w:rsidRPr="00D37575">
        <w:rPr>
          <w:rFonts w:ascii="Calibri" w:eastAsia="Calibri" w:hAnsi="Calibri" w:cs="Arial"/>
          <w:szCs w:val="18"/>
          <w:lang w:val="fi-FI"/>
        </w:rPr>
        <w:t xml:space="preserve">Sopimuksen mukaisen ajanjakson ajan Microsoft oman valintansa mukaisesti ja tarpeen mukaan EU:n Tietosuojadirektiivin artiklaa 12(b) soveltavan lain alaisena joko: (1) tarjoaa Asiakkaalle mahdollisuuden korjata, poistaa tai estää Tuki- ja konsultointitiedot tai (2) tekee sellaiset korjaukset, poistot tai estot Asiakkaan puolesta. </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t>d.</w:t>
      </w:r>
      <w:r w:rsidRPr="00D37575">
        <w:rPr>
          <w:rFonts w:ascii="Calibri" w:eastAsia="Calibri" w:hAnsi="Calibri" w:cs="Arial"/>
          <w:b/>
          <w:szCs w:val="18"/>
          <w:lang w:val="fi-FI"/>
        </w:rPr>
        <w:tab/>
        <w:t>Tietojen viejän ohjeet.</w:t>
      </w:r>
      <w:r w:rsidRPr="00D37575">
        <w:rPr>
          <w:rFonts w:ascii="Calibri" w:eastAsia="Calibri" w:hAnsi="Calibri" w:cs="Arial"/>
          <w:szCs w:val="18"/>
          <w:lang w:val="fi-FI"/>
        </w:rPr>
        <w:t xml:space="preserve">Professional Services -palvelujen osalta tietojen tuoja toimii vain Microsoftin välittämien tietojen viejän ohjeiden pohjalta. </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t>e.</w:t>
      </w:r>
      <w:r w:rsidRPr="00D37575">
        <w:rPr>
          <w:rFonts w:ascii="Calibri" w:eastAsia="Calibri" w:hAnsi="Calibri" w:cs="Arial"/>
          <w:b/>
          <w:szCs w:val="18"/>
          <w:lang w:val="fi-FI"/>
        </w:rPr>
        <w:tab/>
        <w:t>Tuki- ja konsultointitietojen poistaminen tai palauttaminen.</w:t>
      </w:r>
      <w:r w:rsidRPr="00D37575">
        <w:rPr>
          <w:rFonts w:ascii="Calibri" w:eastAsia="Calibri" w:hAnsi="Calibri" w:cs="Arial"/>
          <w:szCs w:val="18"/>
          <w:lang w:val="fi-FI"/>
        </w:rPr>
        <w:t xml:space="preserve">  Microsoft poistaa tai palauttaa kaikki Tuki- ja konsultointitietojen kopiot sen jälkeen, kun liiketoiminnalliset tarkoitukset, joita varten Tuki- ja konsultointitiedot kerättiin tai siirrettiin, on täytetty, tai aikaisemmin Asiakkaan kirjallisesta pyynnöstä. </w:t>
      </w:r>
    </w:p>
    <w:p w:rsidR="006E1130" w:rsidRPr="00D37575" w:rsidRDefault="00AF2508">
      <w:pPr>
        <w:pStyle w:val="ProductList-Body"/>
        <w:rPr>
          <w:lang w:val="fi-FI"/>
        </w:rPr>
      </w:pPr>
      <w:r w:rsidRPr="00D37575">
        <w:rPr>
          <w:rFonts w:ascii="Calibri" w:eastAsia="Calibri" w:hAnsi="Calibri" w:cs="Arial"/>
          <w:b/>
          <w:szCs w:val="18"/>
          <w:lang w:val="fi-FI"/>
        </w:rPr>
        <w:t>Alihankkijat:</w:t>
      </w:r>
      <w:r w:rsidRPr="00D37575">
        <w:rPr>
          <w:rFonts w:ascii="Calibri" w:eastAsia="Calibri" w:hAnsi="Calibri" w:cs="Arial"/>
          <w:szCs w:val="18"/>
          <w:lang w:val="fi-FI"/>
        </w:rPr>
        <w:t>Tietojen tuoja voi myös palkata muita yrityksiä toimittamaan puolestaan joitakin rajattuja palveluja. Tällaisilla alihankkijoilla on oikeus saada Tuki- ja konsultointitietoja ainoastaan niiden palvelujen toimittamiseen, jotka Microsoft on alihankkijoilta tilannut, ja alihankkijoita kielletään käyttämästä Tuki- ja konsultointitietoja mihinkään muihin tarkoituksiin.</w:t>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b/>
          <w:szCs w:val="18"/>
          <w:lang w:val="fi-FI"/>
        </w:rPr>
        <w:t xml:space="preserve">Liite 2 Tuki- ja konsultointipalvelujen Vakiosopimuspykäliin </w:t>
      </w:r>
    </w:p>
    <w:p w:rsidR="006E1130" w:rsidRPr="00D37575" w:rsidRDefault="006E1130">
      <w:pPr>
        <w:pStyle w:val="ProductList-Body"/>
        <w:rPr>
          <w:lang w:val="fi-FI"/>
        </w:rPr>
      </w:pPr>
    </w:p>
    <w:p w:rsidR="006E1130" w:rsidRPr="00D37575" w:rsidRDefault="00AF2508">
      <w:pPr>
        <w:pStyle w:val="ProductList-Body"/>
        <w:spacing w:after="120"/>
        <w:rPr>
          <w:lang w:val="fi-FI"/>
        </w:rPr>
      </w:pPr>
      <w:r w:rsidRPr="00D37575">
        <w:rPr>
          <w:rFonts w:ascii="Calibri" w:eastAsia="Calibri" w:hAnsi="Calibri" w:cs="Arial"/>
          <w:szCs w:val="18"/>
          <w:lang w:val="fi-FI"/>
        </w:rPr>
        <w:t>Selvitys teknisistä ja organisatorisista turvatoimista, jotka tietojen tuoja on pannut täytäntöön lausekkeen 4 kohdan d ja lausekkeen 5 kohdan c mukaisesti:</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1. </w:t>
      </w:r>
      <w:r w:rsidRPr="00D37575">
        <w:rPr>
          <w:rFonts w:ascii="Calibri" w:eastAsia="Calibri" w:hAnsi="Calibri" w:cs="Arial"/>
          <w:b/>
          <w:szCs w:val="18"/>
          <w:lang w:val="fi-FI"/>
        </w:rPr>
        <w:t>Henkilöstö</w:t>
      </w:r>
      <w:r w:rsidRPr="00D37575">
        <w:rPr>
          <w:rFonts w:ascii="Calibri" w:eastAsia="Calibri" w:hAnsi="Calibri" w:cs="Arial"/>
          <w:szCs w:val="18"/>
          <w:lang w:val="fi-FI"/>
        </w:rPr>
        <w:t xml:space="preserve">. Tietojen tuojan henkilöstö ei käsittele Tuki- ja konsultointitietoja ilman lupaa. Henkilöstön on säilytettävä Tuki- ja konsultointitietojen luottamuksellisuus, ja tämä velvoite jatkuu myös toimeksiannon päätyttyä. </w:t>
      </w:r>
    </w:p>
    <w:p w:rsidR="006E1130" w:rsidRPr="00D37575" w:rsidRDefault="00AF2508">
      <w:pPr>
        <w:pStyle w:val="ProductList-Body"/>
        <w:rPr>
          <w:lang w:val="fi-FI"/>
        </w:rPr>
      </w:pPr>
      <w:r w:rsidRPr="00D37575">
        <w:rPr>
          <w:rFonts w:ascii="Calibri" w:eastAsia="Calibri" w:hAnsi="Calibri" w:cs="Arial"/>
          <w:szCs w:val="18"/>
          <w:lang w:val="fi-FI"/>
        </w:rPr>
        <w:t xml:space="preserve">2. </w:t>
      </w:r>
      <w:r w:rsidRPr="00D37575">
        <w:rPr>
          <w:rFonts w:ascii="Calibri" w:eastAsia="Calibri" w:hAnsi="Calibri" w:cs="Arial"/>
          <w:b/>
          <w:szCs w:val="18"/>
          <w:lang w:val="fi-FI"/>
        </w:rPr>
        <w:t>Tietosuojayhteystieto</w:t>
      </w:r>
      <w:r w:rsidRPr="00D37575">
        <w:rPr>
          <w:rFonts w:ascii="Calibri" w:eastAsia="Calibri" w:hAnsi="Calibri" w:cs="Arial"/>
          <w:szCs w:val="18"/>
          <w:lang w:val="fi-FI"/>
        </w:rPr>
        <w:t xml:space="preserve">. Tietojen tuojan tietosuojavaltuutettu on tavoitettavissa seuraavassa osoitteessa: </w:t>
      </w:r>
    </w:p>
    <w:p w:rsidR="006E1130" w:rsidRPr="00163A7B" w:rsidRDefault="00AF2508">
      <w:pPr>
        <w:pStyle w:val="ProductList-Body"/>
        <w:ind w:left="180"/>
      </w:pPr>
      <w:r w:rsidRPr="00163A7B">
        <w:rPr>
          <w:rFonts w:ascii="Calibri" w:eastAsia="Calibri" w:hAnsi="Calibri" w:cs="Arial"/>
          <w:szCs w:val="18"/>
        </w:rPr>
        <w:t xml:space="preserve">Microsoft Corporation </w:t>
      </w:r>
    </w:p>
    <w:p w:rsidR="006E1130" w:rsidRPr="00163A7B" w:rsidRDefault="00AF2508">
      <w:pPr>
        <w:pStyle w:val="ProductList-Body"/>
        <w:ind w:left="180"/>
      </w:pPr>
      <w:r w:rsidRPr="00163A7B">
        <w:rPr>
          <w:rFonts w:ascii="Calibri" w:eastAsia="Calibri" w:hAnsi="Calibri" w:cs="Arial"/>
          <w:szCs w:val="18"/>
        </w:rPr>
        <w:t xml:space="preserve">Attn: Chief Privacy Officer </w:t>
      </w:r>
    </w:p>
    <w:p w:rsidR="006E1130" w:rsidRPr="00D37575" w:rsidRDefault="00AF2508">
      <w:pPr>
        <w:pStyle w:val="ProductList-Body"/>
        <w:ind w:left="180"/>
        <w:rPr>
          <w:lang w:val="fi-FI"/>
        </w:rPr>
      </w:pPr>
      <w:r w:rsidRPr="00D37575">
        <w:rPr>
          <w:rFonts w:ascii="Calibri" w:eastAsia="Calibri" w:hAnsi="Calibri" w:cs="Arial"/>
          <w:szCs w:val="18"/>
          <w:lang w:val="fi-FI"/>
        </w:rPr>
        <w:t xml:space="preserve">1 Microsoft Way </w:t>
      </w:r>
    </w:p>
    <w:p w:rsidR="006E1130" w:rsidRPr="00D37575" w:rsidRDefault="00AF2508">
      <w:pPr>
        <w:pStyle w:val="ProductList-Body"/>
        <w:spacing w:after="120"/>
        <w:ind w:left="180"/>
        <w:rPr>
          <w:lang w:val="fi-FI"/>
        </w:rPr>
      </w:pPr>
      <w:r w:rsidRPr="00D37575">
        <w:rPr>
          <w:rFonts w:ascii="Calibri" w:eastAsia="Calibri" w:hAnsi="Calibri" w:cs="Arial"/>
          <w:szCs w:val="18"/>
          <w:lang w:val="fi-FI"/>
        </w:rPr>
        <w:t xml:space="preserve">Redmond, WA 98052 USA </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3. </w:t>
      </w:r>
      <w:r w:rsidRPr="00D37575">
        <w:rPr>
          <w:rFonts w:ascii="Calibri" w:eastAsia="Calibri" w:hAnsi="Calibri" w:cs="Arial"/>
          <w:b/>
          <w:szCs w:val="18"/>
          <w:lang w:val="fi-FI"/>
        </w:rPr>
        <w:t>Tekniset ja organisatoriset toimenpiteet</w:t>
      </w:r>
      <w:r w:rsidRPr="00D37575">
        <w:rPr>
          <w:rFonts w:ascii="Calibri" w:eastAsia="Calibri" w:hAnsi="Calibri" w:cs="Arial"/>
          <w:szCs w:val="18"/>
          <w:lang w:val="fi-FI"/>
        </w:rPr>
        <w:t>. Tietojen tuoja on ottanut käyttöön ja ylläpitää asianmukaisia teknisiä ja organisatorisia toimenpiteitä, sisäisiä tarkistuksia ja tietosuojakäytäntöjä, joiden tarkoituksena on suojata Tuki- ja konsultointitietoja Microsoftin Professional Services -palvelujen tietosuojatäydennyksessä määritetyllä tavalla tahattomalta katoamiselta, tuhoamiselta ja muokkaukselta sekä estää tietojen luvaton paljastaminen, käyttö ja lainvastainen tuhoaminen, seuraavasti: Tekniset ja organisatoriset toimenpiteet, sisäiset tarkistukset ja tietosuojakäytännöt, jotka on määritetty jäljempänä Liitteessä 1, sisällytetään täten tähän Lisäykseen 2 tällä viittauksella, ja ne sitovat tietojen tuojaa samoin kuin jos ne olisi määritetty kokonaisuudessaan jäljempänä tässä Lisäyksessä 2.</w:t>
      </w:r>
    </w:p>
    <w:p w:rsidR="006E1130" w:rsidRPr="00D37575" w:rsidRDefault="00AF2508">
      <w:pPr>
        <w:pStyle w:val="ProductList-Body"/>
        <w:rPr>
          <w:lang w:val="fi-FI"/>
        </w:rPr>
      </w:pPr>
      <w:r w:rsidRPr="00D37575">
        <w:rPr>
          <w:rFonts w:ascii="Calibri" w:eastAsia="Calibri" w:hAnsi="Calibri" w:cs="Arial"/>
          <w:szCs w:val="18"/>
          <w:lang w:val="fi-FI"/>
        </w:rPr>
        <w:t>Microsoft Corporationin allekirjoitus näkyy seuraavalla sivulla.</w:t>
      </w:r>
    </w:p>
    <w:p w:rsidR="006E1130" w:rsidRPr="00D37575" w:rsidRDefault="00AF2508">
      <w:pPr>
        <w:pStyle w:val="ProductList-Body"/>
        <w:rPr>
          <w:lang w:val="fi-FI"/>
        </w:rPr>
      </w:pPr>
      <w:r w:rsidRPr="00D37575">
        <w:rPr>
          <w:lang w:val="fi-FI"/>
        </w:rPr>
        <w:br w:type="page"/>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b/>
          <w:szCs w:val="18"/>
          <w:lang w:val="fi-FI"/>
        </w:rPr>
        <w:t>Professional Services -palvelujen Vakiosopimuspykälät, Liitteen 1 ja Liitteen 2 tietojen viejän puolesta allekirjoitti:</w:t>
      </w:r>
    </w:p>
    <w:p w:rsidR="006E1130" w:rsidRPr="00D37575" w:rsidRDefault="006E1130">
      <w:pPr>
        <w:pStyle w:val="ProductList-Body"/>
        <w:rPr>
          <w:lang w:val="fi-FI"/>
        </w:rPr>
      </w:pPr>
    </w:p>
    <w:p w:rsidR="006E1130" w:rsidRPr="00D37575" w:rsidRDefault="00AF2508">
      <w:pPr>
        <w:keepNext/>
        <w:tabs>
          <w:tab w:val="left" w:pos="1896"/>
        </w:tabs>
        <w:spacing w:before="360"/>
        <w:rPr>
          <w:lang w:val="fi-FI"/>
        </w:rPr>
      </w:pPr>
      <w:r w:rsidRPr="00D37575">
        <w:rPr>
          <w:rFonts w:ascii="Calibri" w:eastAsia="Calibri" w:hAnsi="Calibri" w:cs="Arial"/>
          <w:lang w:val="fi-FI"/>
        </w:rPr>
        <w:t xml:space="preserve">Allekirjoitus:  </w:t>
      </w:r>
    </w:p>
    <w:p w:rsidR="006E1130" w:rsidRPr="00D37575" w:rsidRDefault="00AF2508">
      <w:pPr>
        <w:keepNext/>
        <w:tabs>
          <w:tab w:val="right" w:pos="9000"/>
        </w:tabs>
        <w:spacing w:before="360"/>
        <w:rPr>
          <w:rFonts w:cstheme="minorHAnsi"/>
          <w:b/>
          <w:spacing w:val="-2"/>
          <w:sz w:val="28"/>
          <w:lang w:val="fi-FI"/>
        </w:rPr>
      </w:pPr>
      <w:r w:rsidRPr="00D37575">
        <w:rPr>
          <w:noProof/>
          <w:lang w:val="fi-FI"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169874" name=""/>
                    <pic:cNvPicPr/>
                  </pic:nvPicPr>
                  <pic:blipFill>
                    <a:blip r:embed="rId15" cstate="print"/>
                    <a:stretch>
                      <a:fillRect/>
                    </a:stretch>
                  </pic:blipFill>
                  <pic:spPr>
                    <a:xfrm>
                      <a:off x="0" y="0"/>
                      <a:ext cx="1868885" cy="690050"/>
                    </a:xfrm>
                    <a:prstGeom prst="rect">
                      <a:avLst/>
                    </a:prstGeom>
                  </pic:spPr>
                </pic:pic>
              </a:graphicData>
            </a:graphic>
          </wp:inline>
        </w:drawing>
      </w:r>
    </w:p>
    <w:p w:rsidR="006E1130" w:rsidRPr="00163A7B" w:rsidRDefault="00AF2508">
      <w:pPr>
        <w:keepNext/>
        <w:spacing w:after="120"/>
        <w:rPr>
          <w:rFonts w:cstheme="minorHAnsi"/>
          <w:b/>
        </w:rPr>
      </w:pPr>
      <w:r w:rsidRPr="00163A7B">
        <w:rPr>
          <w:rFonts w:ascii="Calibri" w:eastAsia="Calibri" w:hAnsi="Calibri" w:cs="Calibri"/>
          <w:b/>
          <w:spacing w:val="-2"/>
        </w:rPr>
        <w:t>Anand Eswaran, Corporate Vice President</w:t>
      </w:r>
    </w:p>
    <w:p w:rsidR="006E1130" w:rsidRPr="00163A7B" w:rsidRDefault="00AF2508">
      <w:pPr>
        <w:pStyle w:val="ProductList-Body"/>
      </w:pPr>
      <w:r w:rsidRPr="00163A7B">
        <w:rPr>
          <w:rFonts w:ascii="Calibri" w:eastAsia="Calibri" w:hAnsi="Calibri" w:cs="Arial"/>
          <w:szCs w:val="18"/>
        </w:rPr>
        <w:t>Microsoft Corporation</w:t>
      </w:r>
    </w:p>
    <w:p w:rsidR="006E1130" w:rsidRPr="00163A7B" w:rsidRDefault="00AF2508">
      <w:pPr>
        <w:pStyle w:val="ProductList-Body"/>
      </w:pPr>
      <w:r w:rsidRPr="00163A7B">
        <w:rPr>
          <w:rFonts w:ascii="Calibri" w:eastAsia="Calibri" w:hAnsi="Calibri" w:cs="Arial"/>
          <w:szCs w:val="18"/>
        </w:rPr>
        <w:t>One Microsoft Way</w:t>
      </w:r>
    </w:p>
    <w:p w:rsidR="006E1130" w:rsidRPr="00163A7B" w:rsidRDefault="00AF2508">
      <w:pPr>
        <w:pStyle w:val="ProductList-Body"/>
      </w:pPr>
      <w:r w:rsidRPr="00163A7B">
        <w:rPr>
          <w:rFonts w:ascii="Calibri" w:eastAsia="Calibri" w:hAnsi="Calibri" w:cs="Arial"/>
          <w:szCs w:val="18"/>
        </w:rPr>
        <w:t>Redmond, WA 98052 USA</w:t>
      </w:r>
    </w:p>
    <w:p w:rsidR="006E1130" w:rsidRPr="00163A7B" w:rsidRDefault="00AF2508">
      <w:pPr>
        <w:rPr>
          <w:rFonts w:cstheme="minorHAnsi"/>
          <w:b/>
          <w:sz w:val="24"/>
          <w:szCs w:val="24"/>
          <w:lang w:eastAsia="zh-CN"/>
        </w:rPr>
      </w:pPr>
      <w:r w:rsidRPr="00163A7B">
        <w:rPr>
          <w:rFonts w:cstheme="minorHAnsi"/>
          <w:b/>
          <w:sz w:val="24"/>
          <w:szCs w:val="24"/>
          <w:lang w:eastAsia="zh-CN"/>
        </w:rPr>
        <w:br w:type="page"/>
      </w:r>
    </w:p>
    <w:p w:rsidR="006E1130" w:rsidRPr="00D37575" w:rsidRDefault="00AF2508">
      <w:pPr>
        <w:pStyle w:val="ProductList-SectionHeading"/>
        <w:outlineLvl w:val="0"/>
        <w:rPr>
          <w:lang w:val="fi-FI"/>
        </w:rPr>
      </w:pPr>
      <w:r w:rsidRPr="00D37575">
        <w:rPr>
          <w:rFonts w:ascii="Calibri Light" w:eastAsia="Calibri Light" w:hAnsi="Calibri Light" w:cs="Arial"/>
          <w:szCs w:val="40"/>
          <w:lang w:val="fi-FI"/>
        </w:rPr>
        <w:lastRenderedPageBreak/>
        <w:t>Liite 2 – Global Delivery Indian toimittamien Konsultointipalvelujen Vakiosopimuspykälät (Käsittelijät)</w:t>
      </w:r>
    </w:p>
    <w:p w:rsidR="006E1130" w:rsidRPr="00D37575" w:rsidRDefault="00AF2508">
      <w:pPr>
        <w:pStyle w:val="ProductList-Body"/>
        <w:rPr>
          <w:lang w:val="fi-FI"/>
        </w:rPr>
      </w:pPr>
      <w:r w:rsidRPr="00D37575">
        <w:rPr>
          <w:rFonts w:ascii="Calibri" w:eastAsia="Calibri" w:hAnsi="Calibri" w:cs="Arial"/>
          <w:szCs w:val="18"/>
          <w:lang w:val="fi-FI"/>
        </w:rPr>
        <w:t>Asiakkaan palvelulausunnon toimeenpano sisältää tämän Liitteen 2 toimeenpanon, jonka Microsoft Global Delivery India on varmentanut nimikirjoituksella. Jos Asiakas haluaa kieltäytyä “Vakiosopimuspykälistä”, Asiakkaan on lähetettävä seuraavat tiedot Microsoftille kirjallisesti (Asiakkaan Sopimuksen ehtojen mukaisesti):</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Asiakkaan ja muun kieltäytyvän Konserniyhtiön täysi virallinen nimi</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sopimus, jota kieltäytyminen koskee, jos Asiakkaalla on useita sopimuksia</w:t>
      </w:r>
    </w:p>
    <w:p w:rsidR="006E1130" w:rsidRPr="00D37575" w:rsidRDefault="00AF2508">
      <w:pPr>
        <w:pStyle w:val="ProductList-Body"/>
        <w:rPr>
          <w:lang w:val="fi-FI"/>
        </w:rPr>
      </w:pPr>
      <w:r w:rsidRPr="00D37575">
        <w:rPr>
          <w:rFonts w:ascii="Calibri" w:eastAsia="Calibri" w:hAnsi="Calibri" w:cs="Arial"/>
          <w:szCs w:val="18"/>
          <w:lang w:val="fi-FI"/>
        </w:rPr>
        <w:t>•</w:t>
      </w:r>
      <w:r w:rsidRPr="00D37575">
        <w:rPr>
          <w:rFonts w:ascii="Calibri" w:eastAsia="Calibri" w:hAnsi="Calibri" w:cs="Arial"/>
          <w:szCs w:val="18"/>
          <w:lang w:val="fi-FI"/>
        </w:rPr>
        <w:tab/>
        <w:t>lausunto siitä, että Asiakas (tai Konserniyhtiö) kieltäytyy Vakiosopimuspykälistä.</w:t>
      </w:r>
    </w:p>
    <w:p w:rsidR="006E1130" w:rsidRPr="00D37575" w:rsidRDefault="00AF2508">
      <w:pPr>
        <w:pStyle w:val="ProductList-Body"/>
        <w:rPr>
          <w:lang w:val="fi-FI"/>
        </w:rPr>
      </w:pPr>
      <w:r w:rsidRPr="00D37575">
        <w:rPr>
          <w:rFonts w:ascii="Calibri" w:eastAsia="Calibri" w:hAnsi="Calibri" w:cs="Arial"/>
          <w:szCs w:val="18"/>
          <w:lang w:val="fi-FI"/>
        </w:rPr>
        <w:t>Maissa, joissa Vakiosopimuspykälille tarvitaan viranomaisten hyväksyntä, Euroopan komission päätös 2010/87/EU (helmikuulta 2010) ei anna oikeutta tietojen viennille maasta, ellei Asiakkaalla ole vaadittavaa viranomaisten hyväksyntää.</w:t>
      </w:r>
    </w:p>
    <w:p w:rsidR="006E1130" w:rsidRPr="00D37575" w:rsidRDefault="00AF2508">
      <w:pPr>
        <w:pStyle w:val="ProductList-Body"/>
        <w:rPr>
          <w:lang w:val="fi-FI"/>
        </w:rPr>
      </w:pPr>
      <w:r w:rsidRPr="00D37575">
        <w:rPr>
          <w:rFonts w:ascii="Calibri" w:eastAsia="Calibri" w:hAnsi="Calibri" w:cs="Arial"/>
          <w:szCs w:val="18"/>
          <w:lang w:val="fi-FI"/>
        </w:rPr>
        <w:t>25. toukokuuta 2018 lähtien viitteitä direktiivin 95/46/EY eri artikloihin Vakiosopimuspykälissä jäljessä kohdellaan viitteinä asiaankuuluviin artikloihin Tietosuoja-asetuksessa.</w:t>
      </w:r>
    </w:p>
    <w:p w:rsidR="006E1130" w:rsidRPr="00D37575" w:rsidRDefault="006E1130">
      <w:pPr>
        <w:pStyle w:val="ProductList-Body"/>
        <w:rPr>
          <w:lang w:val="fi-FI"/>
        </w:rPr>
      </w:pPr>
    </w:p>
    <w:p w:rsidR="006E1130" w:rsidRPr="00D37575" w:rsidRDefault="00AF2508">
      <w:pPr>
        <w:pStyle w:val="ProductList-Body"/>
        <w:rPr>
          <w:lang w:val="fi-FI"/>
        </w:rPr>
      </w:pPr>
      <w:r w:rsidRPr="00D37575">
        <w:rPr>
          <w:rFonts w:ascii="Calibri" w:eastAsia="Calibri" w:hAnsi="Calibri" w:cs="Arial"/>
          <w:szCs w:val="18"/>
          <w:lang w:val="fi-FI"/>
        </w:rPr>
        <w:t>Liittyen direktiivin 95/46/EY artiklan 26 kohtaan 2, joka koskee henkilötietojen siirtämistä kolmansissa maissa toimiville käsittelijöille, jotka eivät takaa riittävää tietosuojaa, Asiakas (tietojen viejänä) ja Microsoft Global Services Center (India) Private Limited (tietojen tuojana, jonka allekirjoitus on alla) – kumpikin erikseen ”osapuoli” ja kummankin yhteisnimityksenä ”osapuolet” – ovat sopineet seuraavista Sopimuspykälistä (”Pykälät” tai ”Vakiosopimuspykälät”), joiden tarkoituksena on saavuttaa riittävät suojaustoimenpiteet yksityishenkilöiden yksityisyyden sekä perustuslaillisten oikeuksien ja vapauksien takaamiseksi Liitteessä 1 määriteltyjen henkilötietojen siirtämisessä tietojen viejän ja tietojen tuojan välillä.</w:t>
      </w:r>
    </w:p>
    <w:p w:rsidR="006E1130" w:rsidRPr="00D37575" w:rsidRDefault="006E1130">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1: Määritelmät</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’henkilötiedoilla’, ’erityisillä tietoryhmillä’, ’käsittelyllä’, ’rekisterinpitäjällä’, ’käsittelijällä’, ’rekisteröidyllä’ ja ’valvontaviranomaisella’ samaa kuin yksilöiden suojelusta henkilötietojen käsittelyssä ja näiden tietojen vapaasta liikkuvuudesta 24 päivänä lokakuuta 1995 annetussa Euroopan parlamentin ja neuvoston direktiivissä 95/46/EY,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b) ’tietojen viejällä’ rekisterinpitäjää, joka siirtää henkilötietoja,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c) ’tietojen tuojalla’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25 artiklan 1 kohdassa tarkoitettu riittävän tietosuojan takaava kolmannen maan järjestelmä,</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’alihankkijana toimivalla käsittelijällä’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e) ’sovellettavalla tietosuojalainsäädännöllä’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2: Siirron yksityiskohdat</w:t>
      </w:r>
    </w:p>
    <w:p w:rsidR="005C593A" w:rsidRPr="00D37575" w:rsidRDefault="005C593A" w:rsidP="005C593A">
      <w:pPr>
        <w:pStyle w:val="ProductList-Body"/>
        <w:rPr>
          <w:lang w:val="fi-FI"/>
        </w:rPr>
      </w:pPr>
    </w:p>
    <w:p w:rsidR="005C593A" w:rsidRPr="00D37575" w:rsidRDefault="005C593A" w:rsidP="005C593A">
      <w:pPr>
        <w:pStyle w:val="ProductList-Body"/>
        <w:rPr>
          <w:lang w:val="fi-FI"/>
        </w:rPr>
      </w:pPr>
      <w:r w:rsidRPr="00D37575">
        <w:rPr>
          <w:rFonts w:ascii="Calibri" w:eastAsia="Calibri" w:hAnsi="Calibri" w:cs="Arial"/>
          <w:szCs w:val="18"/>
          <w:lang w:val="fi-FI"/>
        </w:rPr>
        <w:t>Siirron yksityiskohdat, erityisesti tarvittaessa henkilötietojen erityisryhmät, esitetään lisäyksessä 1, joka on näiden lausekkeiden erottamaton osa.</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3: Kolmatta osapuolta suojaava edunsaajalauseke</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4. Sopimuspuolet eivät vastusta sitä, että rekisteröityä edustaa yhteenliittymä tai muu elin, jos rekisteröity niin nimenomaan haluaa ja jos se on kansallisen lainsäädännön mukaan sallittua. </w:t>
      </w:r>
    </w:p>
    <w:p w:rsidR="005C593A" w:rsidRPr="00D37575" w:rsidRDefault="005C593A" w:rsidP="005C593A">
      <w:pPr>
        <w:pStyle w:val="ProductList-Body"/>
        <w:rPr>
          <w:lang w:val="fi-FI"/>
        </w:rPr>
      </w:pPr>
    </w:p>
    <w:p w:rsidR="005C593A" w:rsidRPr="00D37575" w:rsidRDefault="005C593A" w:rsidP="005C593A">
      <w:pPr>
        <w:rPr>
          <w:b/>
          <w:sz w:val="18"/>
          <w:lang w:val="fi-FI"/>
        </w:rPr>
      </w:pPr>
      <w:r w:rsidRPr="00D37575">
        <w:rPr>
          <w:b/>
          <w:lang w:val="fi-FI"/>
        </w:rPr>
        <w:br w:type="page"/>
      </w:r>
    </w:p>
    <w:p w:rsidR="005C593A" w:rsidRPr="00D37575" w:rsidRDefault="005C593A" w:rsidP="005C593A">
      <w:pPr>
        <w:pStyle w:val="ProductList-Body"/>
        <w:keepNext/>
        <w:jc w:val="center"/>
        <w:outlineLvl w:val="1"/>
        <w:rPr>
          <w:b/>
          <w:lang w:val="fi-FI"/>
        </w:rPr>
      </w:pPr>
      <w:r w:rsidRPr="00D37575">
        <w:rPr>
          <w:rFonts w:ascii="Calibri" w:eastAsia="Calibri" w:hAnsi="Calibri" w:cs="Arial"/>
          <w:b/>
          <w:szCs w:val="18"/>
          <w:lang w:val="fi-FI"/>
        </w:rPr>
        <w:lastRenderedPageBreak/>
        <w:t>Lauseke 4: Tietojen viejän velvollisuudet</w:t>
      </w:r>
    </w:p>
    <w:p w:rsidR="005C593A" w:rsidRPr="00D37575" w:rsidRDefault="005C593A" w:rsidP="005C593A">
      <w:pPr>
        <w:pStyle w:val="ProductList-Body"/>
        <w:keepNext/>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Tietojen viejä hyväksyy ja takaa, että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c) tietojen tuoja antaa riittävät takeet tämän sopimuksen lisäyksen 2 mukaisista teknisistä ja organisatorisista turvatoimista,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e) tietojen viejä varmistaa kyseisten turvatoimien noudattamisen,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j) tietojen viejä varmistaa lausekkeen 4 kohdan a–i noudattamisen. </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5: Tietojen tuojan velvollisuudet</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Tietojen tuoja hyväksyy ja takaa, että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c) tietojen tuoja on pannut täytäntöön lisäyksessä 2 määritellyt tekniset ja organisatoriset turvatoimet ennen siirrettyjen henkilötietojen käsittelyä,</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d) tietojen tuoja ilmoittaa viipymättä tietojen viejälle seuraavista seikoista: </w:t>
      </w:r>
    </w:p>
    <w:p w:rsidR="005C593A" w:rsidRPr="00D37575" w:rsidRDefault="005C593A" w:rsidP="005C593A">
      <w:pPr>
        <w:pStyle w:val="ProductList-Body"/>
        <w:spacing w:after="60"/>
        <w:ind w:left="360"/>
        <w:rPr>
          <w:rFonts w:ascii="Calibri" w:eastAsia="Calibri" w:hAnsi="Calibri" w:cs="Arial"/>
          <w:szCs w:val="18"/>
          <w:lang w:val="fi-FI"/>
        </w:rPr>
      </w:pPr>
      <w:r w:rsidRPr="00D37575" w:rsidDel="00981EAC">
        <w:rPr>
          <w:rFonts w:ascii="Calibri" w:eastAsia="Calibri" w:hAnsi="Calibri" w:cs="Arial"/>
          <w:szCs w:val="18"/>
          <w:lang w:val="fi-FI"/>
        </w:rPr>
        <w:t xml:space="preserve"> </w:t>
      </w:r>
      <w:r w:rsidRPr="00D37575">
        <w:rPr>
          <w:rFonts w:ascii="Calibri" w:eastAsia="Calibri" w:hAnsi="Calibri" w:cs="Arial"/>
          <w:szCs w:val="18"/>
          <w:lang w:val="fi-FI"/>
        </w:rPr>
        <w:t xml:space="preserve">i) säännösten täytäntöönpanosta vastaavan viranomaisen oikeudellisesti sitovasta pyynnöstä luovuttaa henkilötietoja, ellei sitä muutoin kielletä esimerkiksi rikoslainsäädännön mukaisella kiellolla lainvalvontaan liittyvien tutkimusten luottamuksellisuuden säilyttämiseksi, </w:t>
      </w:r>
    </w:p>
    <w:p w:rsidR="005C593A" w:rsidRPr="00D37575" w:rsidRDefault="005C593A" w:rsidP="005C593A">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ii) kaikista tahattomista tai luvattomista pääsyistä tietoihin, ja </w:t>
      </w:r>
    </w:p>
    <w:p w:rsidR="005C593A" w:rsidRPr="00D37575" w:rsidRDefault="005C593A" w:rsidP="005C593A">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iii) rekisteröidyiltä suoraan saaduista tiedusteluista niihin vastaamatta, ellei siihen muutoin anneta lupaa, </w:t>
      </w:r>
    </w:p>
    <w:p w:rsidR="005C593A" w:rsidRPr="00D37575" w:rsidRDefault="005C593A" w:rsidP="005C593A">
      <w:pPr>
        <w:pStyle w:val="ProductList-Body"/>
        <w:spacing w:after="120"/>
        <w:rPr>
          <w:rFonts w:ascii="Calibri" w:eastAsia="Calibri" w:hAnsi="Calibri" w:cs="Arial"/>
          <w:szCs w:val="18"/>
          <w:lang w:val="fi-FI"/>
        </w:rPr>
      </w:pPr>
      <w:r w:rsidRPr="00D37575" w:rsidDel="00981EAC">
        <w:rPr>
          <w:rFonts w:ascii="Calibri" w:eastAsia="Calibri" w:hAnsi="Calibri" w:cs="Arial"/>
          <w:szCs w:val="18"/>
          <w:lang w:val="fi-FI"/>
        </w:rPr>
        <w:t xml:space="preserve"> </w:t>
      </w:r>
      <w:r w:rsidRPr="00D37575">
        <w:rPr>
          <w:rFonts w:ascii="Calibri" w:eastAsia="Calibri" w:hAnsi="Calibri" w:cs="Arial"/>
          <w:szCs w:val="18"/>
          <w:lang w:val="fi-FI"/>
        </w:rPr>
        <w:t xml:space="preserve">e) tietojen tuoja hoitaa tietojen viejältä saadut siirrettävien henkilötietojen käsittelyyn liittyvät tiedustelut viipymättä ja asianmukaisesti ja noudattaa siirrettyjen tietojen käsittelyssä valvontaviranomaisen neuvoja,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lastRenderedPageBreak/>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h) tietojen tuoja on ilmoittanut alihankintana suoritettavasta käsittelystä etukäteen tietojen viejälle ja saanut tältä ennakkoon kirjallisen suostumuksen,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i) alihankkijana toimiva käsittelijä suorittaa käsittelypalvelut lausekkeen 11 mukaisesti, </w:t>
      </w:r>
    </w:p>
    <w:p w:rsidR="005C593A" w:rsidRPr="00D37575" w:rsidRDefault="005C593A" w:rsidP="005C593A">
      <w:pPr>
        <w:pStyle w:val="ProductList-Body"/>
        <w:rPr>
          <w:lang w:val="fi-FI"/>
        </w:rPr>
      </w:pPr>
      <w:r w:rsidRPr="00D37575">
        <w:rPr>
          <w:rFonts w:ascii="Calibri" w:eastAsia="Calibri" w:hAnsi="Calibri" w:cs="Arial"/>
          <w:szCs w:val="18"/>
          <w:lang w:val="fi-FI"/>
        </w:rPr>
        <w:t xml:space="preserve">j) tietojen tuoja lähettää viipymättä jäljennöksen kaikista lausekkeiden mukaisesti tekemistään alihankintana suoritettavaa käsittelyä koskevista sopimuksista tietojen viejälle. </w:t>
      </w: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6: Vastuu</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Tietojen tuoja ei voi vetäytyä vastuustaan vetoamalla siihen, että alihankkijana toimiva käsittelijä ei ole täyttänyt velvoitteitaan.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7: Sovittelu ja toimivaltainen tuomioistuin</w:t>
      </w:r>
    </w:p>
    <w:p w:rsidR="005C593A" w:rsidRPr="00D37575" w:rsidRDefault="005C593A" w:rsidP="005C593A">
      <w:pPr>
        <w:pStyle w:val="ProductList-Body"/>
        <w:rPr>
          <w:lang w:val="fi-FI"/>
        </w:rPr>
      </w:pPr>
    </w:p>
    <w:p w:rsidR="005C593A" w:rsidRPr="00D37575" w:rsidRDefault="005C593A" w:rsidP="005C593A">
      <w:pPr>
        <w:pStyle w:val="ProductList-Body"/>
        <w:rPr>
          <w:rFonts w:ascii="Calibri" w:eastAsia="Calibri" w:hAnsi="Calibri" w:cs="Arial"/>
          <w:szCs w:val="18"/>
          <w:lang w:val="fi-FI"/>
        </w:rPr>
      </w:pPr>
      <w:r w:rsidRPr="00D37575">
        <w:rPr>
          <w:rFonts w:ascii="Calibri" w:eastAsia="Calibri" w:hAnsi="Calibri" w:cs="Arial"/>
          <w:szCs w:val="18"/>
          <w:lang w:val="fi-FI"/>
        </w:rPr>
        <w:t xml:space="preserve">1. Jos rekisteröity vetoaa kolmannen osapuolen etua suojaavaan oikeuteen ja/tai vaatii vahingonkorvausta lausekkeiden nojalla, tietojen tuoja hyväksyy rekisteröidyn päätöksen </w:t>
      </w:r>
    </w:p>
    <w:p w:rsidR="005C593A" w:rsidRPr="00D37575" w:rsidRDefault="005C593A" w:rsidP="005C593A">
      <w:pPr>
        <w:pStyle w:val="ProductList-Body"/>
        <w:spacing w:after="60"/>
        <w:ind w:left="360"/>
        <w:rPr>
          <w:rFonts w:ascii="Calibri" w:eastAsia="Calibri" w:hAnsi="Calibri" w:cs="Arial"/>
          <w:szCs w:val="18"/>
          <w:lang w:val="fi-FI"/>
        </w:rPr>
      </w:pPr>
      <w:r w:rsidRPr="00D37575" w:rsidDel="007B0DD7">
        <w:rPr>
          <w:rFonts w:ascii="Calibri" w:eastAsia="Calibri" w:hAnsi="Calibri" w:cs="Arial"/>
          <w:szCs w:val="18"/>
          <w:lang w:val="fi-FI"/>
        </w:rPr>
        <w:t xml:space="preserve"> </w:t>
      </w:r>
      <w:r w:rsidRPr="00D37575">
        <w:rPr>
          <w:rFonts w:ascii="Calibri" w:eastAsia="Calibri" w:hAnsi="Calibri" w:cs="Arial"/>
          <w:szCs w:val="18"/>
          <w:lang w:val="fi-FI"/>
        </w:rPr>
        <w:t xml:space="preserve">a) saattaa riita käsiteltäväksi sovittelumenettelyssä, jossa on mukana riippumaton henkilö tai tarvittaessa valvontaviranomainen, </w:t>
      </w:r>
    </w:p>
    <w:p w:rsidR="005C593A" w:rsidRPr="00D37575" w:rsidRDefault="005C593A" w:rsidP="005C593A">
      <w:pPr>
        <w:pStyle w:val="ProductList-Body"/>
        <w:spacing w:after="60"/>
        <w:ind w:left="360"/>
        <w:rPr>
          <w:rFonts w:ascii="Calibri" w:eastAsia="Calibri" w:hAnsi="Calibri" w:cs="Arial"/>
          <w:szCs w:val="18"/>
          <w:lang w:val="fi-FI"/>
        </w:rPr>
      </w:pPr>
      <w:r w:rsidRPr="00D37575">
        <w:rPr>
          <w:rFonts w:ascii="Calibri" w:eastAsia="Calibri" w:hAnsi="Calibri" w:cs="Arial"/>
          <w:szCs w:val="18"/>
          <w:lang w:val="fi-FI"/>
        </w:rPr>
        <w:t xml:space="preserve">b) saattaa riita sen jäsenvaltion tuomioistuinten ratkaistavaksi, johon tietojen viejä on sijoittautunut. </w:t>
      </w:r>
    </w:p>
    <w:p w:rsidR="005C593A" w:rsidRPr="00D37575" w:rsidRDefault="005C593A" w:rsidP="005C593A">
      <w:pPr>
        <w:pStyle w:val="ProductList-Body"/>
        <w:rPr>
          <w:rFonts w:ascii="Calibri" w:eastAsia="Calibri" w:hAnsi="Calibri" w:cs="Arial"/>
          <w:szCs w:val="18"/>
          <w:lang w:val="fi-FI"/>
        </w:rPr>
      </w:pPr>
      <w:r w:rsidRPr="00D37575">
        <w:rPr>
          <w:rFonts w:ascii="Calibri" w:eastAsia="Calibri" w:hAnsi="Calibri" w:cs="Arial"/>
          <w:szCs w:val="18"/>
          <w:lang w:val="fi-FI"/>
        </w:rPr>
        <w:t xml:space="preserve">2. Sopimuspuolet sopivat, että rekisteröidyn tekemä valinta ei vaikuta rekisteröidyn oikeuteen hakea tilanteeseen korjausta asiasisällön tai menettelyn osalta kansallisen tai kansainvälisen yksityisoikeuden muiden säännösten mukaisesti. </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8: Yhteistyö valvontaviranomaisten kanssa</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Tietojen viejä suostuu tallettamaan tämän sopimuksen jäljennöksen valvontaviranomaisen huostaan, jos tämä sitä vaatii tai jos sovellettava tietosuojalainsäädäntö sisältää vaatimuksen tallettamisesta.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9: Sovellettava laki</w:t>
      </w:r>
    </w:p>
    <w:p w:rsidR="005C593A" w:rsidRPr="00D37575" w:rsidRDefault="005C593A" w:rsidP="005C593A">
      <w:pPr>
        <w:pStyle w:val="ProductList-Body"/>
        <w:rPr>
          <w:lang w:val="fi-FI"/>
        </w:rPr>
      </w:pPr>
    </w:p>
    <w:p w:rsidR="005C593A" w:rsidRPr="00D37575" w:rsidRDefault="005C593A" w:rsidP="005C593A">
      <w:pPr>
        <w:pStyle w:val="ProductList-Body"/>
        <w:rPr>
          <w:lang w:val="fi-FI"/>
        </w:rPr>
      </w:pPr>
      <w:r w:rsidRPr="00D37575">
        <w:rPr>
          <w:rFonts w:ascii="Calibri" w:eastAsia="Calibri" w:hAnsi="Calibri" w:cs="Arial"/>
          <w:szCs w:val="18"/>
          <w:lang w:val="fi-FI"/>
        </w:rPr>
        <w:t xml:space="preserve">Lausekkeisiin sovelletaan sen jäsenvaltion lakia, johon tietojen viejä on sijoittautunut. </w:t>
      </w:r>
    </w:p>
    <w:p w:rsidR="005C593A" w:rsidRPr="00D37575" w:rsidRDefault="005C593A" w:rsidP="005C593A">
      <w:pPr>
        <w:pStyle w:val="ProductList-Body"/>
        <w:rPr>
          <w:lang w:val="fi-FI"/>
        </w:rPr>
      </w:pPr>
    </w:p>
    <w:p w:rsidR="005C593A" w:rsidRPr="00D37575" w:rsidRDefault="005C593A" w:rsidP="005C593A">
      <w:pPr>
        <w:pStyle w:val="ProductList-Body"/>
        <w:keepNext/>
        <w:jc w:val="center"/>
        <w:outlineLvl w:val="1"/>
        <w:rPr>
          <w:b/>
          <w:lang w:val="fi-FI"/>
        </w:rPr>
      </w:pPr>
      <w:r w:rsidRPr="00D37575">
        <w:rPr>
          <w:rFonts w:ascii="Calibri" w:eastAsia="Calibri" w:hAnsi="Calibri" w:cs="Arial"/>
          <w:b/>
          <w:szCs w:val="18"/>
          <w:lang w:val="fi-FI"/>
        </w:rPr>
        <w:lastRenderedPageBreak/>
        <w:t>Lauseke 10: Sopimuksen mukauttaminen</w:t>
      </w:r>
    </w:p>
    <w:p w:rsidR="005C593A" w:rsidRPr="00D37575" w:rsidRDefault="005C593A" w:rsidP="005C593A">
      <w:pPr>
        <w:pStyle w:val="ProductList-Body"/>
        <w:keepNext/>
        <w:rPr>
          <w:lang w:val="fi-FI"/>
        </w:rPr>
      </w:pPr>
    </w:p>
    <w:p w:rsidR="005C593A" w:rsidRPr="00D37575" w:rsidRDefault="005C593A" w:rsidP="005C593A">
      <w:pPr>
        <w:pStyle w:val="ProductList-Body"/>
        <w:rPr>
          <w:lang w:val="fi-FI"/>
        </w:rPr>
      </w:pPr>
      <w:r w:rsidRPr="00D37575">
        <w:rPr>
          <w:rFonts w:ascii="Calibri" w:eastAsia="Calibri" w:hAnsi="Calibri" w:cs="Arial"/>
          <w:szCs w:val="18"/>
          <w:lang w:val="fi-FI"/>
        </w:rP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rsidR="005C593A" w:rsidRPr="00D37575" w:rsidRDefault="005C593A" w:rsidP="005C593A">
      <w:pPr>
        <w:pStyle w:val="ProductList-Body"/>
        <w:rPr>
          <w:b/>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11: Alihankintana suoritettava käsittely</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3. Kohdassa 1 tarkoitetun sopimuksen säännöksiin, jotka koskevat alihankintana suoritettavan käsittelyn tietosuojanäkökohtia, sovelletaan sen jäsenvaltion lakia, johon tietojen viejä on sijoittautunut.</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rsidR="005C593A" w:rsidRPr="00D37575" w:rsidRDefault="005C593A" w:rsidP="005C593A">
      <w:pPr>
        <w:pStyle w:val="ProductList-Body"/>
        <w:rPr>
          <w:lang w:val="fi-FI"/>
        </w:rPr>
      </w:pPr>
    </w:p>
    <w:p w:rsidR="005C593A" w:rsidRPr="00D37575" w:rsidRDefault="005C593A" w:rsidP="005C593A">
      <w:pPr>
        <w:pStyle w:val="ProductList-Body"/>
        <w:jc w:val="center"/>
        <w:outlineLvl w:val="1"/>
        <w:rPr>
          <w:b/>
          <w:lang w:val="fi-FI"/>
        </w:rPr>
      </w:pPr>
      <w:r w:rsidRPr="00D37575">
        <w:rPr>
          <w:rFonts w:ascii="Calibri" w:eastAsia="Calibri" w:hAnsi="Calibri" w:cs="Arial"/>
          <w:b/>
          <w:szCs w:val="18"/>
          <w:lang w:val="fi-FI"/>
        </w:rPr>
        <w:t>Lauseke 12: Tietojen käsittelypalvelujen päättymisen jälkeiset velvoitteet</w:t>
      </w:r>
    </w:p>
    <w:p w:rsidR="005C593A" w:rsidRPr="00D37575" w:rsidRDefault="005C593A" w:rsidP="005C593A">
      <w:pPr>
        <w:pStyle w:val="ProductList-Body"/>
        <w:rPr>
          <w:lang w:val="fi-FI"/>
        </w:rPr>
      </w:pP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rsidR="005C593A" w:rsidRPr="00D37575" w:rsidRDefault="005C593A" w:rsidP="005C593A">
      <w:pPr>
        <w:pStyle w:val="ProductList-Body"/>
        <w:spacing w:after="120"/>
        <w:rPr>
          <w:rFonts w:ascii="Calibri" w:eastAsia="Calibri" w:hAnsi="Calibri" w:cs="Arial"/>
          <w:szCs w:val="18"/>
          <w:lang w:val="fi-FI"/>
        </w:rPr>
      </w:pPr>
      <w:r w:rsidRPr="00D37575">
        <w:rPr>
          <w:rFonts w:ascii="Calibri" w:eastAsia="Calibri" w:hAnsi="Calibri" w:cs="Arial"/>
          <w:szCs w:val="18"/>
          <w:lang w:val="fi-FI"/>
        </w:rPr>
        <w:t>2. Tietojen tuoja ja alihankkijana toimiva käsittelijä takaavat, että ne antavat tietojen viejän ja/tai valvontaviranomaisen vaatimuksesta tietojenkäsittelyjärjestelmänsä tarkastettavaksi kohdassa 1 tarkoitettujen toimenpiteiden tarkastusta varten.</w:t>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szCs w:val="18"/>
          <w:lang w:val="fi-FI"/>
        </w:rPr>
        <w:t>‬</w:t>
      </w:r>
      <w:r w:rsidRPr="00D37575">
        <w:rPr>
          <w:rFonts w:ascii="Calibri" w:eastAsia="Calibri" w:hAnsi="Calibri" w:cs="Arial"/>
          <w:b/>
          <w:szCs w:val="18"/>
          <w:lang w:val="fi-FI"/>
        </w:rPr>
        <w:t>Liite 1 Global Delivery Indian toimittamien Konsultointipalvelujen Vakiosopimuspykäliin</w:t>
      </w:r>
    </w:p>
    <w:p w:rsidR="006E1130" w:rsidRPr="00D37575" w:rsidRDefault="006E1130">
      <w:pPr>
        <w:pStyle w:val="ProductList-Body"/>
        <w:rPr>
          <w:lang w:val="fi-FI"/>
        </w:rPr>
      </w:pPr>
    </w:p>
    <w:p w:rsidR="006E1130" w:rsidRPr="00D37575" w:rsidRDefault="00AF2508">
      <w:pPr>
        <w:pStyle w:val="ProductList-Body"/>
        <w:spacing w:after="120"/>
        <w:rPr>
          <w:rFonts w:cstheme="minorHAnsi"/>
          <w:spacing w:val="-1"/>
          <w:lang w:val="fi-FI"/>
        </w:rPr>
      </w:pPr>
      <w:r w:rsidRPr="00D37575">
        <w:rPr>
          <w:rFonts w:ascii="Calibri" w:eastAsia="Calibri" w:hAnsi="Calibri" w:cs="Arial"/>
          <w:b/>
          <w:szCs w:val="18"/>
          <w:lang w:val="fi-FI"/>
        </w:rPr>
        <w:t>Tietojen viejä</w:t>
      </w:r>
      <w:r w:rsidRPr="00D37575">
        <w:rPr>
          <w:rFonts w:ascii="Calibri" w:eastAsia="Calibri" w:hAnsi="Calibri" w:cs="Arial"/>
          <w:szCs w:val="18"/>
          <w:lang w:val="fi-FI"/>
        </w:rPr>
        <w:t xml:space="preserve">: Asiakas on tietojen viejä. </w:t>
      </w:r>
      <w:r w:rsidRPr="00D37575">
        <w:rPr>
          <w:rFonts w:ascii="Calibri" w:eastAsia="Calibri" w:hAnsi="Calibri" w:cs="Calibri"/>
          <w:szCs w:val="18"/>
          <w:lang w:val="fi-FI"/>
        </w:rPr>
        <w:t xml:space="preserve">Tietojen viejä tarjoaa ammattimaisia tietotekniikan tuki- ja konsultointipalveluja sovellettavassa Enterprise Services -palvelujen Työtilauksessa kuvatun mukaisesti.  </w:t>
      </w:r>
    </w:p>
    <w:p w:rsidR="006E1130" w:rsidRPr="00D37575" w:rsidRDefault="00AF2508">
      <w:pPr>
        <w:pStyle w:val="ProductList-Body"/>
        <w:spacing w:after="120"/>
        <w:rPr>
          <w:lang w:val="fi-FI"/>
        </w:rPr>
      </w:pPr>
      <w:r w:rsidRPr="00D37575">
        <w:rPr>
          <w:rFonts w:ascii="Calibri" w:eastAsia="Calibri" w:hAnsi="Calibri" w:cs="Arial"/>
          <w:b/>
          <w:szCs w:val="18"/>
          <w:lang w:val="fi-FI"/>
        </w:rPr>
        <w:t>Tietojen tuoja:</w:t>
      </w:r>
      <w:r w:rsidRPr="00D37575">
        <w:rPr>
          <w:rFonts w:ascii="Calibri" w:eastAsia="Calibri" w:hAnsi="Calibri" w:cs="Arial"/>
          <w:szCs w:val="18"/>
          <w:lang w:val="fi-FI"/>
        </w:rPr>
        <w:t xml:space="preserve"> Tietojen tuoja on </w:t>
      </w:r>
      <w:r w:rsidRPr="00D37575">
        <w:rPr>
          <w:rFonts w:ascii="Calibri" w:eastAsia="Calibri" w:hAnsi="Calibri" w:cs="Calibri"/>
          <w:szCs w:val="18"/>
          <w:lang w:val="fi-FI"/>
        </w:rPr>
        <w:t>Microsoft Global Services Center (India) Private Limited</w:t>
      </w:r>
      <w:r w:rsidRPr="00D37575">
        <w:rPr>
          <w:rFonts w:ascii="Calibri" w:eastAsia="Calibri" w:hAnsi="Calibri" w:cs="Arial"/>
          <w:szCs w:val="18"/>
          <w:lang w:val="fi-FI"/>
        </w:rPr>
        <w:t>, joka toimittaa maailmanlaajuisia tietotekniikan konsultointipalveluja.</w:t>
      </w:r>
    </w:p>
    <w:p w:rsidR="006E1130" w:rsidRPr="00D37575" w:rsidRDefault="00AF2508">
      <w:pPr>
        <w:pStyle w:val="ProductList-Body"/>
        <w:spacing w:after="120"/>
        <w:rPr>
          <w:lang w:val="fi-FI"/>
        </w:rPr>
      </w:pPr>
      <w:r w:rsidRPr="00D37575">
        <w:rPr>
          <w:rFonts w:ascii="Calibri" w:eastAsia="Calibri" w:hAnsi="Calibri" w:cs="Arial"/>
          <w:b/>
          <w:szCs w:val="18"/>
          <w:lang w:val="fi-FI"/>
        </w:rPr>
        <w:t>Rekisteröidyt</w:t>
      </w:r>
      <w:r w:rsidRPr="00D37575">
        <w:rPr>
          <w:rFonts w:ascii="Calibri" w:eastAsia="Calibri" w:hAnsi="Calibri" w:cs="Arial"/>
          <w:szCs w:val="18"/>
          <w:lang w:val="fi-FI"/>
        </w:rP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rsidR="006E1130" w:rsidRPr="00D37575" w:rsidRDefault="00AF2508">
      <w:pPr>
        <w:pStyle w:val="ProductList-Body"/>
        <w:spacing w:after="120"/>
        <w:rPr>
          <w:lang w:val="fi-FI"/>
        </w:rPr>
      </w:pPr>
      <w:r w:rsidRPr="00D37575">
        <w:rPr>
          <w:rFonts w:ascii="Calibri" w:eastAsia="Calibri" w:hAnsi="Calibri" w:cs="Arial"/>
          <w:b/>
          <w:szCs w:val="18"/>
          <w:lang w:val="fi-FI"/>
        </w:rPr>
        <w:t>Tietoryhmät</w:t>
      </w:r>
      <w:r w:rsidRPr="00D37575">
        <w:rPr>
          <w:rFonts w:ascii="Calibri" w:eastAsia="Calibri" w:hAnsi="Calibri" w:cs="Arial"/>
          <w:szCs w:val="18"/>
          <w:lang w:val="fi-FI"/>
        </w:rPr>
        <w:t>: Siirrettävät henkilökohtaiset tiedot sisältävät sähköpostiviestejä, tiedostoja ja muita tietoja sähköisessä muodossa tarvittaessa Professional Services -palvelujen toimittamiseksi.</w:t>
      </w:r>
    </w:p>
    <w:p w:rsidR="006E1130" w:rsidRPr="00D37575" w:rsidRDefault="00AF2508">
      <w:pPr>
        <w:pStyle w:val="ProductList-Body"/>
        <w:rPr>
          <w:lang w:val="fi-FI"/>
        </w:rPr>
      </w:pPr>
      <w:r w:rsidRPr="00D37575">
        <w:rPr>
          <w:rFonts w:ascii="Calibri" w:eastAsia="Calibri" w:hAnsi="Calibri" w:cs="Arial"/>
          <w:b/>
          <w:szCs w:val="18"/>
          <w:lang w:val="fi-FI"/>
        </w:rPr>
        <w:t>Käsittelytoiminnat</w:t>
      </w:r>
      <w:r w:rsidRPr="00D37575">
        <w:rPr>
          <w:rFonts w:ascii="Calibri" w:eastAsia="Calibri" w:hAnsi="Calibri" w:cs="Arial"/>
          <w:szCs w:val="18"/>
          <w:lang w:val="fi-FI"/>
        </w:rPr>
        <w:t xml:space="preserve">: Siirretyille henkilötiedoille suoritetaan seuraavat peruskäsittelytoiminnat: </w:t>
      </w:r>
    </w:p>
    <w:p w:rsidR="006E1130" w:rsidRPr="00D37575" w:rsidRDefault="00AF2508">
      <w:pPr>
        <w:pStyle w:val="ProductList-Body"/>
        <w:spacing w:after="60"/>
        <w:ind w:left="547"/>
        <w:rPr>
          <w:b/>
          <w:lang w:val="fi-FI"/>
        </w:rPr>
      </w:pPr>
      <w:r w:rsidRPr="00D37575">
        <w:rPr>
          <w:rFonts w:ascii="Calibri" w:eastAsia="Calibri" w:hAnsi="Calibri" w:cs="Arial"/>
          <w:b/>
          <w:szCs w:val="18"/>
          <w:lang w:val="fi-FI"/>
        </w:rPr>
        <w:t>a.</w:t>
      </w:r>
      <w:r w:rsidRPr="00D37575">
        <w:rPr>
          <w:rFonts w:ascii="Calibri" w:eastAsia="Calibri" w:hAnsi="Calibri" w:cs="Arial"/>
          <w:b/>
          <w:szCs w:val="18"/>
          <w:lang w:val="fi-FI"/>
        </w:rPr>
        <w:tab/>
        <w:t>Tietojenkäsittelyn kesto ja kohde.</w:t>
      </w:r>
      <w:r w:rsidRPr="00D37575">
        <w:rPr>
          <w:rFonts w:ascii="Calibri" w:eastAsia="Calibri" w:hAnsi="Calibri" w:cs="Arial"/>
          <w:szCs w:val="18"/>
          <w:lang w:val="fi-FI"/>
        </w:rPr>
        <w:t>Tietojen käsittelyn kesto on jakso, joka on määritetty sovellettavassa volyymikäyttöoikeussopimuksessa, joka on tehty tietojen viejän ja Microsoft-yhtiön välillä ja johon nämä Mallisopimuslausekkeet on liitetty (”Microsoft”). Tietojenkäsittelyn tavoite on Professional Services -palvelujen suorittaminen.</w:t>
      </w:r>
    </w:p>
    <w:p w:rsidR="006E1130" w:rsidRPr="00D37575" w:rsidRDefault="00AF2508">
      <w:pPr>
        <w:pStyle w:val="ProductList-Body"/>
        <w:spacing w:after="60"/>
        <w:ind w:left="547"/>
        <w:rPr>
          <w:b/>
          <w:lang w:val="fi-FI"/>
        </w:rPr>
      </w:pPr>
      <w:r w:rsidRPr="00D37575">
        <w:rPr>
          <w:rFonts w:ascii="Calibri" w:eastAsia="Calibri" w:hAnsi="Calibri" w:cs="Arial"/>
          <w:b/>
          <w:szCs w:val="18"/>
          <w:lang w:val="fi-FI"/>
        </w:rPr>
        <w:t>b.</w:t>
      </w:r>
      <w:r w:rsidRPr="00D37575">
        <w:rPr>
          <w:rFonts w:ascii="Calibri" w:eastAsia="Calibri" w:hAnsi="Calibri" w:cs="Arial"/>
          <w:b/>
          <w:szCs w:val="18"/>
          <w:lang w:val="fi-FI"/>
        </w:rPr>
        <w:tab/>
        <w:t>Tietojenkäsittelyn laajuus ja tarkoitus.</w:t>
      </w:r>
      <w:r w:rsidRPr="00D37575">
        <w:rPr>
          <w:rFonts w:ascii="Calibri" w:eastAsia="Calibri" w:hAnsi="Calibri" w:cs="Arial"/>
          <w:szCs w:val="18"/>
          <w:lang w:val="fi-FI"/>
        </w:rPr>
        <w:t>Henkilökohtaisten tietojen käsittelyn laajuus ja tarkoitus on kuvattu Täydennyksessä ja Sopimuksessa.</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lastRenderedPageBreak/>
        <w:t>c.</w:t>
      </w:r>
      <w:r w:rsidRPr="00D37575">
        <w:rPr>
          <w:rFonts w:ascii="Calibri" w:eastAsia="Calibri" w:hAnsi="Calibri" w:cs="Arial"/>
          <w:b/>
          <w:szCs w:val="18"/>
          <w:lang w:val="fi-FI"/>
        </w:rPr>
        <w:tab/>
        <w:t>Tuki- ja konsultointitietojen käyttö.</w:t>
      </w:r>
      <w:r w:rsidRPr="00D37575">
        <w:rPr>
          <w:rFonts w:ascii="Calibri" w:eastAsia="Calibri" w:hAnsi="Calibri" w:cs="Arial"/>
          <w:szCs w:val="18"/>
          <w:lang w:val="fi-FI"/>
        </w:rPr>
        <w:t xml:space="preserve">Sopimuksen mukaisen ajanjakson ajan Microsoft oman valintansa mukaisesti ja tarpeen mukaan EU:n Tietosuojadirektiivin artiklaa 12(b) soveltavan lain alaisena joko: (1) tarjoaa Asiakkaalle mahdollisuuden korjata, poistaa tai estää Tuki- ja konsultointitiedot tai (2) tekee sellaiset korjaukset, poistot tai estot Asiakkaan puolesta. </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t>d.</w:t>
      </w:r>
      <w:r w:rsidRPr="00D37575">
        <w:rPr>
          <w:rFonts w:ascii="Calibri" w:eastAsia="Calibri" w:hAnsi="Calibri" w:cs="Arial"/>
          <w:b/>
          <w:szCs w:val="18"/>
          <w:lang w:val="fi-FI"/>
        </w:rPr>
        <w:tab/>
        <w:t>Tietojen viejän ohjeet.</w:t>
      </w:r>
      <w:r w:rsidRPr="00D37575">
        <w:rPr>
          <w:rFonts w:ascii="Calibri" w:eastAsia="Calibri" w:hAnsi="Calibri" w:cs="Arial"/>
          <w:szCs w:val="18"/>
          <w:lang w:val="fi-FI"/>
        </w:rPr>
        <w:t xml:space="preserve">Professional Services -palvelujen osalta tietojen tuoja toimii vain Microsoftin välittämien tietojen viejän ohjeiden pohjalta. </w:t>
      </w:r>
    </w:p>
    <w:p w:rsidR="006E1130" w:rsidRPr="00D37575" w:rsidRDefault="00AF2508">
      <w:pPr>
        <w:pStyle w:val="ProductList-Body"/>
        <w:spacing w:after="60"/>
        <w:ind w:left="547"/>
        <w:rPr>
          <w:lang w:val="fi-FI"/>
        </w:rPr>
      </w:pPr>
      <w:r w:rsidRPr="00D37575">
        <w:rPr>
          <w:rFonts w:ascii="Calibri" w:eastAsia="Calibri" w:hAnsi="Calibri" w:cs="Arial"/>
          <w:b/>
          <w:szCs w:val="18"/>
          <w:lang w:val="fi-FI"/>
        </w:rPr>
        <w:t>e.</w:t>
      </w:r>
      <w:r w:rsidRPr="00D37575">
        <w:rPr>
          <w:rFonts w:ascii="Calibri" w:eastAsia="Calibri" w:hAnsi="Calibri" w:cs="Arial"/>
          <w:b/>
          <w:szCs w:val="18"/>
          <w:lang w:val="fi-FI"/>
        </w:rPr>
        <w:tab/>
        <w:t>Tuki- ja konsultointitietojen poistaminen tai palauttaminen.</w:t>
      </w:r>
      <w:r w:rsidRPr="00D37575">
        <w:rPr>
          <w:rFonts w:ascii="Calibri" w:eastAsia="Calibri" w:hAnsi="Calibri" w:cs="Arial"/>
          <w:szCs w:val="18"/>
          <w:lang w:val="fi-FI"/>
        </w:rPr>
        <w:t xml:space="preserve">  Microsoft poistaa tai palauttaa kaikki Tuki- ja konsultointitietojen kopiot sen jälkeen, kun liiketoiminnalliset tarkoitukset, joita varten Tuki- ja konsultointitiedot kerättiin tai siirrettiin, on täytetty, tai aikaisemmin Asiakkaan kirjallisesta pyynnöstä. </w:t>
      </w:r>
    </w:p>
    <w:p w:rsidR="006E1130" w:rsidRPr="00D37575" w:rsidRDefault="00AF2508">
      <w:pPr>
        <w:pStyle w:val="ProductList-Body"/>
        <w:rPr>
          <w:lang w:val="fi-FI"/>
        </w:rPr>
      </w:pPr>
      <w:r w:rsidRPr="00D37575">
        <w:rPr>
          <w:rFonts w:ascii="Calibri" w:eastAsia="Calibri" w:hAnsi="Calibri" w:cs="Arial"/>
          <w:b/>
          <w:szCs w:val="18"/>
          <w:lang w:val="fi-FI"/>
        </w:rPr>
        <w:t>Alihankkijat:</w:t>
      </w:r>
      <w:r w:rsidRPr="00D37575">
        <w:rPr>
          <w:rFonts w:ascii="Calibri" w:eastAsia="Calibri" w:hAnsi="Calibri" w:cs="Arial"/>
          <w:szCs w:val="18"/>
          <w:lang w:val="fi-FI"/>
        </w:rPr>
        <w:t>Tietojen tuoja voi myös palkata muita yrityksiä toimittamaan puolestaan joitakin rajattuja palveluja. Tällaisilla alihankkijoilla on oikeus saada Tuki- ja konsultointitietoja ainoastaan niiden palvelujen toimittamiseen, jotka Microsoft on alihankkijoilta tilannut, ja alihankkijoita kielletään käyttämästä Tuki- ja konsultointitietoja mihinkään muihin tarkoituksiin.</w:t>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b/>
          <w:szCs w:val="18"/>
          <w:lang w:val="fi-FI"/>
        </w:rPr>
        <w:t>Liite 1 Global Delivery Indian toimittamien Konsultointipalvelujen Vakiosopimuspykäliin</w:t>
      </w:r>
    </w:p>
    <w:p w:rsidR="006E1130" w:rsidRPr="00D37575" w:rsidRDefault="006E1130">
      <w:pPr>
        <w:pStyle w:val="ProductList-Body"/>
        <w:rPr>
          <w:lang w:val="fi-FI"/>
        </w:rPr>
      </w:pPr>
    </w:p>
    <w:p w:rsidR="006E1130" w:rsidRPr="00D37575" w:rsidRDefault="00AF2508">
      <w:pPr>
        <w:pStyle w:val="ProductList-Body"/>
        <w:spacing w:after="120"/>
        <w:rPr>
          <w:lang w:val="fi-FI"/>
        </w:rPr>
      </w:pPr>
      <w:r w:rsidRPr="00D37575">
        <w:rPr>
          <w:rFonts w:ascii="Calibri" w:eastAsia="Calibri" w:hAnsi="Calibri" w:cs="Arial"/>
          <w:szCs w:val="18"/>
          <w:lang w:val="fi-FI"/>
        </w:rPr>
        <w:t>Selvitys teknisistä ja organisatorisista turvatoimista, jotka tietojen tuoja on pannut täytäntöön lausekkeen 4 kohdan d ja lausekkeen 5 kohdan c mukaisesti:</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1. </w:t>
      </w:r>
      <w:r w:rsidRPr="00D37575">
        <w:rPr>
          <w:rFonts w:ascii="Calibri" w:eastAsia="Calibri" w:hAnsi="Calibri" w:cs="Arial"/>
          <w:b/>
          <w:szCs w:val="18"/>
          <w:lang w:val="fi-FI"/>
        </w:rPr>
        <w:t>Henkilöstö</w:t>
      </w:r>
      <w:r w:rsidRPr="00D37575">
        <w:rPr>
          <w:rFonts w:ascii="Calibri" w:eastAsia="Calibri" w:hAnsi="Calibri" w:cs="Arial"/>
          <w:szCs w:val="18"/>
          <w:lang w:val="fi-FI"/>
        </w:rPr>
        <w:t xml:space="preserve">. Tietojen tuojan henkilöstö ei käsittele Tuki- ja konsultointitietoja ilman lupaa. Henkilöstön on säilytettävä Tuki- ja konsultointitietojen luottamuksellisuus, ja tämä velvoite jatkuu myös toimeksiannon päätyttyä. </w:t>
      </w:r>
    </w:p>
    <w:p w:rsidR="006E1130" w:rsidRPr="00D37575" w:rsidRDefault="00AF2508">
      <w:pPr>
        <w:pStyle w:val="ProductList-Body"/>
        <w:rPr>
          <w:lang w:val="fi-FI"/>
        </w:rPr>
      </w:pPr>
      <w:r w:rsidRPr="00D37575">
        <w:rPr>
          <w:rFonts w:ascii="Calibri" w:eastAsia="Calibri" w:hAnsi="Calibri" w:cs="Arial"/>
          <w:szCs w:val="18"/>
          <w:lang w:val="fi-FI"/>
        </w:rPr>
        <w:t xml:space="preserve">2. </w:t>
      </w:r>
      <w:r w:rsidRPr="00D37575">
        <w:rPr>
          <w:rFonts w:ascii="Calibri" w:eastAsia="Calibri" w:hAnsi="Calibri" w:cs="Arial"/>
          <w:b/>
          <w:szCs w:val="18"/>
          <w:lang w:val="fi-FI"/>
        </w:rPr>
        <w:t>Tietosuojayhteystieto</w:t>
      </w:r>
      <w:r w:rsidRPr="00D37575">
        <w:rPr>
          <w:rFonts w:ascii="Calibri" w:eastAsia="Calibri" w:hAnsi="Calibri" w:cs="Arial"/>
          <w:szCs w:val="18"/>
          <w:lang w:val="fi-FI"/>
        </w:rPr>
        <w:t xml:space="preserve">. Tietojen tuojan tietosuojavaltuutettu on tavoitettavissa seuraavassa osoitteessa: </w:t>
      </w:r>
    </w:p>
    <w:p w:rsidR="006E1130" w:rsidRPr="00163A7B" w:rsidRDefault="00AF2508">
      <w:pPr>
        <w:pStyle w:val="ProductList-Body"/>
        <w:ind w:left="360"/>
        <w:rPr>
          <w:lang w:val="it-IT"/>
        </w:rPr>
      </w:pPr>
      <w:r w:rsidRPr="00163A7B">
        <w:rPr>
          <w:rFonts w:ascii="Calibri" w:eastAsia="Calibri" w:hAnsi="Calibri" w:cs="Arial"/>
          <w:szCs w:val="18"/>
          <w:lang w:val="it-IT"/>
        </w:rPr>
        <w:t xml:space="preserve">Microsoft Global Services Center (India) Private Limited  </w:t>
      </w:r>
    </w:p>
    <w:p w:rsidR="006E1130" w:rsidRPr="00163A7B" w:rsidRDefault="00AF2508">
      <w:pPr>
        <w:pStyle w:val="ProductList-Body"/>
        <w:ind w:left="360"/>
        <w:rPr>
          <w:lang w:val="it-IT"/>
        </w:rPr>
      </w:pPr>
      <w:r w:rsidRPr="00163A7B">
        <w:rPr>
          <w:rFonts w:ascii="Calibri" w:eastAsia="Calibri" w:hAnsi="Calibri" w:cs="Arial"/>
          <w:szCs w:val="18"/>
          <w:lang w:val="it-IT"/>
        </w:rPr>
        <w:t xml:space="preserve">Attn: </w:t>
      </w:r>
      <w:r w:rsidRPr="00163A7B">
        <w:rPr>
          <w:rFonts w:ascii="Calibri" w:eastAsia="Calibri" w:hAnsi="Calibri" w:cs="Calibri"/>
          <w:szCs w:val="18"/>
          <w:lang w:val="it-IT"/>
        </w:rPr>
        <w:t>Ravi Piduri</w:t>
      </w:r>
    </w:p>
    <w:p w:rsidR="006E1130" w:rsidRPr="00D37575" w:rsidRDefault="00AF2508">
      <w:pPr>
        <w:pStyle w:val="ProductList-Body"/>
        <w:ind w:left="360"/>
        <w:rPr>
          <w:lang w:val="fi-FI"/>
        </w:rPr>
      </w:pPr>
      <w:r w:rsidRPr="00D37575">
        <w:rPr>
          <w:rFonts w:ascii="Calibri" w:eastAsia="Calibri" w:hAnsi="Calibri" w:cs="Arial"/>
          <w:szCs w:val="18"/>
          <w:lang w:val="fi-FI"/>
        </w:rPr>
        <w:t xml:space="preserve">1 Microsoft Way </w:t>
      </w:r>
    </w:p>
    <w:p w:rsidR="006E1130" w:rsidRPr="00D37575" w:rsidRDefault="00AF2508">
      <w:pPr>
        <w:pStyle w:val="ProductList-Body"/>
        <w:spacing w:after="120"/>
        <w:ind w:left="360"/>
        <w:rPr>
          <w:lang w:val="fi-FI"/>
        </w:rPr>
      </w:pPr>
      <w:r w:rsidRPr="00D37575">
        <w:rPr>
          <w:rFonts w:ascii="Calibri" w:eastAsia="Calibri" w:hAnsi="Calibri" w:cs="Arial"/>
          <w:szCs w:val="18"/>
          <w:lang w:val="fi-FI"/>
        </w:rPr>
        <w:t xml:space="preserve">Redmond, WA 98052 USA </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3. </w:t>
      </w:r>
      <w:r w:rsidRPr="00D37575">
        <w:rPr>
          <w:rFonts w:ascii="Calibri" w:eastAsia="Calibri" w:hAnsi="Calibri" w:cs="Arial"/>
          <w:b/>
          <w:szCs w:val="18"/>
          <w:lang w:val="fi-FI"/>
        </w:rPr>
        <w:t>Tekniset ja organisatoriset toimenpiteet</w:t>
      </w:r>
      <w:r w:rsidRPr="00D37575">
        <w:rPr>
          <w:rFonts w:ascii="Calibri" w:eastAsia="Calibri" w:hAnsi="Calibri" w:cs="Arial"/>
          <w:szCs w:val="18"/>
          <w:lang w:val="fi-FI"/>
        </w:rPr>
        <w:t>. Tietojen tuoja on ottanut käyttöön ja ylläpitää asianmukaisia teknisiä ja organisatorisia toimenpiteitä, sisäisiä tarkistuksia ja tietosuojakäytäntöjä, joiden tarkoituksena on suojata Tuki- ja konsultointitietoja Microsoftin Professional Services -palvelujen tietosuojatäydennyksessä määritetyllä tavalla tahattomalta katoamiselta, tuhoamiselta ja muokkaukselta sekä estää tietojen luvaton paljastaminen, käyttö ja lainvastainen tuhoaminen, seuraavasti: Tekniset ja organisatoriset toimenpiteet, sisäiset tarkistukset ja tietosuojakäytännöt, jotka on määritetty jäljempänä Liitteessä 1, sisällytetään täten tähän Lisäykseen 2 tällä viittauksella, ja ne sitovat tietojen tuojaa samoin kuin jos ne olisi määritetty kokonaisuudessaan jäljempänä tässä Lisäyksessä 2.</w:t>
      </w:r>
    </w:p>
    <w:p w:rsidR="006E1130" w:rsidRPr="00D37575" w:rsidRDefault="00AF2508">
      <w:pPr>
        <w:pStyle w:val="ProductList-Body"/>
        <w:rPr>
          <w:lang w:val="fi-FI"/>
        </w:rPr>
      </w:pPr>
      <w:r w:rsidRPr="00D37575">
        <w:rPr>
          <w:rFonts w:ascii="Calibri" w:eastAsia="Calibri" w:hAnsi="Calibri" w:cs="Arial"/>
          <w:szCs w:val="18"/>
          <w:lang w:val="fi-FI"/>
        </w:rPr>
        <w:t>Microsoft Corporationin allekirjoitus näkyy seuraavalla sivulla.</w:t>
      </w:r>
    </w:p>
    <w:p w:rsidR="006E1130" w:rsidRPr="00D37575" w:rsidRDefault="00AF2508">
      <w:pPr>
        <w:pStyle w:val="ProductList-Body"/>
        <w:rPr>
          <w:lang w:val="fi-FI"/>
        </w:rPr>
      </w:pPr>
      <w:r w:rsidRPr="00D37575">
        <w:rPr>
          <w:lang w:val="fi-FI"/>
        </w:rPr>
        <w:br w:type="page"/>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b/>
          <w:szCs w:val="18"/>
          <w:lang w:val="fi-FI"/>
        </w:rPr>
        <w:t>Global Delivery Indian toimittamien Konsultointipalvelujen Vakiosopimuspykälien, Liitteen 1 ja Liitteen 2 tietojen viejän puolesta allekirjoitti:</w:t>
      </w:r>
    </w:p>
    <w:p w:rsidR="006E1130" w:rsidRPr="00D37575" w:rsidRDefault="006E1130">
      <w:pPr>
        <w:pStyle w:val="ProductList-Body"/>
        <w:rPr>
          <w:lang w:val="fi-FI"/>
        </w:rPr>
      </w:pPr>
    </w:p>
    <w:p w:rsidR="006E1130" w:rsidRPr="00D37575" w:rsidRDefault="00AF2508">
      <w:pPr>
        <w:keepNext/>
        <w:tabs>
          <w:tab w:val="right" w:pos="9000"/>
        </w:tabs>
        <w:spacing w:before="360"/>
        <w:rPr>
          <w:lang w:val="fi-FI"/>
        </w:rPr>
      </w:pPr>
      <w:r w:rsidRPr="00D37575">
        <w:rPr>
          <w:rFonts w:ascii="Calibri" w:eastAsia="Calibri" w:hAnsi="Calibri" w:cs="Calibri"/>
          <w:sz w:val="23"/>
          <w:szCs w:val="23"/>
          <w:lang w:val="fi-FI"/>
        </w:rPr>
        <w:t>Allekirjoitus</w:t>
      </w:r>
    </w:p>
    <w:p w:rsidR="006E1130" w:rsidRPr="00D37575" w:rsidRDefault="00AF2508">
      <w:pPr>
        <w:keepNext/>
        <w:tabs>
          <w:tab w:val="right" w:pos="9000"/>
        </w:tabs>
        <w:spacing w:before="360"/>
        <w:rPr>
          <w:rFonts w:cstheme="minorHAnsi"/>
          <w:sz w:val="23"/>
          <w:szCs w:val="23"/>
          <w:lang w:val="fi-FI"/>
        </w:rPr>
      </w:pPr>
      <w:r w:rsidRPr="00D37575">
        <w:rPr>
          <w:noProof/>
          <w:lang w:val="fi-FI"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9479" name=""/>
                    <pic:cNvPicPr/>
                  </pic:nvPicPr>
                  <pic:blipFill>
                    <a:blip r:embed="rId16" cstate="print"/>
                    <a:stretch>
                      <a:fillRect/>
                    </a:stretch>
                  </pic:blipFill>
                  <pic:spPr>
                    <a:xfrm>
                      <a:off x="0" y="0"/>
                      <a:ext cx="1676400" cy="781050"/>
                    </a:xfrm>
                    <a:prstGeom prst="rect">
                      <a:avLst/>
                    </a:prstGeom>
                  </pic:spPr>
                </pic:pic>
              </a:graphicData>
            </a:graphic>
          </wp:inline>
        </w:drawing>
      </w:r>
    </w:p>
    <w:p w:rsidR="006E1130" w:rsidRPr="00163A7B" w:rsidRDefault="00AF2508">
      <w:pPr>
        <w:keepNext/>
        <w:spacing w:before="120"/>
        <w:rPr>
          <w:rFonts w:cstheme="minorHAnsi"/>
          <w:b/>
          <w:spacing w:val="-2"/>
        </w:rPr>
      </w:pPr>
      <w:bookmarkStart w:id="29" w:name="_Hlk498066566"/>
      <w:r w:rsidRPr="00163A7B">
        <w:rPr>
          <w:rFonts w:ascii="Calibri" w:eastAsia="Calibri" w:hAnsi="Calibri" w:cs="Calibri"/>
          <w:b/>
          <w:spacing w:val="-2"/>
        </w:rPr>
        <w:t>Amit Sircar, Vice President</w:t>
      </w:r>
    </w:p>
    <w:bookmarkEnd w:id="29"/>
    <w:p w:rsidR="006E1130" w:rsidRPr="00163A7B" w:rsidRDefault="00AF2508">
      <w:pPr>
        <w:pStyle w:val="ProductList-Body"/>
      </w:pPr>
      <w:r w:rsidRPr="00163A7B">
        <w:rPr>
          <w:rFonts w:ascii="Calibri" w:eastAsia="Calibri" w:hAnsi="Calibri" w:cs="Arial"/>
          <w:szCs w:val="18"/>
        </w:rPr>
        <w:t xml:space="preserve">Microsoft Global Services Center (India) Private Limited   </w:t>
      </w:r>
    </w:p>
    <w:p w:rsidR="006E1130" w:rsidRPr="00163A7B" w:rsidRDefault="00AF2508">
      <w:pPr>
        <w:pStyle w:val="ProductList-Body"/>
      </w:pPr>
      <w:r w:rsidRPr="00163A7B">
        <w:rPr>
          <w:rFonts w:ascii="Calibri" w:eastAsia="Calibri" w:hAnsi="Calibri" w:cs="Arial"/>
          <w:szCs w:val="18"/>
        </w:rPr>
        <w:t xml:space="preserve">Building 1, Microsoft Campus, Gachibowli, </w:t>
      </w:r>
    </w:p>
    <w:p w:rsidR="006E1130" w:rsidRPr="00D37575" w:rsidRDefault="00AF2508">
      <w:pPr>
        <w:pStyle w:val="ProductList-Body"/>
        <w:rPr>
          <w:lang w:val="fi-FI"/>
        </w:rPr>
      </w:pPr>
      <w:r w:rsidRPr="00D37575">
        <w:rPr>
          <w:rFonts w:ascii="Calibri" w:eastAsia="Calibri" w:hAnsi="Calibri" w:cs="Arial"/>
          <w:szCs w:val="18"/>
          <w:lang w:val="fi-FI"/>
        </w:rPr>
        <w:t xml:space="preserve">Hyderabad – 500032, India </w:t>
      </w:r>
    </w:p>
    <w:p w:rsidR="006E1130" w:rsidRPr="00D37575" w:rsidRDefault="006E1130">
      <w:pPr>
        <w:rPr>
          <w:rFonts w:cstheme="minorHAnsi"/>
          <w:b/>
          <w:sz w:val="24"/>
          <w:szCs w:val="24"/>
          <w:lang w:val="fi-FI" w:eastAsia="zh-CN"/>
        </w:rPr>
      </w:pPr>
    </w:p>
    <w:p w:rsidR="006E1130" w:rsidRPr="00D37575" w:rsidRDefault="006E1130">
      <w:pPr>
        <w:rPr>
          <w:rFonts w:cstheme="minorHAnsi"/>
          <w:b/>
          <w:sz w:val="24"/>
          <w:szCs w:val="24"/>
          <w:lang w:val="fi-FI" w:eastAsia="zh-CN"/>
        </w:rPr>
      </w:pPr>
    </w:p>
    <w:p w:rsidR="006E1130" w:rsidRPr="00D37575" w:rsidRDefault="00AF2508">
      <w:pPr>
        <w:rPr>
          <w:sz w:val="18"/>
          <w:lang w:val="fi-FI"/>
        </w:rPr>
      </w:pPr>
      <w:r w:rsidRPr="00D37575">
        <w:rPr>
          <w:sz w:val="18"/>
          <w:lang w:val="fi-FI"/>
        </w:rPr>
        <w:br w:type="page"/>
      </w:r>
    </w:p>
    <w:p w:rsidR="006E1130" w:rsidRPr="00D37575" w:rsidRDefault="00AF2508">
      <w:pPr>
        <w:pStyle w:val="ProductList-SectionHeading"/>
        <w:outlineLvl w:val="0"/>
        <w:rPr>
          <w:lang w:val="fi-FI"/>
        </w:rPr>
      </w:pPr>
      <w:bookmarkStart w:id="30" w:name="Attachment4"/>
      <w:bookmarkStart w:id="31" w:name="_Toc489605629"/>
      <w:r w:rsidRPr="00D37575">
        <w:rPr>
          <w:rFonts w:ascii="Calibri Light" w:eastAsia="Calibri Light" w:hAnsi="Calibri Light" w:cs="Arial"/>
          <w:szCs w:val="40"/>
          <w:lang w:val="fi-FI"/>
        </w:rPr>
        <w:lastRenderedPageBreak/>
        <w:t>Liite 3 – Euroopan unionin Tietosuoja-asetuksen määräysten ehdot</w:t>
      </w:r>
      <w:bookmarkEnd w:id="30"/>
      <w:bookmarkEnd w:id="31"/>
    </w:p>
    <w:p w:rsidR="006E1130" w:rsidRPr="00D37575" w:rsidRDefault="00AF2508">
      <w:pPr>
        <w:pStyle w:val="ProductList-Body"/>
        <w:tabs>
          <w:tab w:val="clear" w:pos="158"/>
          <w:tab w:val="left" w:pos="0"/>
        </w:tabs>
        <w:spacing w:after="120"/>
        <w:rPr>
          <w:lang w:val="fi-FI"/>
        </w:rPr>
      </w:pPr>
      <w:r w:rsidRPr="00D37575">
        <w:rPr>
          <w:rFonts w:ascii="Calibri" w:eastAsia="Calibri" w:hAnsi="Calibri" w:cs="Arial"/>
          <w:szCs w:val="18"/>
          <w:lang w:val="fi-FI"/>
        </w:rPr>
        <w:t>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Nämä tietosuoja-asetukseen liittyvät ehdot koskevat Henkilötietojen käsittelyä Microsoftin toimesta Asiakkaan puolesta tietosuoja-asetuksen sovellusalueella.</w:t>
      </w:r>
    </w:p>
    <w:p w:rsidR="006E1130" w:rsidRPr="00D37575" w:rsidRDefault="00AF2508">
      <w:pPr>
        <w:pStyle w:val="ProductList-Body"/>
        <w:spacing w:after="120"/>
        <w:rPr>
          <w:lang w:val="fi-FI"/>
        </w:rPr>
      </w:pPr>
      <w:r w:rsidRPr="00D37575">
        <w:rPr>
          <w:rFonts w:ascii="Calibri" w:eastAsia="Calibri" w:hAnsi="Calibri" w:cs="Arial"/>
          <w:szCs w:val="18"/>
          <w:lang w:val="fi-FI"/>
        </w:rPr>
        <w:t>Nämä tietosuoja-asetukseen liittyvät ehdot eivät rajaa tai vähennä mitään Microsoftin Asiakkaalle Tuki- ja konsultointipalvelujen tietosuojalisäyksessä tai muussa Microsoftin ja Asiakkaan välisessä sopimuksessa antamia tietosuojasitoumuksia.</w:t>
      </w:r>
    </w:p>
    <w:p w:rsidR="006E1130" w:rsidRPr="00D37575" w:rsidRDefault="00AF2508">
      <w:pPr>
        <w:pStyle w:val="ProductList-Body"/>
        <w:spacing w:after="120"/>
        <w:rPr>
          <w:lang w:val="fi-FI"/>
        </w:rPr>
      </w:pPr>
      <w:r w:rsidRPr="00D37575">
        <w:rPr>
          <w:rFonts w:ascii="Calibri" w:eastAsia="Calibri" w:hAnsi="Calibri" w:cs="Arial"/>
          <w:szCs w:val="18"/>
          <w:lang w:val="fi-FI"/>
        </w:rPr>
        <w:t xml:space="preserve">Näitä tietosuoja-asetukseen liittyviä ehtoja ei sovelleta tilanteisiin, joissa Microsoft on Henkilötietojen rekisterinpitäjä. </w:t>
      </w:r>
    </w:p>
    <w:p w:rsidR="006E1130" w:rsidRPr="00D37575" w:rsidRDefault="006E1130">
      <w:pPr>
        <w:pStyle w:val="ProductList-Body"/>
        <w:rPr>
          <w:lang w:val="fi-FI"/>
        </w:rPr>
      </w:pPr>
    </w:p>
    <w:p w:rsidR="006E1130" w:rsidRPr="00D37575" w:rsidRDefault="00AF2508">
      <w:pPr>
        <w:pStyle w:val="ProductList-Body"/>
        <w:outlineLvl w:val="1"/>
        <w:rPr>
          <w:b/>
          <w:lang w:val="fi-FI"/>
        </w:rPr>
      </w:pPr>
      <w:r w:rsidRPr="00D37575">
        <w:rPr>
          <w:rFonts w:ascii="Calibri" w:eastAsia="Calibri" w:hAnsi="Calibri" w:cs="Arial"/>
          <w:b/>
          <w:szCs w:val="18"/>
          <w:lang w:val="fi-FI"/>
        </w:rPr>
        <w:t>Tietosuoja-asetuksen synnyttämät velvoitteet: 28, 32 ja 33 artiklat</w:t>
      </w:r>
    </w:p>
    <w:p w:rsidR="006E1130" w:rsidRPr="00D37575" w:rsidRDefault="006E1130">
      <w:pPr>
        <w:pStyle w:val="ProductList-Body"/>
        <w:rPr>
          <w:lang w:val="fi-FI"/>
        </w:rPr>
      </w:pP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 xml:space="preserve">1. </w:t>
      </w:r>
      <w:r w:rsidRPr="00D37575">
        <w:rPr>
          <w:rFonts w:ascii="Calibri" w:eastAsia="Calibri" w:hAnsi="Calibri" w:cs="Arial"/>
          <w:szCs w:val="18"/>
          <w:lang w:val="fi-FI"/>
        </w:rP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2.</w:t>
      </w:r>
      <w:r w:rsidRPr="00D37575">
        <w:rPr>
          <w:rFonts w:ascii="Calibri" w:eastAsia="Calibri" w:hAnsi="Calibri" w:cs="Arial"/>
          <w:szCs w:val="18"/>
          <w:lang w:val="fi-FI"/>
        </w:rP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(a)</w:t>
      </w:r>
      <w:r w:rsidRPr="00D37575">
        <w:rPr>
          <w:rFonts w:ascii="Calibri" w:eastAsia="Calibri" w:hAnsi="Calibri" w:cs="Arial"/>
          <w:szCs w:val="18"/>
          <w:lang w:val="fi-FI"/>
        </w:rPr>
        <w:tab/>
        <w:t xml:space="preserve">käsittelemään Henkilötietoja ainoastaan Asiakkaan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(b)</w:t>
      </w:r>
      <w:r w:rsidRPr="00D37575">
        <w:rPr>
          <w:rFonts w:ascii="Calibri" w:eastAsia="Calibri" w:hAnsi="Calibri" w:cs="Arial"/>
          <w:szCs w:val="18"/>
          <w:lang w:val="fi-FI"/>
        </w:rPr>
        <w:tab/>
        <w:t xml:space="preserve">varmistamaan, että henkilöt, joilla on oikeus käsitellä Henkilötietoja, ovat sitoutuneet noudattamaan salassapitovelvollisuutta tai heitä koskee asianmukainen lakisääteinen salassapitovelvollisuus. </w:t>
      </w:r>
    </w:p>
    <w:p w:rsidR="006E1130" w:rsidRPr="00D37575" w:rsidRDefault="00AF2508">
      <w:pPr>
        <w:pStyle w:val="ProductList-Body"/>
        <w:spacing w:after="120"/>
        <w:ind w:left="720"/>
        <w:rPr>
          <w:lang w:val="fi-FI"/>
        </w:rPr>
      </w:pPr>
      <w:r w:rsidRPr="00D37575">
        <w:rPr>
          <w:rFonts w:ascii="Calibri" w:eastAsia="Calibri" w:hAnsi="Calibri" w:cs="Arial"/>
          <w:b/>
          <w:szCs w:val="18"/>
          <w:lang w:val="fi-FI"/>
        </w:rPr>
        <w:t>(c)</w:t>
      </w:r>
      <w:r w:rsidRPr="00D37575">
        <w:rPr>
          <w:rFonts w:ascii="Calibri" w:eastAsia="Calibri" w:hAnsi="Calibri" w:cs="Arial"/>
          <w:szCs w:val="18"/>
          <w:lang w:val="fi-FI"/>
        </w:rPr>
        <w:tab/>
        <w:t xml:space="preserve">toteuttamaan kaikki Tietosuoja-asetuksen 32 artiklassa vaaditut toimenpiteet.  </w:t>
      </w:r>
    </w:p>
    <w:p w:rsidR="006E1130" w:rsidRPr="00D37575" w:rsidRDefault="00AF2508">
      <w:pPr>
        <w:pStyle w:val="ProductList-Body"/>
        <w:spacing w:after="120"/>
        <w:ind w:left="720"/>
        <w:rPr>
          <w:lang w:val="fi-FI"/>
        </w:rPr>
      </w:pPr>
      <w:r w:rsidRPr="00D37575">
        <w:rPr>
          <w:rFonts w:ascii="Calibri" w:eastAsia="Calibri" w:hAnsi="Calibri" w:cs="Arial"/>
          <w:b/>
          <w:szCs w:val="18"/>
          <w:lang w:val="fi-FI"/>
        </w:rPr>
        <w:t>(d)</w:t>
      </w:r>
      <w:r w:rsidRPr="00D37575">
        <w:rPr>
          <w:rFonts w:ascii="Calibri" w:eastAsia="Calibri" w:hAnsi="Calibri" w:cs="Arial"/>
          <w:szCs w:val="18"/>
          <w:lang w:val="fi-FI"/>
        </w:rPr>
        <w:tab/>
        <w:t xml:space="preserve">noudattamaan 1 ja 3 kohdassa tarkoitettuja toisen henkilötietojen käsittelijän käytön edellytyksiä. </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(e)</w:t>
      </w:r>
      <w:r w:rsidRPr="00D37575">
        <w:rPr>
          <w:rFonts w:ascii="Calibri" w:eastAsia="Calibri" w:hAnsi="Calibri" w:cs="Arial"/>
          <w:szCs w:val="18"/>
          <w:lang w:val="fi-FI"/>
        </w:rPr>
        <w:tab/>
        <w:t xml:space="preserve">ottamaan huomioon käsittelytoimen luonteen auttaessaan Asiakasta asianmukaisilla teknisillä ja organisatorisilla toimenpiteillä mahdollisuuksien mukaan täyttämään Asiakkaan pyyntöihin vastaamisen velvollisuuden, kun pyynnöt koskevat Tietosuoja-asetuksen III luvussa säädettyjen rekisteröidyn oikeuksien käyttämistä.   </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(f)</w:t>
      </w:r>
      <w:r w:rsidRPr="00D37575">
        <w:rPr>
          <w:rFonts w:ascii="Calibri" w:eastAsia="Calibri" w:hAnsi="Calibri" w:cs="Arial"/>
          <w:szCs w:val="18"/>
          <w:lang w:val="fi-FI"/>
        </w:rPr>
        <w:tab/>
        <w:t>auttamaan Asiakasta varmistamaan, että 32–36 artiklassa säädettyjä velvollisuuksia noudatetaan ottaen huomioon käsittelyn luonteen ja Microsoftin saatavilla olevat tiedot.</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(g)</w:t>
      </w:r>
      <w:r w:rsidRPr="00D37575">
        <w:rPr>
          <w:rFonts w:ascii="Calibri" w:eastAsia="Calibri" w:hAnsi="Calibri" w:cs="Arial"/>
          <w:szCs w:val="18"/>
          <w:lang w:val="fi-FI"/>
        </w:rP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rsidR="006E1130" w:rsidRPr="00D37575" w:rsidRDefault="00AF2508">
      <w:pPr>
        <w:pStyle w:val="ProductList-Body"/>
        <w:spacing w:after="120"/>
        <w:ind w:left="1440" w:hanging="720"/>
        <w:rPr>
          <w:lang w:val="fi-FI"/>
        </w:rPr>
      </w:pPr>
      <w:r w:rsidRPr="00D37575">
        <w:rPr>
          <w:rFonts w:ascii="Calibri" w:eastAsia="Calibri" w:hAnsi="Calibri" w:cs="Arial"/>
          <w:b/>
          <w:szCs w:val="18"/>
          <w:lang w:val="fi-FI"/>
        </w:rPr>
        <w:t>(h)</w:t>
      </w:r>
      <w:r w:rsidRPr="00D37575">
        <w:rPr>
          <w:rFonts w:ascii="Calibri" w:eastAsia="Calibri" w:hAnsi="Calibri" w:cs="Arial"/>
          <w:szCs w:val="18"/>
          <w:lang w:val="fi-FI"/>
        </w:rPr>
        <w:tab/>
        <w:t xml:space="preserve">saattamaan Asiakkaan saataville kaikki tiedot, jotka ovat tarpeen Tietosuoja-asetuksen 28 artiklassa säädettyjen velvollisuuksien noudattamisen osoittamista varten, ja sallimaan Asiakkaan tai muun Asiakkaan valtuuttaman auditoijan suorittamat auditoinnit, kuten tarkastukset, sekä osallistumaan niihin. </w:t>
      </w:r>
    </w:p>
    <w:p w:rsidR="006E1130" w:rsidRPr="00D37575" w:rsidRDefault="00AF2508">
      <w:pPr>
        <w:pStyle w:val="ProductList-Body"/>
        <w:spacing w:after="120"/>
        <w:ind w:left="158"/>
        <w:rPr>
          <w:lang w:val="fi-FI"/>
        </w:rPr>
      </w:pPr>
      <w:r w:rsidRPr="00D37575">
        <w:rPr>
          <w:rFonts w:ascii="Calibri" w:eastAsia="Calibri" w:hAnsi="Calibri" w:cs="Arial"/>
          <w:szCs w:val="18"/>
          <w:lang w:val="fi-FI"/>
        </w:rPr>
        <w:t>Microsoft ilmoittaa välittömästi Asiakkaalle, jos se katsoo, että ohjeistus rikkoo tietosuoja-asetusta tai muita unionin tai jäsenvaltion tietosuojasäännöksiä.  (28(3)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3.</w:t>
      </w:r>
      <w:r w:rsidRPr="00D37575">
        <w:rPr>
          <w:rFonts w:ascii="Calibri" w:eastAsia="Calibri" w:hAnsi="Calibri" w:cs="Arial"/>
          <w:szCs w:val="18"/>
          <w:lang w:val="fi-FI"/>
        </w:rP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lastRenderedPageBreak/>
        <w:t>4.</w:t>
      </w:r>
      <w:r w:rsidRPr="00D37575">
        <w:rPr>
          <w:rFonts w:ascii="Calibri" w:eastAsia="Calibri" w:hAnsi="Calibri" w:cs="Arial"/>
          <w:szCs w:val="18"/>
          <w:lang w:val="fi-FI"/>
        </w:rP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rsidR="006E1130" w:rsidRPr="00D37575" w:rsidRDefault="00AF2508">
      <w:pPr>
        <w:pStyle w:val="ProductList-Body"/>
        <w:spacing w:after="120"/>
        <w:ind w:left="720"/>
        <w:rPr>
          <w:rFonts w:cstheme="minorHAnsi"/>
          <w:szCs w:val="18"/>
          <w:lang w:val="fi-FI"/>
        </w:rPr>
      </w:pPr>
      <w:r w:rsidRPr="00D37575">
        <w:rPr>
          <w:rFonts w:ascii="Calibri" w:eastAsia="Calibri" w:hAnsi="Calibri" w:cs="Calibri"/>
          <w:b/>
          <w:szCs w:val="18"/>
          <w:lang w:val="fi-FI"/>
        </w:rPr>
        <w:t>(a)</w:t>
      </w:r>
      <w:r w:rsidRPr="00D37575">
        <w:rPr>
          <w:rFonts w:ascii="Calibri" w:eastAsia="Calibri" w:hAnsi="Calibri" w:cs="Calibri"/>
          <w:szCs w:val="18"/>
          <w:lang w:val="fi-FI"/>
        </w:rPr>
        <w:tab/>
        <w:t xml:space="preserve">Henkilötietojen pseudonymisointi ja salaus; </w:t>
      </w:r>
    </w:p>
    <w:p w:rsidR="006E1130" w:rsidRPr="00D37575" w:rsidRDefault="00AF2508">
      <w:pPr>
        <w:pStyle w:val="ProductList-Body"/>
        <w:spacing w:after="120"/>
        <w:ind w:left="720"/>
        <w:rPr>
          <w:rFonts w:cstheme="minorHAnsi"/>
          <w:szCs w:val="18"/>
          <w:lang w:val="fi-FI"/>
        </w:rPr>
      </w:pPr>
      <w:r w:rsidRPr="00D37575">
        <w:rPr>
          <w:rFonts w:ascii="Calibri" w:eastAsia="Calibri" w:hAnsi="Calibri" w:cs="Calibri"/>
          <w:b/>
          <w:szCs w:val="18"/>
          <w:lang w:val="fi-FI"/>
        </w:rPr>
        <w:t>(b)</w:t>
      </w:r>
      <w:r w:rsidRPr="00D37575">
        <w:rPr>
          <w:rFonts w:ascii="Calibri" w:eastAsia="Calibri" w:hAnsi="Calibri" w:cs="Calibri"/>
          <w:szCs w:val="18"/>
          <w:lang w:val="fi-FI"/>
        </w:rPr>
        <w:tab/>
        <w:t xml:space="preserve">kyky taata käsittelyjärjestelmien ja palveluiden jatkuva luottamuksellisuus, eheys, käytettävyys ja vikasietoisuus; </w:t>
      </w:r>
    </w:p>
    <w:p w:rsidR="006E1130" w:rsidRPr="00D37575" w:rsidRDefault="00AF2508">
      <w:pPr>
        <w:pStyle w:val="ProductList-Body"/>
        <w:spacing w:after="120"/>
        <w:ind w:left="1440" w:hanging="720"/>
        <w:rPr>
          <w:rFonts w:cstheme="minorHAnsi"/>
          <w:szCs w:val="18"/>
          <w:lang w:val="fi-FI"/>
        </w:rPr>
      </w:pPr>
      <w:r w:rsidRPr="00D37575">
        <w:rPr>
          <w:rFonts w:ascii="Calibri" w:eastAsia="Calibri" w:hAnsi="Calibri" w:cs="Calibri"/>
          <w:b/>
          <w:szCs w:val="18"/>
          <w:lang w:val="fi-FI"/>
        </w:rPr>
        <w:t>(c)</w:t>
      </w:r>
      <w:r w:rsidRPr="00D37575">
        <w:rPr>
          <w:rFonts w:ascii="Calibri" w:eastAsia="Calibri" w:hAnsi="Calibri" w:cs="Calibri"/>
          <w:szCs w:val="18"/>
          <w:lang w:val="fi-FI"/>
        </w:rPr>
        <w:tab/>
        <w:t>kyky palauttaa nopeasti Henkilötietojen saatavuus ja pääsy Henkilötietoihin fyysisen tai teknisen vian sattuessa; ja</w:t>
      </w:r>
    </w:p>
    <w:p w:rsidR="006E1130" w:rsidRPr="00D37575" w:rsidRDefault="00AF2508">
      <w:pPr>
        <w:pStyle w:val="ProductList-Body"/>
        <w:spacing w:after="120"/>
        <w:ind w:left="1440" w:hanging="720"/>
        <w:rPr>
          <w:rFonts w:cstheme="minorHAnsi"/>
          <w:szCs w:val="18"/>
          <w:lang w:val="fi-FI"/>
        </w:rPr>
      </w:pPr>
      <w:r w:rsidRPr="00D37575">
        <w:rPr>
          <w:rFonts w:ascii="Calibri" w:eastAsia="Calibri" w:hAnsi="Calibri" w:cs="Calibri"/>
          <w:b/>
          <w:szCs w:val="18"/>
          <w:lang w:val="fi-FI"/>
        </w:rPr>
        <w:t>(d)</w:t>
      </w:r>
      <w:r w:rsidRPr="00D37575">
        <w:rPr>
          <w:rFonts w:ascii="Calibri" w:eastAsia="Calibri" w:hAnsi="Calibri" w:cs="Calibri"/>
          <w:szCs w:val="18"/>
          <w:lang w:val="fi-FI"/>
        </w:rPr>
        <w:tab/>
        <w:t>menettely, jolla testataan, tutkitaan ja arvioidaan säännöllisesti teknisten ja organisatoristen toimenpiteiden tehokkuutta tietojenkäsittelyn turvallisuuden varmistamiseksi.  (32(1)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5.</w:t>
      </w:r>
      <w:r w:rsidRPr="00D37575">
        <w:rPr>
          <w:rFonts w:ascii="Calibri" w:eastAsia="Calibri" w:hAnsi="Calibri" w:cs="Arial"/>
          <w:szCs w:val="18"/>
          <w:lang w:val="fi-FI"/>
        </w:rP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6.</w:t>
      </w:r>
      <w:r w:rsidRPr="00D37575">
        <w:rPr>
          <w:rFonts w:ascii="Calibri" w:eastAsia="Calibri" w:hAnsi="Calibri" w:cs="Arial"/>
          <w:szCs w:val="18"/>
          <w:lang w:val="fi-FI"/>
        </w:rP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rsidR="006E1130" w:rsidRPr="00D37575" w:rsidRDefault="00AF2508">
      <w:pPr>
        <w:pStyle w:val="ProductList-Body"/>
        <w:spacing w:after="120"/>
        <w:ind w:left="158"/>
        <w:rPr>
          <w:lang w:val="fi-FI"/>
        </w:rPr>
      </w:pPr>
      <w:r w:rsidRPr="00D37575">
        <w:rPr>
          <w:rFonts w:ascii="Calibri" w:eastAsia="Calibri" w:hAnsi="Calibri" w:cs="Arial"/>
          <w:b/>
          <w:szCs w:val="18"/>
          <w:lang w:val="fi-FI"/>
        </w:rPr>
        <w:t>7.</w:t>
      </w:r>
      <w:r w:rsidRPr="00D37575">
        <w:rPr>
          <w:rFonts w:ascii="Calibri" w:eastAsia="Calibri" w:hAnsi="Calibri" w:cs="Arial"/>
          <w:szCs w:val="18"/>
          <w:lang w:val="fi-FI"/>
        </w:rPr>
        <w:t xml:space="preserve"> Microsoft ilmoittaa Henkilötietojen tietoturvaloukkauksesta Asiakkaalle ilman aiheetonta viivytystä saatuaan sen tietoonsa. (33(2) artikla). Kyseinen ilmoitus sisältää tiedot, jotka käsittelijän on annettava rekisterinpitäjälle artiklan 33(3) alaisena siinä määrin, kun kyseiset tiedot ovat kohtuudella Microsoftin saatavilla. </w:t>
      </w:r>
    </w:p>
    <w:p w:rsidR="006E1130" w:rsidRPr="00D37575" w:rsidRDefault="006E1130">
      <w:pPr>
        <w:pStyle w:val="ProductList-Body"/>
        <w:rPr>
          <w:lang w:val="fi-FI"/>
        </w:rPr>
      </w:pPr>
    </w:p>
    <w:sectPr w:rsidR="006E1130" w:rsidRPr="00D37575" w:rsidSect="006E1130">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EAC" w:rsidRDefault="00981EAC">
      <w:pPr>
        <w:spacing w:after="0" w:line="240" w:lineRule="auto"/>
      </w:pPr>
      <w:r>
        <w:separator/>
      </w:r>
    </w:p>
  </w:endnote>
  <w:endnote w:type="continuationSeparator" w:id="0">
    <w:p w:rsidR="00981EAC" w:rsidRDefault="00981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3A7B" w:rsidRDefault="00163A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EAC" w:rsidRDefault="00981EAC">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1EAC" w:rsidRPr="00B0434E" w:rsidRDefault="00981EAC" w:rsidP="00981EAC">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a+IHAMAAEMGAAAOAAAAZHJzL2Uyb0RvYy54bWysVE1P3DAQvVfqf7B86KlLkiUkm5SAYNG2&#10;SAustFScvY5DIhLbtQ0bivjvHTvO8tEeqqoXezwzHs+8eZ7D475r0QNTuhG8wNFeiBHjVJQNvy3w&#10;9+vFZIaRNoSXpBWcFfiRaXx89PHD4VbmbCpq0ZZMIQjCdb6VBa6NkXkQaFqzjug9IRkHYyVURwwc&#10;1W1QKrKF6F0bTMMwCbZClVIJyrQG7dlgxEcuflUxaq6qSjOD2gJDbsatyq0buwZHhyS/VUTWDfVp&#10;kH/IoiMNh0d3oc6IIeheNb+F6hqqhBaV2aOiC0RVNZS5GqCaKHxXzbomkrlaABwtdzDp/xeWXj6s&#10;FGrKAmcYcdJBiy7W56v5RVyGYTxLNpuUhElUJaTcD7M0qTAqmaaA4NOnH/fCfPlGdD0XJRtO+SRK&#10;9uN0drAfpZ+9A2tua+PNaTbdC73hpilN7fVJ9KJftYSyjvHxzuCyEMIwNcg+wDkvWe8DDNtKNR1R&#10;j2+81sABIKf3i/zdayG9JtwltGTV+CYony03tlLnANFaAkimPxU9cNz1WculoHcaXIJXPsMFDd6W&#10;C32lOrtDlxFcBPo97ijHeoMoKNM0ncYhmCjYpkmSgmyDvtyWSpuvTHTICgVWUI7LgDwstRlcRxf7&#10;GBeLpm1BT/KWo22Bk/2D0F3YWSB4y60DJAExvDTQ9SmLIJ/TaTZZJLN0Ei/ig0mWhrNJGGWnWRLG&#10;WXy2eLbxojivm7JkfNlwNn6dKP47avpPPJDefZ43qWrRNqWtw+Zmq5u3Cj0Q+MMbIMedR+iVV/A2&#10;HQcgVDfurkrXqKE3tmWm3/QAkxU3onyEBisB+EIrtKSLBh5dEm1WRME8ACXMOHMFS9UKAFV4CaNa&#10;qJ9/0lt/wAKsGG1hvhRY/7gnimHUnnP4wNMDaDvENe4EgnJCFsUxHDajlt93cwF1Ry4tJ1pf045i&#10;pUR3AzPwxD4HJsIpPApAjeLcwAkMMEMpOzlxMsweScySryUdCW1Rvu5viJKeaAbwuxTjCCL5O74N&#10;vp7+A4D+AJPK4e6nqh2Fr8/O62X2H/0CAAD//wMAUEsDBBQABgAIAAAAIQCushWV3QAAAAsBAAAP&#10;AAAAZHJzL2Rvd25yZXYueG1sTE9BTsMwELwj8Qdrkbgg6tSQCqVxKgSiBw5UlD7AjbdJ1HgdYjdN&#10;f8/mRG+zM6PZmXw1ulYM2IfGk4b5LAGBVHrbUKVh9/Px+AIiREPWtJ5QwwUDrIrbm9xk1p/pG4dt&#10;rASHUMiMhjrGLpMylDU6E2a+Q2Lt4HtnIp99JW1vzhzuWqmSZCGdaYg/1KbDtxrL4/bkNKS0Pi4+&#10;1+ryoJqvSLv3ze/TZtD6/m58XYKIOMZ/M0z1uToU3GnvT2SDaDXwkMhsOleMJl2pZ0b7iUsZySKX&#10;1xuKPwAAAP//AwBQSwECLQAUAAYACAAAACEAtoM4kv4AAADhAQAAEwAAAAAAAAAAAAAAAAAAAAAA&#10;W0NvbnRlbnRfVHlwZXNdLnhtbFBLAQItABQABgAIAAAAIQA4/SH/1gAAAJQBAAALAAAAAAAAAAAA&#10;AAAAAC8BAABfcmVscy8ucmVsc1BLAQItABQABgAIAAAAIQDXra+IHAMAAEMGAAAOAAAAAAAAAAAA&#10;AAAAAC4CAABkcnMvZTJvRG9jLnhtbFBLAQItABQABgAIAAAAIQCushWV3QAAAAsBAAAPAAAAAAAA&#10;AAAAAAAAAHYFAABkcnMvZG93bnJldi54bWxQSwUGAAAAAAQABADzAAAAgAYAAAAA&#10;" o:allowincell="f" filled="f" stroked="f" strokeweight=".5pt">
              <v:path arrowok="t"/>
              <v:textbox inset="20pt,0,,0">
                <w:txbxContent>
                  <w:p w:rsidR="00981EAC" w:rsidRPr="00B0434E" w:rsidRDefault="00981EAC" w:rsidP="00981EAC">
                    <w:pPr>
                      <w:spacing w:after="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71854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EAC" w:rsidRDefault="00981EAC">
    <w:pPr>
      <w:pStyle w:val="Footer"/>
      <w:rPr>
        <w:sz w:val="14"/>
        <w:szCs w:val="14"/>
      </w:rPr>
    </w:pPr>
    <w:r>
      <w:rPr>
        <w:noProof/>
        <w:lang w:eastAsia="ja-JP"/>
      </w:rPr>
      <mc:AlternateContent>
        <mc:Choice Requires="wps">
          <w:drawing>
            <wp:anchor distT="0" distB="0" distL="114300" distR="114300" simplePos="0" relativeHeight="251672576"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98de4bf0886177decea4a7a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1EAC" w:rsidRPr="00826454" w:rsidRDefault="00981EAC" w:rsidP="00826454">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98de4bf0886177decea4a7a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jlpPAMAALkGAAAOAAAAZHJzL2Uyb0RvYy54bWysVUtv4zYQvhfofyB46KmKHpH1apRFYkfb&#10;AEk3QLbomRYpi6hEakk6crrY/94hRTvJLhYo2vogDGeG3zz4zfji3WEc0BNTmktR4/gswoiJVlIu&#10;djX+/WMTFBhpQwQlgxSsxs9M43eXP/5wMU8VS2QvB8oUAhChq3mqcW/MVIWhbns2En0mJybA2Ek1&#10;EgNHtQupIjOgj0OYRFEWzlLRScmWaQ3azWLElw6/61hrPnSdZgYNNYbcjPsq993ab3h5QaqdIlPP&#10;W58G+RdZjIQLCHqC2hBD0F7xb6BG3iqpZWfOWjmGsut4y1wNUE0cfVXNY08m5mqB5ujp1Cb9/8G2&#10;vz09KMRpjVcYCTLCE90/3j6s78uCsnTbRUWRxXlOWctISnJSYkSZbqGDn3/6tJfml1+J7teSsuVU&#10;BXF2nubF6jzOf/YOjO964815mZxF3vAHp6b3+ix+0T8MpGUjE8c7i0sjpWFqkT3AraDs4AG8E1fa&#10;PJCdz8b7PQILgJ7eM/baj3LymuiU0h3rjlFB+cWyY550BU16nKBN5nAtD8By99J6upPtnxoJue6J&#10;2LErpeTcM0LhdWJ7M3x1dcHRFmQ730O7akz2RjqgQ6dGSx0gAwJ0YOnziZnsYFALyjzPkzQCUwu2&#10;JMtykG0IUh1vT1D5eyZHZIUaK6jZoZOnO20W16OLDSZkw4cB9KQaxBsFYC4aiA1Xrc1m4cj8uYzK&#10;m+KmSIM0yW6CNNpsgqtmnQZZE+erzflmvd7EX2zcOK16TikTNsxxsOL0nxHXj/gyEqfR0nLg1MLZ&#10;lLTabdeDQk8EBrtxP9+QV27h2zRcv6CWr0qKobPXSRk0WZEHaZOugjKPiiCKy+syi9Iy3TRvS7rj&#10;gv33ktBc43KVrBYyfbe2yP2+rY1UI4eBQAMfa1ycnEhlKXgjqHtaQ/iwyK9aYdN/aQU89/GhHWEt&#10;Rxe2msP24DZDaqNbMm8lfQYGKwkEAy7C2gehl+ovjGZYoTXWn/ZEMYyGWwFTkKyAsnbpuhMIygll&#10;nKZw2B61RLSAUeMtRou4NnACj/2k7Oo4DpyQVzAyHXdsfknHDxrsR1eU3+V2Ab8+O6+Xf5zLvwE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KBeOWk8AwAAuQYAAA4AAAAAAAAAAAAAAAAALgIAAGRycy9lMm9Eb2MueG1sUEsBAi0A&#10;FAAGAAgAAAAhAGdhFMDaAAAACwEAAA8AAAAAAAAAAAAAAAAAlgUAAGRycy9kb3ducmV2LnhtbFBL&#10;BQYAAAAABAAEAPMAAACdBgAAAAA=&#10;" o:allowincell="f" filled="f" stroked="f">
              <v:textbox inset="20pt,0,,0">
                <w:txbxContent>
                  <w:p w:rsidR="00981EAC" w:rsidRPr="00826454" w:rsidRDefault="00981EAC" w:rsidP="00826454">
                    <w:pPr>
                      <w:spacing w:after="0"/>
                      <w:rPr>
                        <w:rFonts w:ascii="Calibri" w:hAnsi="Calibri" w:cs="Calibri"/>
                        <w:color w:val="000000"/>
                        <w:sz w:val="20"/>
                      </w:rPr>
                    </w:pPr>
                  </w:p>
                </w:txbxContent>
              </v:textbox>
              <w10:wrap anchorx="page" anchory="page"/>
            </v:shape>
          </w:pict>
        </mc:Fallback>
      </mc:AlternateContent>
    </w:r>
    <w:r>
      <w:rPr>
        <w:noProof/>
        <w:lang w:eastAsia="ja-JP"/>
      </w:rPr>
      <mc:AlternateContent>
        <mc:Choice Requires="wps">
          <w:drawing>
            <wp:anchor distT="0" distB="0" distL="114300" distR="114300" simplePos="0" relativeHeight="251667456"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981EAC" w:rsidRPr="00B0434E" w:rsidRDefault="00981EAC" w:rsidP="00AF2508">
                          <w:pPr>
                            <w:spacing w:after="0"/>
                            <w:ind w:left="-36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jvYOwMAALcGAAAOAAAAZHJzL2Uyb0RvYy54bWysVd1v2zYQfx+w/4Hgw56mWJJpfS1KkdhR&#10;GyBZA6TDnmmRsohJpErSkdOi//uOlOwkLQoM7fRAH4/H333wd+fzN4e+Q49cG6FkiaOzECMua8WE&#10;3JX4rw9VkGFkLJWMdkryEj9xg99c/PrL+TgUPFat6hjXCECkKcahxK21Q7FYmLrlPTVnauASDhul&#10;e2phq3cLpukI6H23iMMwWYxKs0GrmhsD2s10iC88ftPw2r5vGsMt6koMsVm/ar9u3bq4OKfFTtOh&#10;FfUcBv2BKHoqJDg9QW2opWivxTdQvai1MqqxZ7XqF6ppRM19DpBNFH6VzUNLB+5zgeKY4VQm8//B&#10;1n8+3mskWIkJRpL28ER3Dzf367uM8posa5YxSnNCloyHYRryHCPGTQ0V/Pzbx72yf7yjpl0rxqdd&#10;EUTJkqTZahmlv88GXOxaOx+neXwWzgd/C2bbWZ9Ez/r7jta85/J4ZzKplLJcT/IMcCMZP8wA08+9&#10;Fj3VT6+sHoADQM7ZLp7vflDDrAlPAd3y5ugTlF8cN8bBFFCihwGKZA9X6gAc9+9shltV/2OQVOuW&#10;yh2/1FqNLacM3iZyNxcvrk44xoFsxzsoVonp3ioPdGh074gDVECADhx9OvGSHyyqQZmmaUxCOKrh&#10;LE6SFGTnghbH24M29i1XPXJCiTXk7NHp462xk+nRxDmTqhJdB3padPKVAjAnDfiGq+7MReGp/DkP&#10;8+vsOiMBiZPrgISbTXBZrUmQVFG62iw36/Um+uL8RqRoBWNcOjfHtorIf6Pt3OBTQ5way6hOMAfn&#10;QjJ6t113Gj1SaOvKf3NBXpgtXofh6wW5fJVSBJW9ivOgSrI0IBVZBXkaZkEY5Vd5EpKcbKrXKd0K&#10;yX8+JTSWOFmuwolM380t9N+3udGiF9AOqBN9ibOTES0cBa8l809rqegm+UUpXPjPpYDnPj60J6zj&#10;6MRWe9ge/FzwbHZk3ir2BAzWCggGXIShD0Kr9CeMRhigJTYf91RzjLobCV0Qr4CybuT6HQjaC3lE&#10;CGy2Ry2VNWCUeIvRJK4t7MBiP2g3OI4NJ9UltEwjPJufw5kbDaajT2qe5G78vtx7q+f/m4t/AQAA&#10;//8DAFBLAwQUAAYACAAAACEAu0DtMdwAAAALAQAADwAAAGRycy9kb3ducmV2LnhtbExPQU7DMBC8&#10;I/EHa5G4UScRRRDiVFWlIsEB0dAHuPE2SRuvI9tpw+/ZnOA2OzOanSlWk+3FBX3oHClIFwkIpNqZ&#10;jhoF++/twzOIEDUZ3TtCBT8YYFXe3hQ6N+5KO7xUsREcQiHXCtoYh1zKULdodVi4AYm1o/NWRz59&#10;I43XVw63vcyS5Ela3RF/aPWAmxbrczVaBWsc0/Deb09v3b76+jh9Rm82L0rd303rVxARp/hnhrk+&#10;V4eSOx3cSCaIXgEPicwu04zRrGfZI6PDzC0ZybKQ/zeUvwAAAP//AwBQSwECLQAUAAYACAAAACEA&#10;toM4kv4AAADhAQAAEwAAAAAAAAAAAAAAAAAAAAAAW0NvbnRlbnRfVHlwZXNdLnhtbFBLAQItABQA&#10;BgAIAAAAIQA4/SH/1gAAAJQBAAALAAAAAAAAAAAAAAAAAC8BAABfcmVscy8ucmVsc1BLAQItABQA&#10;BgAIAAAAIQAuHjvYOwMAALcGAAAOAAAAAAAAAAAAAAAAAC4CAABkcnMvZTJvRG9jLnhtbFBLAQIt&#10;ABQABgAIAAAAIQC7QO0x3AAAAAsBAAAPAAAAAAAAAAAAAAAAAJUFAABkcnMvZG93bnJldi54bWxQ&#10;SwUGAAAAAAQABADzAAAAngYAAAAA&#10;" o:allowincell="f" filled="f" stroked="f" strokeweight=".5pt">
              <v:textbox inset="20pt,0,,0">
                <w:txbxContent>
                  <w:p w:rsidR="00981EAC" w:rsidRPr="00B0434E" w:rsidRDefault="00981EAC" w:rsidP="00AF2508">
                    <w:pPr>
                      <w:spacing w:after="0"/>
                      <w:ind w:left="-36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76449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EAC" w:rsidRDefault="000B311D">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981EAC">
          <w:rPr>
            <w:color w:val="404040" w:themeColor="text1" w:themeTint="BF"/>
            <w:sz w:val="16"/>
            <w:szCs w:val="16"/>
          </w:rPr>
          <w:t>Microsoft Professional Services Data Protection Addendum (Worldwide Finnish, January 2019)</w:t>
        </w:r>
        <w:r w:rsidR="00981EAC">
          <w:rPr>
            <w:color w:val="404040" w:themeColor="text1" w:themeTint="BF"/>
            <w:sz w:val="16"/>
            <w:szCs w:val="16"/>
          </w:rPr>
          <w:tab/>
        </w:r>
        <w:r w:rsidR="00981EAC">
          <w:rPr>
            <w:color w:val="404040" w:themeColor="text1" w:themeTint="BF"/>
            <w:sz w:val="16"/>
            <w:szCs w:val="16"/>
          </w:rPr>
          <w:fldChar w:fldCharType="begin"/>
        </w:r>
        <w:r w:rsidR="00981EAC">
          <w:rPr>
            <w:color w:val="404040" w:themeColor="text1" w:themeTint="BF"/>
            <w:sz w:val="16"/>
            <w:szCs w:val="16"/>
          </w:rPr>
          <w:instrText xml:space="preserve"> PAGE   \* MERGEFORMAT </w:instrText>
        </w:r>
        <w:r w:rsidR="00981EAC">
          <w:rPr>
            <w:color w:val="404040" w:themeColor="text1" w:themeTint="BF"/>
            <w:sz w:val="16"/>
            <w:szCs w:val="16"/>
          </w:rPr>
          <w:fldChar w:fldCharType="separate"/>
        </w:r>
        <w:r w:rsidR="00981EAC">
          <w:rPr>
            <w:noProof/>
            <w:color w:val="404040" w:themeColor="text1" w:themeTint="BF"/>
            <w:sz w:val="16"/>
            <w:szCs w:val="16"/>
          </w:rPr>
          <w:t>21</w:t>
        </w:r>
        <w:r w:rsidR="00981EAC">
          <w:rPr>
            <w:noProof/>
            <w:color w:val="404040" w:themeColor="text1" w:themeTint="BF"/>
            <w:sz w:val="16"/>
            <w:szCs w:val="16"/>
          </w:rPr>
          <w:fldChar w:fldCharType="end"/>
        </w:r>
      </w:sdtContent>
    </w:sdt>
  </w:p>
  <w:p w:rsidR="00981EAC" w:rsidRDefault="00981EAC">
    <w:pPr>
      <w:pStyle w:val="Footer"/>
      <w:rPr>
        <w:sz w:val="14"/>
        <w:szCs w:val="14"/>
      </w:rPr>
    </w:pPr>
    <w:r>
      <w:rPr>
        <w:noProof/>
        <w:lang w:eastAsia="ja-JP"/>
      </w:rPr>
      <mc:AlternateContent>
        <mc:Choice Requires="wps">
          <w:drawing>
            <wp:anchor distT="0" distB="0" distL="114300" distR="114300" simplePos="0" relativeHeight="251671552" behindDoc="0" locked="0" layoutInCell="0" allowOverlap="1">
              <wp:simplePos x="0" y="0"/>
              <wp:positionH relativeFrom="page">
                <wp:posOffset>208280</wp:posOffset>
              </wp:positionH>
              <wp:positionV relativeFrom="page">
                <wp:posOffset>9492615</wp:posOffset>
              </wp:positionV>
              <wp:extent cx="8021320" cy="37338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21320" cy="37338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1EAC" w:rsidRPr="00B0434E" w:rsidRDefault="00981EAC" w:rsidP="00AF2508">
                          <w:pPr>
                            <w:spacing w:after="0"/>
                            <w:ind w:left="-36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9" type="#_x0000_t202" alt="{&quot;HashCode&quot;:-1634785317,&quot;Height&quot;:792.0,&quot;Width&quot;:612.0,&quot;Placement&quot;:&quot;Footer&quot;,&quot;Index&quot;:&quot;Primary&quot;,&quot;Section&quot;:2,&quot;Top&quot;:0.0,&quot;Left&quot;:0.0}" style="position:absolute;margin-left:16.4pt;margin-top:747.45pt;width:631.6pt;height:29.4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80uLAMAAFkGAAAOAAAAZHJzL2Uyb0RvYy54bWysVVtv0zAUfkfiP0R+4IkuzmVtE9ahrVNh&#10;UoFKHdqzazuLRWIb210zEP+dYyfpNuABIV6cc/e5fD45e9u1TXTPjRVKLlByglHEJVVMyLsF+nyz&#10;msxRZB2RjDRK8gV64Ba9PX/54uygS56qWjWMmwiCSFse9ALVzukyji2teUvsidJcgrJSpiUOWHMX&#10;M0MOEL1t4hTjaXxQhmmjKLcWpFe9Ep2H+FXFqftUVZa7qFkgyM2F04Rz58/4/IyUd4boWtAhDfIP&#10;WbRESLj0GOqKOBLtjfgtVCuoUVZV7oSqNlZVJSgPNUA1Cf6lmm1NNA+1QHOsPrbJ/r+w9OP9xkSC&#10;wewSFEnSwow+bK83yw9zwmmeUTZnhBR5njGO8QzzAkWMWwot/P7q6165N++JrZeK8Z4rJ8k0y2fz&#10;0yyZvR4MuLir3aCeFekJHhS3grl6kE+TR/mmIZS3XI4+vclKKcdNTw8BriXj3RCg/2yMaIl5eGa1&#10;BRAAOge7dPC9UXqQ4GNCa16Nd4LwhwfHQdsSerTV0CXXXaoOGhUGbfVa0S8WTOInNr2DBWsPhq4y&#10;rf/CmCNwBPw9HDHHOxdREM5xmmQpqCjoslmWzQMo40dvbax7x1UbeWKBDJQTMiD3a+v8/aQcTfxl&#10;Uq1E0wRcNzI6LNA0O8XB4agBj0Z6W0gCYgxUj9fvRZLm+DItJqvpfDbJV/nppJjh+QQnxWUxxXmR&#10;X61++HhJXtaCMS7XQvLx7ST532FzeMU96sPreZaqVY1gvg6fm69u2ZjonsAj3gE4vvjJQBFPrOLn&#10;6QQ1VDd+Q5VhUP1s/Mhct+sC8tNx0DvFHmDORkGbYSJW05WAu9fEug0xsBdACLvOfYKjahT0Vg0U&#10;implvv1J7u2hJaBF0QH2zALZr3tiOIqaawkPOT3NMYa4LnBAmEAUSZ4Dsxulct8uFZQPjxTSCqS3&#10;dc1IVka1t7ALL/x1oCKSwqXQr5FcOuBAAbuU8ouLQMMO0sSt5VbTEde+2TfdLTF6wJuDNn5U4yoi&#10;5S+w6239mKS62DtViYBJ3+C+nTACz8D+CsMYdq1fkE/5YPX4Rzj/CQAA//8DAFBLAwQUAAYACAAA&#10;ACEAYlo+dOMAAAANAQAADwAAAGRycy9kb3ducmV2LnhtbEyPwU7DMBBE70j8g7VIXBB1cJqUhDgV&#10;AtFDD1S0/QA3NknUeB1iN03/nu0Jbrs7o9k3xXKyHRvN4FuHEp5mETCDldMt1hL2u4/HZ2A+KNSq&#10;c2gkXIyHZXl7U6hcuzN+mXEbakYh6HMloQmhzzn3VWOs8jPXGyTt2w1WBVqHmutBnSncdlxEUcqt&#10;apE+NKo3b42pjtuTlZDg6piuV+LyINrPgPv3zU+8GaW8v5teX4AFM4U/M1zxCR1KYjq4E2rPOgmx&#10;IPJA93k2z4BdHSJLqd6BpiSJF8DLgv9vUf4CAAD//wMAUEsBAi0AFAAGAAgAAAAhALaDOJL+AAAA&#10;4QEAABMAAAAAAAAAAAAAAAAAAAAAAFtDb250ZW50X1R5cGVzXS54bWxQSwECLQAUAAYACAAAACEA&#10;OP0h/9YAAACUAQAACwAAAAAAAAAAAAAAAAAvAQAAX3JlbHMvLnJlbHNQSwECLQAUAAYACAAAACEA&#10;3lPNLiwDAABZBgAADgAAAAAAAAAAAAAAAAAuAgAAZHJzL2Uyb0RvYy54bWxQSwECLQAUAAYACAAA&#10;ACEAYlo+dOMAAAANAQAADwAAAAAAAAAAAAAAAACGBQAAZHJzL2Rvd25yZXYueG1sUEsFBgAAAAAE&#10;AAQA8wAAAJYGAAAAAA==&#10;" o:allowincell="f" filled="f" stroked="f" strokeweight=".5pt">
              <v:path arrowok="t"/>
              <v:textbox inset="20pt,0,,0">
                <w:txbxContent>
                  <w:p w:rsidR="00981EAC" w:rsidRPr="00B0434E" w:rsidRDefault="00981EAC" w:rsidP="00AF2508">
                    <w:pPr>
                      <w:spacing w:after="0"/>
                      <w:ind w:left="-360"/>
                      <w:rPr>
                        <w:rFonts w:ascii="Calibri" w:hAnsi="Calibri" w:cs="Calibri"/>
                        <w:color w:val="000000"/>
                        <w:sz w:val="20"/>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EAC" w:rsidRDefault="00981EAC">
    <w:pPr>
      <w:pStyle w:val="ProductList-Body"/>
      <w:tabs>
        <w:tab w:val="right" w:pos="10800"/>
      </w:tabs>
      <w:spacing w:before="20" w:after="20"/>
      <w:ind w:left="-14" w:right="-101"/>
      <w:rPr>
        <w:color w:val="404040" w:themeColor="text1" w:themeTint="BF"/>
        <w:sz w:val="16"/>
        <w:szCs w:val="16"/>
      </w:rPr>
    </w:pPr>
    <w:r>
      <w:rPr>
        <w:noProof/>
      </w:rPr>
      <mc:AlternateContent>
        <mc:Choice Requires="wps">
          <w:drawing>
            <wp:anchor distT="0" distB="0" distL="114300" distR="114300" simplePos="0" relativeHeight="251673600"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c66e483ab6c7b89fdb67662f"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1EAC" w:rsidRPr="00826454" w:rsidRDefault="00981EAC" w:rsidP="00826454">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c66e483ab6c7b89fdb67662f" o:spid="_x0000_s1030"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XqZPQMAALkGAAAOAAAAZHJzL2Uyb0RvYy54bWysVUtv2zgQvi/Q/0DwsKdV9IisV6MUiR11&#10;AyRtgLTomRIpi6hEqiQdOVv0v3dIyU7SokCxuz4Iw5nhNw9+Mz57sx969MCU5lKUODwJMGKikZSL&#10;bYk/fqi8DCNtiKCkl4KV+JFp/Ob81R9n01iwSHayp0whABG6mMYSd8aMhe/rpmMD0SdyZAKMrVQD&#10;MXBUW58qMgH60PtRECT+JBUdlWyY1qDdzEZ87vDbljXmfdtqZlBfYsjNuK9y39p+/fMzUmwVGTve&#10;LGmQf5HFQLiAoEeoDTEE7RT/CWrgjZJatuakkYMv25Y3zNUA1YTBD9Xcd2RkrhZojh6PbdL/H2zz&#10;7uFOIU5LHGEkyABPdHt/fbe+bZKExdkpqZMmrbO8pXWSJknUYkSZbqCDX//8spPm9d9Ed2tJ2Xwq&#10;vDA5jdNsdRqmfy0OjG87s5jTPDoJFsMnTk236JPwSX/Xk4YNTBzuzC6VlIapWV4ArgVl+wVgceJK&#10;mzuyXbJZ/O6BBUDPxTNatB/kuGiCY0o3rD1EBeU3y45p1AU06X6ENpn9pdwDy91L6/FGNp81EnLd&#10;EbFlF0rJqWOEwuuE9qb/7OqMoy1IPd1Cu0pMdkY6oH2rBksdIAMCdGDp45GZbG9QA8o0TaM4AFMD&#10;tihJUpBtCFIcbo9Q+VsmB2SFEiuo2aGThxttZteDiw0mZMX7HvSk6MULBWDOGogNV63NZuHI/DUP&#10;8qvsKou9OEquvDjYbLyLah17SRWmq83pZr3ehN9s3DAuOk4pEzbMYbDC+PeIu4z4PBLH0dKy59TC&#10;2ZS02tbrXqEHAoNdud/SkGdu/ss0XL+glh9KCqGzl1HuVUmWenEVr7w8DTIvCPPLPAniPN5UL0u6&#10;4YL995LQVOJ8Fa1mMv2ytsD9fq6NFAOHgUA9H0qcHZ1IYSl4Jah7WkN4P8vPWmHTf2oFPPfhoR1h&#10;LUdntpp9vXebYWWjWzLXkj4Cg5UEggEXYe2D0En1D0YTrNAS6y87ohhG/bWAKYhWQFm7dN0JBOWE&#10;PIxjONQHLRENYJS4xmgW1wZO4LEblV0dh4ET8gJGpuWOzU/pLIMG+9EVtexyu4Cfn53X0z/O+XcA&#10;AAD//wMAUEsDBBQABgAIAAAAIQBnYRTA2gAAAAsBAAAPAAAAZHJzL2Rvd25yZXYueG1sTE9BTsMw&#10;ELwj8QdrkXqjTlOKqhCnahEgrg08wIm3SdR4ndpuGn7P5gS32ZnR7Ey+m2wvRvShc6RgtUxAINXO&#10;dNQo+P56f9yCCFGT0b0jVPCDAXbF/V2uM+NudMSxjI3gEAqZVtDGOGRShrpFq8PSDUisnZy3OvLp&#10;G2m8vnG47WWaJM/S6o74Q6sHfG2xPpdXq8Dot8u6Gf05lMdw2I4f/nT4rJRaPEz7FxARp/hnhrk+&#10;V4eCO1XuSiaIXgEPicxuVimjWU/TJ0bVzG0YySKX/zcUvwAAAP//AwBQSwECLQAUAAYACAAAACEA&#10;toM4kv4AAADhAQAAEwAAAAAAAAAAAAAAAAAAAAAAW0NvbnRlbnRfVHlwZXNdLnhtbFBLAQItABQA&#10;BgAIAAAAIQA4/SH/1gAAAJQBAAALAAAAAAAAAAAAAAAAAC8BAABfcmVscy8ucmVsc1BLAQItABQA&#10;BgAIAAAAIQBSIXqZPQMAALkGAAAOAAAAAAAAAAAAAAAAAC4CAABkcnMvZTJvRG9jLnhtbFBLAQIt&#10;ABQABgAIAAAAIQBnYRTA2gAAAAsBAAAPAAAAAAAAAAAAAAAAAJcFAABkcnMvZG93bnJldi54bWxQ&#10;SwUGAAAAAAQABADzAAAAngYAAAAA&#10;" o:allowincell="f" filled="f" stroked="f">
              <v:textbox inset="20pt,0,,0">
                <w:txbxContent>
                  <w:p w:rsidR="00981EAC" w:rsidRPr="00826454" w:rsidRDefault="00981EAC" w:rsidP="00826454">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Finnish,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981EAC" w:rsidRDefault="00981EAC">
    <w:pPr>
      <w:pStyle w:val="Footer"/>
      <w:rPr>
        <w:sz w:val="14"/>
        <w:szCs w:val="14"/>
      </w:rPr>
    </w:pP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176530</wp:posOffset>
              </wp:positionH>
              <wp:positionV relativeFrom="page">
                <wp:posOffset>9492615</wp:posOffset>
              </wp:positionV>
              <wp:extent cx="8053070" cy="381000"/>
              <wp:effectExtent l="0" t="0" r="0" b="0"/>
              <wp:wrapNone/>
              <wp:docPr id="18"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53070" cy="3810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1EAC" w:rsidRPr="00B0434E" w:rsidRDefault="00981EAC" w:rsidP="00AF2508">
                          <w:pPr>
                            <w:spacing w:after="0"/>
                            <w:ind w:left="-27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31" type="#_x0000_t202" alt="{&quot;HashCode&quot;:-1634785317,&quot;Height&quot;:792.0,&quot;Width&quot;:612.0,&quot;Placement&quot;:&quot;Footer&quot;,&quot;Index&quot;:&quot;Primary&quot;,&quot;Section&quot;:2,&quot;Top&quot;:0.0,&quot;Left&quot;:0.0}" style="position:absolute;margin-left:13.9pt;margin-top:747.45pt;width:634.1pt;height:30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ClNMAMAAFkGAAAOAAAAZHJzL2Uyb0RvYy54bWysVU1v2zgQvS/Q/0DwsKc6omz5Q9o4ReLA&#10;2wBOasApcqZJKiIqkSxJx8oW/e87pCQnaXsoFnuhhjPD4cy8x9H5h7ap0ZOwTmq1xOkZwUgoprlU&#10;j0v8+X49WmDkPFWc1lqJJX4WDn+4ePfH+dEUYqwrXXNhEQRRrjiaJa68N0WSOFaJhrozbYQCY6lt&#10;Qz1s7WPCLT1C9KZOxoTMkqO23FjNhHOgve6M+CLGL0vB/KeydMKjeokhNx9XG9d9WJOLc1o8Wmoq&#10;yfo06H/IoqFSwaWnUNfUU3Sw8qdQjWRWO136M6abRJelZCLWANWk5IdqdhU1ItYCzXHm1Cb3/4Vl&#10;d09biyQH7AApRRvA6HZ3s13dLqhg2YTxBac0z7IJF4TMicgx4sIxaOG3P78etP/rI3XVSnPR7YpR&#10;Optk88V0ks7f9w5CPla+N8/z8RnpDQ+S+6rXz9IX/bamTDRCDWc6l7XWXthO7gPcKC7aPkD32VrZ&#10;UPv8xmsHJAB29n7j/uy9Nr2GnBLaiHK4E5TfAzmOxhXQo52BLvn2SrfQqAi0MxvNvjhwSV75dAcc&#10;eAcytKVtwhdgRnAQ+Pd84pxoPWKgXJDpBPqKEQPbZJESEkmZvJw21vm/hW5QEJbYQjkxA/q0cT7c&#10;T4vBJVym9FrWdeR1rdBxiWeTKYkHThY4UavgC0lAjF7q+PotT8cZuRrno/VsMR9l62w6yudkMSJp&#10;fpXPSJZn1+vvIV6aFZXkXKiNVGJ4O2n2e9zsX3HH+vh63qTqdC15qCPkFqpb1RY9UXjEeyDHl4AM&#10;FPHKK3mbTjRDdcM3VhmB6rAJkPl230bmTwag95o/A85WQ5sBEWfYWsLdG+r8llqYC6CEWec/wVLW&#10;GnqrewmjStt/fqUP/tASsGJ0hDmzxO7rgVqBUX2j4CGPp1mAHPm4A8FGIU+zDDb7QasOzUpD+WlM&#10;K4rB19eDWFrdPMAsvAzXgYkqBpdCvwZx5WEHBpilTFxeRhlmkKF+o3aGDbwOzb5vH6g1Pd88tPFO&#10;D6OIFj/QrvMNMCl9efC6lJGTocFdOwGCsIH5FcHoZ20YkK/30evlj3DxLwAAAP//AwBQSwMEFAAG&#10;AAgAAAAhAAJtXzLiAAAADQEAAA8AAABkcnMvZG93bnJldi54bWxMj8FOwzAQRO+V+AdrkbhU1CE0&#10;gYQ4FQLRAwcqSj/AjZckarwOsZumf8/2BLfd2dHsm2I12U6MOPjWkYK7RQQCqXKmpVrB7uvt9hGE&#10;D5qM7hyhgjN6WJVXs0Lnxp3oE8dtqAWHkM+1giaEPpfSVw1a7ReuR+LbtxusDrwOtTSDPnG47WQc&#10;Ram0uiX+0OgeXxqsDtujVZDQ+pC+r+PzPG4/Au1eNz/3m1Gpm+vp+QlEwCn8meGCz+hQMtPeHcl4&#10;0SmIH5g8sL7MlhmIiyPOUq635ylJWJNlIf+3KH8BAAD//wMAUEsBAi0AFAAGAAgAAAAhALaDOJL+&#10;AAAA4QEAABMAAAAAAAAAAAAAAAAAAAAAAFtDb250ZW50X1R5cGVzXS54bWxQSwECLQAUAAYACAAA&#10;ACEAOP0h/9YAAACUAQAACwAAAAAAAAAAAAAAAAAvAQAAX3JlbHMvLnJlbHNQSwECLQAUAAYACAAA&#10;ACEAW6QpTTADAABZBgAADgAAAAAAAAAAAAAAAAAuAgAAZHJzL2Uyb0RvYy54bWxQSwECLQAUAAYA&#10;CAAAACEAAm1fMuIAAAANAQAADwAAAAAAAAAAAAAAAACKBQAAZHJzL2Rvd25yZXYueG1sUEsFBgAA&#10;AAAEAAQA8wAAAJkGAAAAAA==&#10;" o:allowincell="f" filled="f" stroked="f" strokeweight=".5pt">
              <v:path arrowok="t"/>
              <v:textbox inset="20pt,0,,0">
                <w:txbxContent>
                  <w:p w:rsidR="00981EAC" w:rsidRPr="00B0434E" w:rsidRDefault="00981EAC" w:rsidP="00AF2508">
                    <w:pPr>
                      <w:spacing w:after="0"/>
                      <w:ind w:left="-270"/>
                      <w:rPr>
                        <w:rFonts w:ascii="Calibri" w:hAnsi="Calibri" w:cs="Calibri"/>
                        <w:color w:val="0000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EAC" w:rsidRDefault="00981EAC">
      <w:pPr>
        <w:spacing w:after="0" w:line="240" w:lineRule="auto"/>
      </w:pPr>
      <w:r>
        <w:separator/>
      </w:r>
    </w:p>
  </w:footnote>
  <w:footnote w:type="continuationSeparator" w:id="0">
    <w:p w:rsidR="00981EAC" w:rsidRDefault="00981E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3A7B" w:rsidRDefault="00163A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3A7B" w:rsidRDefault="00163A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EAC" w:rsidRDefault="00981EAC">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4CA840B4">
      <w:start w:val="1"/>
      <w:numFmt w:val="bullet"/>
      <w:lvlText w:val=""/>
      <w:lvlJc w:val="left"/>
      <w:pPr>
        <w:ind w:left="720" w:hanging="360"/>
      </w:pPr>
      <w:rPr>
        <w:rFonts w:ascii="Symbol" w:hAnsi="Symbol" w:hint="default"/>
      </w:rPr>
    </w:lvl>
    <w:lvl w:ilvl="1" w:tplc="C43CC240" w:tentative="1">
      <w:start w:val="1"/>
      <w:numFmt w:val="bullet"/>
      <w:lvlText w:val="o"/>
      <w:lvlJc w:val="left"/>
      <w:pPr>
        <w:ind w:left="1440" w:hanging="360"/>
      </w:pPr>
      <w:rPr>
        <w:rFonts w:ascii="Courier New" w:hAnsi="Courier New" w:cs="Courier New" w:hint="default"/>
      </w:rPr>
    </w:lvl>
    <w:lvl w:ilvl="2" w:tplc="9A8444EA" w:tentative="1">
      <w:start w:val="1"/>
      <w:numFmt w:val="bullet"/>
      <w:lvlText w:val=""/>
      <w:lvlJc w:val="left"/>
      <w:pPr>
        <w:ind w:left="2160" w:hanging="360"/>
      </w:pPr>
      <w:rPr>
        <w:rFonts w:ascii="Wingdings" w:hAnsi="Wingdings" w:hint="default"/>
      </w:rPr>
    </w:lvl>
    <w:lvl w:ilvl="3" w:tplc="29CE4A96" w:tentative="1">
      <w:start w:val="1"/>
      <w:numFmt w:val="bullet"/>
      <w:lvlText w:val=""/>
      <w:lvlJc w:val="left"/>
      <w:pPr>
        <w:ind w:left="2880" w:hanging="360"/>
      </w:pPr>
      <w:rPr>
        <w:rFonts w:ascii="Symbol" w:hAnsi="Symbol" w:hint="default"/>
      </w:rPr>
    </w:lvl>
    <w:lvl w:ilvl="4" w:tplc="B13E3EAE" w:tentative="1">
      <w:start w:val="1"/>
      <w:numFmt w:val="bullet"/>
      <w:lvlText w:val="o"/>
      <w:lvlJc w:val="left"/>
      <w:pPr>
        <w:ind w:left="3600" w:hanging="360"/>
      </w:pPr>
      <w:rPr>
        <w:rFonts w:ascii="Courier New" w:hAnsi="Courier New" w:cs="Courier New" w:hint="default"/>
      </w:rPr>
    </w:lvl>
    <w:lvl w:ilvl="5" w:tplc="FE7C7E58" w:tentative="1">
      <w:start w:val="1"/>
      <w:numFmt w:val="bullet"/>
      <w:lvlText w:val=""/>
      <w:lvlJc w:val="left"/>
      <w:pPr>
        <w:ind w:left="4320" w:hanging="360"/>
      </w:pPr>
      <w:rPr>
        <w:rFonts w:ascii="Wingdings" w:hAnsi="Wingdings" w:hint="default"/>
      </w:rPr>
    </w:lvl>
    <w:lvl w:ilvl="6" w:tplc="769CD0D0" w:tentative="1">
      <w:start w:val="1"/>
      <w:numFmt w:val="bullet"/>
      <w:lvlText w:val=""/>
      <w:lvlJc w:val="left"/>
      <w:pPr>
        <w:ind w:left="5040" w:hanging="360"/>
      </w:pPr>
      <w:rPr>
        <w:rFonts w:ascii="Symbol" w:hAnsi="Symbol" w:hint="default"/>
      </w:rPr>
    </w:lvl>
    <w:lvl w:ilvl="7" w:tplc="30A6C928" w:tentative="1">
      <w:start w:val="1"/>
      <w:numFmt w:val="bullet"/>
      <w:lvlText w:val="o"/>
      <w:lvlJc w:val="left"/>
      <w:pPr>
        <w:ind w:left="5760" w:hanging="360"/>
      </w:pPr>
      <w:rPr>
        <w:rFonts w:ascii="Courier New" w:hAnsi="Courier New" w:cs="Courier New" w:hint="default"/>
      </w:rPr>
    </w:lvl>
    <w:lvl w:ilvl="8" w:tplc="7DAEDCBC"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B204EA24">
      <w:start w:val="1"/>
      <w:numFmt w:val="bullet"/>
      <w:lvlText w:val=""/>
      <w:lvlJc w:val="left"/>
      <w:pPr>
        <w:ind w:left="720" w:hanging="360"/>
      </w:pPr>
      <w:rPr>
        <w:rFonts w:ascii="Symbol" w:hAnsi="Symbol" w:hint="default"/>
      </w:rPr>
    </w:lvl>
    <w:lvl w:ilvl="1" w:tplc="2DDEFD22" w:tentative="1">
      <w:start w:val="1"/>
      <w:numFmt w:val="bullet"/>
      <w:lvlText w:val="o"/>
      <w:lvlJc w:val="left"/>
      <w:pPr>
        <w:ind w:left="1440" w:hanging="360"/>
      </w:pPr>
      <w:rPr>
        <w:rFonts w:ascii="Courier New" w:hAnsi="Courier New" w:cs="Courier New" w:hint="default"/>
      </w:rPr>
    </w:lvl>
    <w:lvl w:ilvl="2" w:tplc="A0E018E4" w:tentative="1">
      <w:start w:val="1"/>
      <w:numFmt w:val="bullet"/>
      <w:lvlText w:val=""/>
      <w:lvlJc w:val="left"/>
      <w:pPr>
        <w:ind w:left="2160" w:hanging="360"/>
      </w:pPr>
      <w:rPr>
        <w:rFonts w:ascii="Wingdings" w:hAnsi="Wingdings" w:hint="default"/>
      </w:rPr>
    </w:lvl>
    <w:lvl w:ilvl="3" w:tplc="42D0BB92" w:tentative="1">
      <w:start w:val="1"/>
      <w:numFmt w:val="bullet"/>
      <w:lvlText w:val=""/>
      <w:lvlJc w:val="left"/>
      <w:pPr>
        <w:ind w:left="2880" w:hanging="360"/>
      </w:pPr>
      <w:rPr>
        <w:rFonts w:ascii="Symbol" w:hAnsi="Symbol" w:hint="default"/>
      </w:rPr>
    </w:lvl>
    <w:lvl w:ilvl="4" w:tplc="7AB4C83C" w:tentative="1">
      <w:start w:val="1"/>
      <w:numFmt w:val="bullet"/>
      <w:lvlText w:val="o"/>
      <w:lvlJc w:val="left"/>
      <w:pPr>
        <w:ind w:left="3600" w:hanging="360"/>
      </w:pPr>
      <w:rPr>
        <w:rFonts w:ascii="Courier New" w:hAnsi="Courier New" w:cs="Courier New" w:hint="default"/>
      </w:rPr>
    </w:lvl>
    <w:lvl w:ilvl="5" w:tplc="2C2AC3E8" w:tentative="1">
      <w:start w:val="1"/>
      <w:numFmt w:val="bullet"/>
      <w:lvlText w:val=""/>
      <w:lvlJc w:val="left"/>
      <w:pPr>
        <w:ind w:left="4320" w:hanging="360"/>
      </w:pPr>
      <w:rPr>
        <w:rFonts w:ascii="Wingdings" w:hAnsi="Wingdings" w:hint="default"/>
      </w:rPr>
    </w:lvl>
    <w:lvl w:ilvl="6" w:tplc="0CD6B9E8" w:tentative="1">
      <w:start w:val="1"/>
      <w:numFmt w:val="bullet"/>
      <w:lvlText w:val=""/>
      <w:lvlJc w:val="left"/>
      <w:pPr>
        <w:ind w:left="5040" w:hanging="360"/>
      </w:pPr>
      <w:rPr>
        <w:rFonts w:ascii="Symbol" w:hAnsi="Symbol" w:hint="default"/>
      </w:rPr>
    </w:lvl>
    <w:lvl w:ilvl="7" w:tplc="AF46952A" w:tentative="1">
      <w:start w:val="1"/>
      <w:numFmt w:val="bullet"/>
      <w:lvlText w:val="o"/>
      <w:lvlJc w:val="left"/>
      <w:pPr>
        <w:ind w:left="5760" w:hanging="360"/>
      </w:pPr>
      <w:rPr>
        <w:rFonts w:ascii="Courier New" w:hAnsi="Courier New" w:cs="Courier New" w:hint="default"/>
      </w:rPr>
    </w:lvl>
    <w:lvl w:ilvl="8" w:tplc="0FBA9C9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67F0D30C">
      <w:start w:val="1"/>
      <w:numFmt w:val="bullet"/>
      <w:lvlText w:val=""/>
      <w:lvlJc w:val="left"/>
      <w:pPr>
        <w:ind w:left="720" w:hanging="360"/>
      </w:pPr>
      <w:rPr>
        <w:rFonts w:ascii="Symbol" w:hAnsi="Symbol" w:hint="default"/>
      </w:rPr>
    </w:lvl>
    <w:lvl w:ilvl="1" w:tplc="23D040EA" w:tentative="1">
      <w:start w:val="1"/>
      <w:numFmt w:val="bullet"/>
      <w:lvlText w:val="o"/>
      <w:lvlJc w:val="left"/>
      <w:pPr>
        <w:ind w:left="1440" w:hanging="360"/>
      </w:pPr>
      <w:rPr>
        <w:rFonts w:ascii="Courier New" w:hAnsi="Courier New" w:cs="Courier New" w:hint="default"/>
      </w:rPr>
    </w:lvl>
    <w:lvl w:ilvl="2" w:tplc="CBBED6EA" w:tentative="1">
      <w:start w:val="1"/>
      <w:numFmt w:val="bullet"/>
      <w:lvlText w:val=""/>
      <w:lvlJc w:val="left"/>
      <w:pPr>
        <w:ind w:left="2160" w:hanging="360"/>
      </w:pPr>
      <w:rPr>
        <w:rFonts w:ascii="Wingdings" w:hAnsi="Wingdings" w:hint="default"/>
      </w:rPr>
    </w:lvl>
    <w:lvl w:ilvl="3" w:tplc="5C4EB26A" w:tentative="1">
      <w:start w:val="1"/>
      <w:numFmt w:val="bullet"/>
      <w:lvlText w:val=""/>
      <w:lvlJc w:val="left"/>
      <w:pPr>
        <w:ind w:left="2880" w:hanging="360"/>
      </w:pPr>
      <w:rPr>
        <w:rFonts w:ascii="Symbol" w:hAnsi="Symbol" w:hint="default"/>
      </w:rPr>
    </w:lvl>
    <w:lvl w:ilvl="4" w:tplc="188E7520" w:tentative="1">
      <w:start w:val="1"/>
      <w:numFmt w:val="bullet"/>
      <w:lvlText w:val="o"/>
      <w:lvlJc w:val="left"/>
      <w:pPr>
        <w:ind w:left="3600" w:hanging="360"/>
      </w:pPr>
      <w:rPr>
        <w:rFonts w:ascii="Courier New" w:hAnsi="Courier New" w:cs="Courier New" w:hint="default"/>
      </w:rPr>
    </w:lvl>
    <w:lvl w:ilvl="5" w:tplc="D9E49B32" w:tentative="1">
      <w:start w:val="1"/>
      <w:numFmt w:val="bullet"/>
      <w:lvlText w:val=""/>
      <w:lvlJc w:val="left"/>
      <w:pPr>
        <w:ind w:left="4320" w:hanging="360"/>
      </w:pPr>
      <w:rPr>
        <w:rFonts w:ascii="Wingdings" w:hAnsi="Wingdings" w:hint="default"/>
      </w:rPr>
    </w:lvl>
    <w:lvl w:ilvl="6" w:tplc="3F1C6B28" w:tentative="1">
      <w:start w:val="1"/>
      <w:numFmt w:val="bullet"/>
      <w:lvlText w:val=""/>
      <w:lvlJc w:val="left"/>
      <w:pPr>
        <w:ind w:left="5040" w:hanging="360"/>
      </w:pPr>
      <w:rPr>
        <w:rFonts w:ascii="Symbol" w:hAnsi="Symbol" w:hint="default"/>
      </w:rPr>
    </w:lvl>
    <w:lvl w:ilvl="7" w:tplc="4ED00D8E" w:tentative="1">
      <w:start w:val="1"/>
      <w:numFmt w:val="bullet"/>
      <w:lvlText w:val="o"/>
      <w:lvlJc w:val="left"/>
      <w:pPr>
        <w:ind w:left="5760" w:hanging="360"/>
      </w:pPr>
      <w:rPr>
        <w:rFonts w:ascii="Courier New" w:hAnsi="Courier New" w:cs="Courier New" w:hint="default"/>
      </w:rPr>
    </w:lvl>
    <w:lvl w:ilvl="8" w:tplc="84A4EEE8"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93F259F2">
      <w:start w:val="1"/>
      <w:numFmt w:val="bullet"/>
      <w:lvlText w:val=""/>
      <w:lvlJc w:val="left"/>
      <w:pPr>
        <w:ind w:left="900" w:hanging="360"/>
      </w:pPr>
      <w:rPr>
        <w:rFonts w:ascii="Symbol" w:hAnsi="Symbol" w:hint="default"/>
        <w:sz w:val="18"/>
      </w:rPr>
    </w:lvl>
    <w:lvl w:ilvl="1" w:tplc="EC10B9F2" w:tentative="1">
      <w:start w:val="1"/>
      <w:numFmt w:val="bullet"/>
      <w:lvlText w:val="o"/>
      <w:lvlJc w:val="left"/>
      <w:pPr>
        <w:ind w:left="1620" w:hanging="360"/>
      </w:pPr>
      <w:rPr>
        <w:rFonts w:ascii="Courier New" w:hAnsi="Courier New" w:cs="Courier New" w:hint="default"/>
      </w:rPr>
    </w:lvl>
    <w:lvl w:ilvl="2" w:tplc="EB00F308" w:tentative="1">
      <w:start w:val="1"/>
      <w:numFmt w:val="bullet"/>
      <w:lvlText w:val=""/>
      <w:lvlJc w:val="left"/>
      <w:pPr>
        <w:ind w:left="2340" w:hanging="360"/>
      </w:pPr>
      <w:rPr>
        <w:rFonts w:ascii="Wingdings" w:hAnsi="Wingdings" w:hint="default"/>
      </w:rPr>
    </w:lvl>
    <w:lvl w:ilvl="3" w:tplc="27843528" w:tentative="1">
      <w:start w:val="1"/>
      <w:numFmt w:val="bullet"/>
      <w:lvlText w:val=""/>
      <w:lvlJc w:val="left"/>
      <w:pPr>
        <w:ind w:left="3060" w:hanging="360"/>
      </w:pPr>
      <w:rPr>
        <w:rFonts w:ascii="Symbol" w:hAnsi="Symbol" w:hint="default"/>
      </w:rPr>
    </w:lvl>
    <w:lvl w:ilvl="4" w:tplc="B246B832" w:tentative="1">
      <w:start w:val="1"/>
      <w:numFmt w:val="bullet"/>
      <w:lvlText w:val="o"/>
      <w:lvlJc w:val="left"/>
      <w:pPr>
        <w:ind w:left="3780" w:hanging="360"/>
      </w:pPr>
      <w:rPr>
        <w:rFonts w:ascii="Courier New" w:hAnsi="Courier New" w:cs="Courier New" w:hint="default"/>
      </w:rPr>
    </w:lvl>
    <w:lvl w:ilvl="5" w:tplc="011496EC" w:tentative="1">
      <w:start w:val="1"/>
      <w:numFmt w:val="bullet"/>
      <w:lvlText w:val=""/>
      <w:lvlJc w:val="left"/>
      <w:pPr>
        <w:ind w:left="4500" w:hanging="360"/>
      </w:pPr>
      <w:rPr>
        <w:rFonts w:ascii="Wingdings" w:hAnsi="Wingdings" w:hint="default"/>
      </w:rPr>
    </w:lvl>
    <w:lvl w:ilvl="6" w:tplc="75D2846A" w:tentative="1">
      <w:start w:val="1"/>
      <w:numFmt w:val="bullet"/>
      <w:lvlText w:val=""/>
      <w:lvlJc w:val="left"/>
      <w:pPr>
        <w:ind w:left="5220" w:hanging="360"/>
      </w:pPr>
      <w:rPr>
        <w:rFonts w:ascii="Symbol" w:hAnsi="Symbol" w:hint="default"/>
      </w:rPr>
    </w:lvl>
    <w:lvl w:ilvl="7" w:tplc="5F9A35AC" w:tentative="1">
      <w:start w:val="1"/>
      <w:numFmt w:val="bullet"/>
      <w:lvlText w:val="o"/>
      <w:lvlJc w:val="left"/>
      <w:pPr>
        <w:ind w:left="5940" w:hanging="360"/>
      </w:pPr>
      <w:rPr>
        <w:rFonts w:ascii="Courier New" w:hAnsi="Courier New" w:cs="Courier New" w:hint="default"/>
      </w:rPr>
    </w:lvl>
    <w:lvl w:ilvl="8" w:tplc="77F6A654"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994A2378">
      <w:start w:val="1"/>
      <w:numFmt w:val="bullet"/>
      <w:lvlText w:val=""/>
      <w:lvlJc w:val="left"/>
      <w:pPr>
        <w:ind w:left="720" w:hanging="360"/>
      </w:pPr>
      <w:rPr>
        <w:rFonts w:ascii="Symbol" w:hAnsi="Symbol" w:hint="default"/>
      </w:rPr>
    </w:lvl>
    <w:lvl w:ilvl="1" w:tplc="2BD4BB7A" w:tentative="1">
      <w:start w:val="1"/>
      <w:numFmt w:val="bullet"/>
      <w:lvlText w:val="o"/>
      <w:lvlJc w:val="left"/>
      <w:pPr>
        <w:ind w:left="1440" w:hanging="360"/>
      </w:pPr>
      <w:rPr>
        <w:rFonts w:ascii="Courier New" w:hAnsi="Courier New" w:cs="Courier New" w:hint="default"/>
      </w:rPr>
    </w:lvl>
    <w:lvl w:ilvl="2" w:tplc="C47667F8" w:tentative="1">
      <w:start w:val="1"/>
      <w:numFmt w:val="bullet"/>
      <w:lvlText w:val=""/>
      <w:lvlJc w:val="left"/>
      <w:pPr>
        <w:ind w:left="2160" w:hanging="360"/>
      </w:pPr>
      <w:rPr>
        <w:rFonts w:ascii="Wingdings" w:hAnsi="Wingdings" w:hint="default"/>
      </w:rPr>
    </w:lvl>
    <w:lvl w:ilvl="3" w:tplc="1996FC0A" w:tentative="1">
      <w:start w:val="1"/>
      <w:numFmt w:val="bullet"/>
      <w:lvlText w:val=""/>
      <w:lvlJc w:val="left"/>
      <w:pPr>
        <w:ind w:left="2880" w:hanging="360"/>
      </w:pPr>
      <w:rPr>
        <w:rFonts w:ascii="Symbol" w:hAnsi="Symbol" w:hint="default"/>
      </w:rPr>
    </w:lvl>
    <w:lvl w:ilvl="4" w:tplc="8E864470" w:tentative="1">
      <w:start w:val="1"/>
      <w:numFmt w:val="bullet"/>
      <w:lvlText w:val="o"/>
      <w:lvlJc w:val="left"/>
      <w:pPr>
        <w:ind w:left="3600" w:hanging="360"/>
      </w:pPr>
      <w:rPr>
        <w:rFonts w:ascii="Courier New" w:hAnsi="Courier New" w:cs="Courier New" w:hint="default"/>
      </w:rPr>
    </w:lvl>
    <w:lvl w:ilvl="5" w:tplc="DE00433E" w:tentative="1">
      <w:start w:val="1"/>
      <w:numFmt w:val="bullet"/>
      <w:lvlText w:val=""/>
      <w:lvlJc w:val="left"/>
      <w:pPr>
        <w:ind w:left="4320" w:hanging="360"/>
      </w:pPr>
      <w:rPr>
        <w:rFonts w:ascii="Wingdings" w:hAnsi="Wingdings" w:hint="default"/>
      </w:rPr>
    </w:lvl>
    <w:lvl w:ilvl="6" w:tplc="1F8CA636" w:tentative="1">
      <w:start w:val="1"/>
      <w:numFmt w:val="bullet"/>
      <w:lvlText w:val=""/>
      <w:lvlJc w:val="left"/>
      <w:pPr>
        <w:ind w:left="5040" w:hanging="360"/>
      </w:pPr>
      <w:rPr>
        <w:rFonts w:ascii="Symbol" w:hAnsi="Symbol" w:hint="default"/>
      </w:rPr>
    </w:lvl>
    <w:lvl w:ilvl="7" w:tplc="D2EAE8E4" w:tentative="1">
      <w:start w:val="1"/>
      <w:numFmt w:val="bullet"/>
      <w:lvlText w:val="o"/>
      <w:lvlJc w:val="left"/>
      <w:pPr>
        <w:ind w:left="5760" w:hanging="360"/>
      </w:pPr>
      <w:rPr>
        <w:rFonts w:ascii="Courier New" w:hAnsi="Courier New" w:cs="Courier New" w:hint="default"/>
      </w:rPr>
    </w:lvl>
    <w:lvl w:ilvl="8" w:tplc="F432DF60"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0AF46C2A">
      <w:start w:val="1"/>
      <w:numFmt w:val="bullet"/>
      <w:lvlText w:val=""/>
      <w:lvlJc w:val="left"/>
      <w:pPr>
        <w:ind w:left="720" w:hanging="360"/>
      </w:pPr>
      <w:rPr>
        <w:rFonts w:ascii="Symbol" w:hAnsi="Symbol" w:hint="default"/>
        <w:sz w:val="18"/>
      </w:rPr>
    </w:lvl>
    <w:lvl w:ilvl="1" w:tplc="0BAE6450" w:tentative="1">
      <w:start w:val="1"/>
      <w:numFmt w:val="bullet"/>
      <w:lvlText w:val="o"/>
      <w:lvlJc w:val="left"/>
      <w:pPr>
        <w:ind w:left="1440" w:hanging="360"/>
      </w:pPr>
      <w:rPr>
        <w:rFonts w:ascii="Courier New" w:hAnsi="Courier New" w:cs="Courier New" w:hint="default"/>
      </w:rPr>
    </w:lvl>
    <w:lvl w:ilvl="2" w:tplc="D4402A74" w:tentative="1">
      <w:start w:val="1"/>
      <w:numFmt w:val="bullet"/>
      <w:lvlText w:val=""/>
      <w:lvlJc w:val="left"/>
      <w:pPr>
        <w:ind w:left="2160" w:hanging="360"/>
      </w:pPr>
      <w:rPr>
        <w:rFonts w:ascii="Wingdings" w:hAnsi="Wingdings" w:hint="default"/>
      </w:rPr>
    </w:lvl>
    <w:lvl w:ilvl="3" w:tplc="2DAEDC8E" w:tentative="1">
      <w:start w:val="1"/>
      <w:numFmt w:val="bullet"/>
      <w:lvlText w:val=""/>
      <w:lvlJc w:val="left"/>
      <w:pPr>
        <w:ind w:left="2880" w:hanging="360"/>
      </w:pPr>
      <w:rPr>
        <w:rFonts w:ascii="Symbol" w:hAnsi="Symbol" w:hint="default"/>
      </w:rPr>
    </w:lvl>
    <w:lvl w:ilvl="4" w:tplc="CD3CEC72" w:tentative="1">
      <w:start w:val="1"/>
      <w:numFmt w:val="bullet"/>
      <w:lvlText w:val="o"/>
      <w:lvlJc w:val="left"/>
      <w:pPr>
        <w:ind w:left="3600" w:hanging="360"/>
      </w:pPr>
      <w:rPr>
        <w:rFonts w:ascii="Courier New" w:hAnsi="Courier New" w:cs="Courier New" w:hint="default"/>
      </w:rPr>
    </w:lvl>
    <w:lvl w:ilvl="5" w:tplc="4E8CE84E" w:tentative="1">
      <w:start w:val="1"/>
      <w:numFmt w:val="bullet"/>
      <w:lvlText w:val=""/>
      <w:lvlJc w:val="left"/>
      <w:pPr>
        <w:ind w:left="4320" w:hanging="360"/>
      </w:pPr>
      <w:rPr>
        <w:rFonts w:ascii="Wingdings" w:hAnsi="Wingdings" w:hint="default"/>
      </w:rPr>
    </w:lvl>
    <w:lvl w:ilvl="6" w:tplc="B874EB7A" w:tentative="1">
      <w:start w:val="1"/>
      <w:numFmt w:val="bullet"/>
      <w:lvlText w:val=""/>
      <w:lvlJc w:val="left"/>
      <w:pPr>
        <w:ind w:left="5040" w:hanging="360"/>
      </w:pPr>
      <w:rPr>
        <w:rFonts w:ascii="Symbol" w:hAnsi="Symbol" w:hint="default"/>
      </w:rPr>
    </w:lvl>
    <w:lvl w:ilvl="7" w:tplc="2CAAD0B0" w:tentative="1">
      <w:start w:val="1"/>
      <w:numFmt w:val="bullet"/>
      <w:lvlText w:val="o"/>
      <w:lvlJc w:val="left"/>
      <w:pPr>
        <w:ind w:left="5760" w:hanging="360"/>
      </w:pPr>
      <w:rPr>
        <w:rFonts w:ascii="Courier New" w:hAnsi="Courier New" w:cs="Courier New" w:hint="default"/>
      </w:rPr>
    </w:lvl>
    <w:lvl w:ilvl="8" w:tplc="7D72189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DDDAB6F4">
      <w:start w:val="1"/>
      <w:numFmt w:val="bullet"/>
      <w:lvlText w:val="o"/>
      <w:lvlJc w:val="left"/>
      <w:pPr>
        <w:ind w:left="900" w:hanging="360"/>
      </w:pPr>
      <w:rPr>
        <w:rFonts w:ascii="Courier New" w:hAnsi="Courier New" w:hint="default"/>
      </w:rPr>
    </w:lvl>
    <w:lvl w:ilvl="1" w:tplc="37EA9C0C" w:tentative="1">
      <w:start w:val="1"/>
      <w:numFmt w:val="bullet"/>
      <w:lvlText w:val="o"/>
      <w:lvlJc w:val="left"/>
      <w:pPr>
        <w:ind w:left="1620" w:hanging="360"/>
      </w:pPr>
      <w:rPr>
        <w:rFonts w:ascii="Courier New" w:hAnsi="Courier New" w:cs="Courier New" w:hint="default"/>
      </w:rPr>
    </w:lvl>
    <w:lvl w:ilvl="2" w:tplc="195C5B7C" w:tentative="1">
      <w:start w:val="1"/>
      <w:numFmt w:val="bullet"/>
      <w:lvlText w:val=""/>
      <w:lvlJc w:val="left"/>
      <w:pPr>
        <w:ind w:left="2340" w:hanging="360"/>
      </w:pPr>
      <w:rPr>
        <w:rFonts w:ascii="Wingdings" w:hAnsi="Wingdings" w:hint="default"/>
      </w:rPr>
    </w:lvl>
    <w:lvl w:ilvl="3" w:tplc="1196F2B4" w:tentative="1">
      <w:start w:val="1"/>
      <w:numFmt w:val="bullet"/>
      <w:lvlText w:val=""/>
      <w:lvlJc w:val="left"/>
      <w:pPr>
        <w:ind w:left="3060" w:hanging="360"/>
      </w:pPr>
      <w:rPr>
        <w:rFonts w:ascii="Symbol" w:hAnsi="Symbol" w:hint="default"/>
      </w:rPr>
    </w:lvl>
    <w:lvl w:ilvl="4" w:tplc="9DD693B0" w:tentative="1">
      <w:start w:val="1"/>
      <w:numFmt w:val="bullet"/>
      <w:lvlText w:val="o"/>
      <w:lvlJc w:val="left"/>
      <w:pPr>
        <w:ind w:left="3780" w:hanging="360"/>
      </w:pPr>
      <w:rPr>
        <w:rFonts w:ascii="Courier New" w:hAnsi="Courier New" w:cs="Courier New" w:hint="default"/>
      </w:rPr>
    </w:lvl>
    <w:lvl w:ilvl="5" w:tplc="367A78D8" w:tentative="1">
      <w:start w:val="1"/>
      <w:numFmt w:val="bullet"/>
      <w:lvlText w:val=""/>
      <w:lvlJc w:val="left"/>
      <w:pPr>
        <w:ind w:left="4500" w:hanging="360"/>
      </w:pPr>
      <w:rPr>
        <w:rFonts w:ascii="Wingdings" w:hAnsi="Wingdings" w:hint="default"/>
      </w:rPr>
    </w:lvl>
    <w:lvl w:ilvl="6" w:tplc="841CC54A" w:tentative="1">
      <w:start w:val="1"/>
      <w:numFmt w:val="bullet"/>
      <w:lvlText w:val=""/>
      <w:lvlJc w:val="left"/>
      <w:pPr>
        <w:ind w:left="5220" w:hanging="360"/>
      </w:pPr>
      <w:rPr>
        <w:rFonts w:ascii="Symbol" w:hAnsi="Symbol" w:hint="default"/>
      </w:rPr>
    </w:lvl>
    <w:lvl w:ilvl="7" w:tplc="45646688" w:tentative="1">
      <w:start w:val="1"/>
      <w:numFmt w:val="bullet"/>
      <w:lvlText w:val="o"/>
      <w:lvlJc w:val="left"/>
      <w:pPr>
        <w:ind w:left="5940" w:hanging="360"/>
      </w:pPr>
      <w:rPr>
        <w:rFonts w:ascii="Courier New" w:hAnsi="Courier New" w:cs="Courier New" w:hint="default"/>
      </w:rPr>
    </w:lvl>
    <w:lvl w:ilvl="8" w:tplc="FF94755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DE5052D2">
      <w:start w:val="1"/>
      <w:numFmt w:val="bullet"/>
      <w:lvlText w:val=""/>
      <w:lvlJc w:val="left"/>
      <w:pPr>
        <w:ind w:left="720" w:hanging="360"/>
      </w:pPr>
      <w:rPr>
        <w:rFonts w:ascii="Symbol" w:hAnsi="Symbol" w:hint="default"/>
      </w:rPr>
    </w:lvl>
    <w:lvl w:ilvl="1" w:tplc="D0865234" w:tentative="1">
      <w:start w:val="1"/>
      <w:numFmt w:val="bullet"/>
      <w:lvlText w:val="o"/>
      <w:lvlJc w:val="left"/>
      <w:pPr>
        <w:ind w:left="1440" w:hanging="360"/>
      </w:pPr>
      <w:rPr>
        <w:rFonts w:ascii="Courier New" w:hAnsi="Courier New" w:cs="Courier New" w:hint="default"/>
      </w:rPr>
    </w:lvl>
    <w:lvl w:ilvl="2" w:tplc="15A603AA" w:tentative="1">
      <w:start w:val="1"/>
      <w:numFmt w:val="bullet"/>
      <w:lvlText w:val=""/>
      <w:lvlJc w:val="left"/>
      <w:pPr>
        <w:ind w:left="2160" w:hanging="360"/>
      </w:pPr>
      <w:rPr>
        <w:rFonts w:ascii="Wingdings" w:hAnsi="Wingdings" w:hint="default"/>
      </w:rPr>
    </w:lvl>
    <w:lvl w:ilvl="3" w:tplc="C9A0A72A" w:tentative="1">
      <w:start w:val="1"/>
      <w:numFmt w:val="bullet"/>
      <w:lvlText w:val=""/>
      <w:lvlJc w:val="left"/>
      <w:pPr>
        <w:ind w:left="2880" w:hanging="360"/>
      </w:pPr>
      <w:rPr>
        <w:rFonts w:ascii="Symbol" w:hAnsi="Symbol" w:hint="default"/>
      </w:rPr>
    </w:lvl>
    <w:lvl w:ilvl="4" w:tplc="A310322C" w:tentative="1">
      <w:start w:val="1"/>
      <w:numFmt w:val="bullet"/>
      <w:lvlText w:val="o"/>
      <w:lvlJc w:val="left"/>
      <w:pPr>
        <w:ind w:left="3600" w:hanging="360"/>
      </w:pPr>
      <w:rPr>
        <w:rFonts w:ascii="Courier New" w:hAnsi="Courier New" w:cs="Courier New" w:hint="default"/>
      </w:rPr>
    </w:lvl>
    <w:lvl w:ilvl="5" w:tplc="23FA8F3C" w:tentative="1">
      <w:start w:val="1"/>
      <w:numFmt w:val="bullet"/>
      <w:lvlText w:val=""/>
      <w:lvlJc w:val="left"/>
      <w:pPr>
        <w:ind w:left="4320" w:hanging="360"/>
      </w:pPr>
      <w:rPr>
        <w:rFonts w:ascii="Wingdings" w:hAnsi="Wingdings" w:hint="default"/>
      </w:rPr>
    </w:lvl>
    <w:lvl w:ilvl="6" w:tplc="569AA48E" w:tentative="1">
      <w:start w:val="1"/>
      <w:numFmt w:val="bullet"/>
      <w:lvlText w:val=""/>
      <w:lvlJc w:val="left"/>
      <w:pPr>
        <w:ind w:left="5040" w:hanging="360"/>
      </w:pPr>
      <w:rPr>
        <w:rFonts w:ascii="Symbol" w:hAnsi="Symbol" w:hint="default"/>
      </w:rPr>
    </w:lvl>
    <w:lvl w:ilvl="7" w:tplc="7E8E6A92" w:tentative="1">
      <w:start w:val="1"/>
      <w:numFmt w:val="bullet"/>
      <w:lvlText w:val="o"/>
      <w:lvlJc w:val="left"/>
      <w:pPr>
        <w:ind w:left="5760" w:hanging="360"/>
      </w:pPr>
      <w:rPr>
        <w:rFonts w:ascii="Courier New" w:hAnsi="Courier New" w:cs="Courier New" w:hint="default"/>
      </w:rPr>
    </w:lvl>
    <w:lvl w:ilvl="8" w:tplc="EEEED576"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D7A45FCA">
      <w:start w:val="1"/>
      <w:numFmt w:val="bullet"/>
      <w:lvlText w:val=""/>
      <w:lvlJc w:val="left"/>
      <w:pPr>
        <w:ind w:left="720" w:hanging="360"/>
      </w:pPr>
      <w:rPr>
        <w:rFonts w:ascii="Symbol" w:hAnsi="Symbol" w:hint="default"/>
      </w:rPr>
    </w:lvl>
    <w:lvl w:ilvl="1" w:tplc="4B5C66BE" w:tentative="1">
      <w:start w:val="1"/>
      <w:numFmt w:val="bullet"/>
      <w:lvlText w:val="o"/>
      <w:lvlJc w:val="left"/>
      <w:pPr>
        <w:ind w:left="1440" w:hanging="360"/>
      </w:pPr>
      <w:rPr>
        <w:rFonts w:ascii="Courier New" w:hAnsi="Courier New" w:cs="Courier New" w:hint="default"/>
      </w:rPr>
    </w:lvl>
    <w:lvl w:ilvl="2" w:tplc="03424334" w:tentative="1">
      <w:start w:val="1"/>
      <w:numFmt w:val="bullet"/>
      <w:lvlText w:val=""/>
      <w:lvlJc w:val="left"/>
      <w:pPr>
        <w:ind w:left="2160" w:hanging="360"/>
      </w:pPr>
      <w:rPr>
        <w:rFonts w:ascii="Wingdings" w:hAnsi="Wingdings" w:hint="default"/>
      </w:rPr>
    </w:lvl>
    <w:lvl w:ilvl="3" w:tplc="8D50DDA2" w:tentative="1">
      <w:start w:val="1"/>
      <w:numFmt w:val="bullet"/>
      <w:lvlText w:val=""/>
      <w:lvlJc w:val="left"/>
      <w:pPr>
        <w:ind w:left="2880" w:hanging="360"/>
      </w:pPr>
      <w:rPr>
        <w:rFonts w:ascii="Symbol" w:hAnsi="Symbol" w:hint="default"/>
      </w:rPr>
    </w:lvl>
    <w:lvl w:ilvl="4" w:tplc="4762ECBC" w:tentative="1">
      <w:start w:val="1"/>
      <w:numFmt w:val="bullet"/>
      <w:lvlText w:val="o"/>
      <w:lvlJc w:val="left"/>
      <w:pPr>
        <w:ind w:left="3600" w:hanging="360"/>
      </w:pPr>
      <w:rPr>
        <w:rFonts w:ascii="Courier New" w:hAnsi="Courier New" w:cs="Courier New" w:hint="default"/>
      </w:rPr>
    </w:lvl>
    <w:lvl w:ilvl="5" w:tplc="9710DE82" w:tentative="1">
      <w:start w:val="1"/>
      <w:numFmt w:val="bullet"/>
      <w:lvlText w:val=""/>
      <w:lvlJc w:val="left"/>
      <w:pPr>
        <w:ind w:left="4320" w:hanging="360"/>
      </w:pPr>
      <w:rPr>
        <w:rFonts w:ascii="Wingdings" w:hAnsi="Wingdings" w:hint="default"/>
      </w:rPr>
    </w:lvl>
    <w:lvl w:ilvl="6" w:tplc="9D2ACB18" w:tentative="1">
      <w:start w:val="1"/>
      <w:numFmt w:val="bullet"/>
      <w:lvlText w:val=""/>
      <w:lvlJc w:val="left"/>
      <w:pPr>
        <w:ind w:left="5040" w:hanging="360"/>
      </w:pPr>
      <w:rPr>
        <w:rFonts w:ascii="Symbol" w:hAnsi="Symbol" w:hint="default"/>
      </w:rPr>
    </w:lvl>
    <w:lvl w:ilvl="7" w:tplc="09567088" w:tentative="1">
      <w:start w:val="1"/>
      <w:numFmt w:val="bullet"/>
      <w:lvlText w:val="o"/>
      <w:lvlJc w:val="left"/>
      <w:pPr>
        <w:ind w:left="5760" w:hanging="360"/>
      </w:pPr>
      <w:rPr>
        <w:rFonts w:ascii="Courier New" w:hAnsi="Courier New" w:cs="Courier New" w:hint="default"/>
      </w:rPr>
    </w:lvl>
    <w:lvl w:ilvl="8" w:tplc="8828D958"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98441270">
      <w:start w:val="1"/>
      <w:numFmt w:val="bullet"/>
      <w:lvlText w:val=""/>
      <w:lvlJc w:val="left"/>
      <w:pPr>
        <w:ind w:left="720" w:hanging="360"/>
      </w:pPr>
      <w:rPr>
        <w:rFonts w:ascii="Symbol" w:hAnsi="Symbol" w:hint="default"/>
      </w:rPr>
    </w:lvl>
    <w:lvl w:ilvl="1" w:tplc="9FEE0DDC" w:tentative="1">
      <w:start w:val="1"/>
      <w:numFmt w:val="bullet"/>
      <w:lvlText w:val="o"/>
      <w:lvlJc w:val="left"/>
      <w:pPr>
        <w:ind w:left="1440" w:hanging="360"/>
      </w:pPr>
      <w:rPr>
        <w:rFonts w:ascii="Courier New" w:hAnsi="Courier New" w:cs="Courier New" w:hint="default"/>
      </w:rPr>
    </w:lvl>
    <w:lvl w:ilvl="2" w:tplc="F63E6EB4" w:tentative="1">
      <w:start w:val="1"/>
      <w:numFmt w:val="bullet"/>
      <w:lvlText w:val=""/>
      <w:lvlJc w:val="left"/>
      <w:pPr>
        <w:ind w:left="2160" w:hanging="360"/>
      </w:pPr>
      <w:rPr>
        <w:rFonts w:ascii="Wingdings" w:hAnsi="Wingdings" w:hint="default"/>
      </w:rPr>
    </w:lvl>
    <w:lvl w:ilvl="3" w:tplc="85FC8EAE" w:tentative="1">
      <w:start w:val="1"/>
      <w:numFmt w:val="bullet"/>
      <w:lvlText w:val=""/>
      <w:lvlJc w:val="left"/>
      <w:pPr>
        <w:ind w:left="2880" w:hanging="360"/>
      </w:pPr>
      <w:rPr>
        <w:rFonts w:ascii="Symbol" w:hAnsi="Symbol" w:hint="default"/>
      </w:rPr>
    </w:lvl>
    <w:lvl w:ilvl="4" w:tplc="30F49192" w:tentative="1">
      <w:start w:val="1"/>
      <w:numFmt w:val="bullet"/>
      <w:lvlText w:val="o"/>
      <w:lvlJc w:val="left"/>
      <w:pPr>
        <w:ind w:left="3600" w:hanging="360"/>
      </w:pPr>
      <w:rPr>
        <w:rFonts w:ascii="Courier New" w:hAnsi="Courier New" w:cs="Courier New" w:hint="default"/>
      </w:rPr>
    </w:lvl>
    <w:lvl w:ilvl="5" w:tplc="30F6C614" w:tentative="1">
      <w:start w:val="1"/>
      <w:numFmt w:val="bullet"/>
      <w:lvlText w:val=""/>
      <w:lvlJc w:val="left"/>
      <w:pPr>
        <w:ind w:left="4320" w:hanging="360"/>
      </w:pPr>
      <w:rPr>
        <w:rFonts w:ascii="Wingdings" w:hAnsi="Wingdings" w:hint="default"/>
      </w:rPr>
    </w:lvl>
    <w:lvl w:ilvl="6" w:tplc="6E368DFC" w:tentative="1">
      <w:start w:val="1"/>
      <w:numFmt w:val="bullet"/>
      <w:lvlText w:val=""/>
      <w:lvlJc w:val="left"/>
      <w:pPr>
        <w:ind w:left="5040" w:hanging="360"/>
      </w:pPr>
      <w:rPr>
        <w:rFonts w:ascii="Symbol" w:hAnsi="Symbol" w:hint="default"/>
      </w:rPr>
    </w:lvl>
    <w:lvl w:ilvl="7" w:tplc="783AE796" w:tentative="1">
      <w:start w:val="1"/>
      <w:numFmt w:val="bullet"/>
      <w:lvlText w:val="o"/>
      <w:lvlJc w:val="left"/>
      <w:pPr>
        <w:ind w:left="5760" w:hanging="360"/>
      </w:pPr>
      <w:rPr>
        <w:rFonts w:ascii="Courier New" w:hAnsi="Courier New" w:cs="Courier New" w:hint="default"/>
      </w:rPr>
    </w:lvl>
    <w:lvl w:ilvl="8" w:tplc="FF4A7B6E"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3F96EC08">
      <w:start w:val="1"/>
      <w:numFmt w:val="bullet"/>
      <w:lvlText w:val=""/>
      <w:lvlJc w:val="left"/>
      <w:pPr>
        <w:ind w:left="720" w:hanging="360"/>
      </w:pPr>
      <w:rPr>
        <w:rFonts w:ascii="Symbol" w:hAnsi="Symbol" w:hint="default"/>
      </w:rPr>
    </w:lvl>
    <w:lvl w:ilvl="1" w:tplc="96B879CC">
      <w:start w:val="1"/>
      <w:numFmt w:val="bullet"/>
      <w:lvlText w:val="o"/>
      <w:lvlJc w:val="left"/>
      <w:pPr>
        <w:ind w:left="1440" w:hanging="360"/>
      </w:pPr>
      <w:rPr>
        <w:rFonts w:ascii="Courier New" w:hAnsi="Courier New" w:cs="Courier New" w:hint="default"/>
      </w:rPr>
    </w:lvl>
    <w:lvl w:ilvl="2" w:tplc="EBCC9EFC" w:tentative="1">
      <w:start w:val="1"/>
      <w:numFmt w:val="bullet"/>
      <w:lvlText w:val=""/>
      <w:lvlJc w:val="left"/>
      <w:pPr>
        <w:ind w:left="2160" w:hanging="360"/>
      </w:pPr>
      <w:rPr>
        <w:rFonts w:ascii="Wingdings" w:hAnsi="Wingdings" w:hint="default"/>
      </w:rPr>
    </w:lvl>
    <w:lvl w:ilvl="3" w:tplc="A740C676" w:tentative="1">
      <w:start w:val="1"/>
      <w:numFmt w:val="bullet"/>
      <w:lvlText w:val=""/>
      <w:lvlJc w:val="left"/>
      <w:pPr>
        <w:ind w:left="2880" w:hanging="360"/>
      </w:pPr>
      <w:rPr>
        <w:rFonts w:ascii="Symbol" w:hAnsi="Symbol" w:hint="default"/>
      </w:rPr>
    </w:lvl>
    <w:lvl w:ilvl="4" w:tplc="14D6D8EE" w:tentative="1">
      <w:start w:val="1"/>
      <w:numFmt w:val="bullet"/>
      <w:lvlText w:val="o"/>
      <w:lvlJc w:val="left"/>
      <w:pPr>
        <w:ind w:left="3600" w:hanging="360"/>
      </w:pPr>
      <w:rPr>
        <w:rFonts w:ascii="Courier New" w:hAnsi="Courier New" w:cs="Courier New" w:hint="default"/>
      </w:rPr>
    </w:lvl>
    <w:lvl w:ilvl="5" w:tplc="CC906B52" w:tentative="1">
      <w:start w:val="1"/>
      <w:numFmt w:val="bullet"/>
      <w:lvlText w:val=""/>
      <w:lvlJc w:val="left"/>
      <w:pPr>
        <w:ind w:left="4320" w:hanging="360"/>
      </w:pPr>
      <w:rPr>
        <w:rFonts w:ascii="Wingdings" w:hAnsi="Wingdings" w:hint="default"/>
      </w:rPr>
    </w:lvl>
    <w:lvl w:ilvl="6" w:tplc="C2388736" w:tentative="1">
      <w:start w:val="1"/>
      <w:numFmt w:val="bullet"/>
      <w:lvlText w:val=""/>
      <w:lvlJc w:val="left"/>
      <w:pPr>
        <w:ind w:left="5040" w:hanging="360"/>
      </w:pPr>
      <w:rPr>
        <w:rFonts w:ascii="Symbol" w:hAnsi="Symbol" w:hint="default"/>
      </w:rPr>
    </w:lvl>
    <w:lvl w:ilvl="7" w:tplc="AD3A2704" w:tentative="1">
      <w:start w:val="1"/>
      <w:numFmt w:val="bullet"/>
      <w:lvlText w:val="o"/>
      <w:lvlJc w:val="left"/>
      <w:pPr>
        <w:ind w:left="5760" w:hanging="360"/>
      </w:pPr>
      <w:rPr>
        <w:rFonts w:ascii="Courier New" w:hAnsi="Courier New" w:cs="Courier New" w:hint="default"/>
      </w:rPr>
    </w:lvl>
    <w:lvl w:ilvl="8" w:tplc="141A7578"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25AEDE28">
      <w:start w:val="1"/>
      <w:numFmt w:val="lowerRoman"/>
      <w:lvlText w:val="%1."/>
      <w:lvlJc w:val="left"/>
      <w:pPr>
        <w:ind w:left="1080" w:hanging="720"/>
      </w:pPr>
      <w:rPr>
        <w:rFonts w:hint="default"/>
      </w:rPr>
    </w:lvl>
    <w:lvl w:ilvl="1" w:tplc="56CC45BE">
      <w:start w:val="1"/>
      <w:numFmt w:val="lowerLetter"/>
      <w:lvlText w:val="%2."/>
      <w:lvlJc w:val="left"/>
      <w:pPr>
        <w:ind w:left="1440" w:hanging="360"/>
      </w:pPr>
      <w:rPr>
        <w:rFonts w:hint="default"/>
      </w:rPr>
    </w:lvl>
    <w:lvl w:ilvl="2" w:tplc="08448434" w:tentative="1">
      <w:start w:val="1"/>
      <w:numFmt w:val="lowerRoman"/>
      <w:lvlText w:val="%3."/>
      <w:lvlJc w:val="right"/>
      <w:pPr>
        <w:ind w:left="2160" w:hanging="180"/>
      </w:pPr>
    </w:lvl>
    <w:lvl w:ilvl="3" w:tplc="2A60001A" w:tentative="1">
      <w:start w:val="1"/>
      <w:numFmt w:val="decimal"/>
      <w:lvlText w:val="%4."/>
      <w:lvlJc w:val="left"/>
      <w:pPr>
        <w:ind w:left="2880" w:hanging="360"/>
      </w:pPr>
    </w:lvl>
    <w:lvl w:ilvl="4" w:tplc="62A26A1C" w:tentative="1">
      <w:start w:val="1"/>
      <w:numFmt w:val="lowerLetter"/>
      <w:lvlText w:val="%5."/>
      <w:lvlJc w:val="left"/>
      <w:pPr>
        <w:ind w:left="3600" w:hanging="360"/>
      </w:pPr>
    </w:lvl>
    <w:lvl w:ilvl="5" w:tplc="1360CC7C" w:tentative="1">
      <w:start w:val="1"/>
      <w:numFmt w:val="lowerRoman"/>
      <w:lvlText w:val="%6."/>
      <w:lvlJc w:val="right"/>
      <w:pPr>
        <w:ind w:left="4320" w:hanging="180"/>
      </w:pPr>
    </w:lvl>
    <w:lvl w:ilvl="6" w:tplc="381C02F8" w:tentative="1">
      <w:start w:val="1"/>
      <w:numFmt w:val="decimal"/>
      <w:lvlText w:val="%7."/>
      <w:lvlJc w:val="left"/>
      <w:pPr>
        <w:ind w:left="5040" w:hanging="360"/>
      </w:pPr>
    </w:lvl>
    <w:lvl w:ilvl="7" w:tplc="66C28230" w:tentative="1">
      <w:start w:val="1"/>
      <w:numFmt w:val="lowerLetter"/>
      <w:lvlText w:val="%8."/>
      <w:lvlJc w:val="left"/>
      <w:pPr>
        <w:ind w:left="5760" w:hanging="360"/>
      </w:pPr>
    </w:lvl>
    <w:lvl w:ilvl="8" w:tplc="EE748E7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18B8936A">
      <w:start w:val="1"/>
      <w:numFmt w:val="bullet"/>
      <w:lvlText w:val=""/>
      <w:lvlJc w:val="left"/>
      <w:pPr>
        <w:ind w:left="1080" w:hanging="360"/>
      </w:pPr>
      <w:rPr>
        <w:rFonts w:ascii="Symbol" w:hAnsi="Symbol" w:hint="default"/>
      </w:rPr>
    </w:lvl>
    <w:lvl w:ilvl="1" w:tplc="C636BA0A">
      <w:start w:val="1"/>
      <w:numFmt w:val="lowerLetter"/>
      <w:lvlText w:val="%2."/>
      <w:lvlJc w:val="left"/>
      <w:pPr>
        <w:ind w:left="1800" w:hanging="360"/>
      </w:pPr>
    </w:lvl>
    <w:lvl w:ilvl="2" w:tplc="90BAB0AA">
      <w:start w:val="1"/>
      <w:numFmt w:val="lowerRoman"/>
      <w:lvlText w:val="%3."/>
      <w:lvlJc w:val="right"/>
      <w:pPr>
        <w:ind w:left="2520" w:hanging="180"/>
      </w:pPr>
    </w:lvl>
    <w:lvl w:ilvl="3" w:tplc="D5AEF30A">
      <w:start w:val="1"/>
      <w:numFmt w:val="decimal"/>
      <w:lvlText w:val="%4."/>
      <w:lvlJc w:val="left"/>
      <w:pPr>
        <w:ind w:left="3240" w:hanging="360"/>
      </w:pPr>
    </w:lvl>
    <w:lvl w:ilvl="4" w:tplc="50BEE9F2">
      <w:start w:val="1"/>
      <w:numFmt w:val="lowerLetter"/>
      <w:lvlText w:val="%5."/>
      <w:lvlJc w:val="left"/>
      <w:pPr>
        <w:ind w:left="3960" w:hanging="360"/>
      </w:pPr>
    </w:lvl>
    <w:lvl w:ilvl="5" w:tplc="6D6EA4B4">
      <w:start w:val="1"/>
      <w:numFmt w:val="lowerRoman"/>
      <w:lvlText w:val="%6."/>
      <w:lvlJc w:val="right"/>
      <w:pPr>
        <w:ind w:left="4680" w:hanging="180"/>
      </w:pPr>
    </w:lvl>
    <w:lvl w:ilvl="6" w:tplc="09102BE8">
      <w:start w:val="1"/>
      <w:numFmt w:val="decimal"/>
      <w:lvlText w:val="%7."/>
      <w:lvlJc w:val="left"/>
      <w:pPr>
        <w:ind w:left="5400" w:hanging="360"/>
      </w:pPr>
    </w:lvl>
    <w:lvl w:ilvl="7" w:tplc="C488436C">
      <w:start w:val="1"/>
      <w:numFmt w:val="lowerLetter"/>
      <w:lvlText w:val="%8."/>
      <w:lvlJc w:val="left"/>
      <w:pPr>
        <w:ind w:left="6120" w:hanging="360"/>
      </w:pPr>
    </w:lvl>
    <w:lvl w:ilvl="8" w:tplc="EBC0E0A4">
      <w:start w:val="1"/>
      <w:numFmt w:val="lowerRoman"/>
      <w:lvlText w:val="%9."/>
      <w:lvlJc w:val="right"/>
      <w:pPr>
        <w:ind w:left="6840" w:hanging="180"/>
      </w:pPr>
    </w:lvl>
  </w:abstractNum>
  <w:abstractNum w:abstractNumId="14" w15:restartNumberingAfterBreak="0">
    <w:nsid w:val="3BDB7294"/>
    <w:multiLevelType w:val="hybridMultilevel"/>
    <w:tmpl w:val="4FDC3486"/>
    <w:lvl w:ilvl="0" w:tplc="7666905A">
      <w:start w:val="1"/>
      <w:numFmt w:val="decimal"/>
      <w:lvlText w:val="%1."/>
      <w:lvlJc w:val="left"/>
      <w:pPr>
        <w:ind w:left="720" w:hanging="360"/>
      </w:pPr>
    </w:lvl>
    <w:lvl w:ilvl="1" w:tplc="39B09270">
      <w:start w:val="1"/>
      <w:numFmt w:val="lowerLetter"/>
      <w:lvlText w:val="%2)"/>
      <w:lvlJc w:val="left"/>
      <w:pPr>
        <w:ind w:left="1800" w:hanging="720"/>
      </w:pPr>
      <w:rPr>
        <w:rFonts w:hint="default"/>
        <w:b w:val="0"/>
      </w:rPr>
    </w:lvl>
    <w:lvl w:ilvl="2" w:tplc="45486802" w:tentative="1">
      <w:start w:val="1"/>
      <w:numFmt w:val="lowerRoman"/>
      <w:lvlText w:val="%3."/>
      <w:lvlJc w:val="right"/>
      <w:pPr>
        <w:ind w:left="2160" w:hanging="180"/>
      </w:pPr>
    </w:lvl>
    <w:lvl w:ilvl="3" w:tplc="7D0C9434">
      <w:start w:val="1"/>
      <w:numFmt w:val="decimal"/>
      <w:lvlText w:val="%4."/>
      <w:lvlJc w:val="left"/>
      <w:pPr>
        <w:ind w:left="2880" w:hanging="360"/>
      </w:pPr>
    </w:lvl>
    <w:lvl w:ilvl="4" w:tplc="1B2CDEF2" w:tentative="1">
      <w:start w:val="1"/>
      <w:numFmt w:val="lowerLetter"/>
      <w:lvlText w:val="%5."/>
      <w:lvlJc w:val="left"/>
      <w:pPr>
        <w:ind w:left="3600" w:hanging="360"/>
      </w:pPr>
    </w:lvl>
    <w:lvl w:ilvl="5" w:tplc="97120090">
      <w:start w:val="1"/>
      <w:numFmt w:val="lowerRoman"/>
      <w:lvlText w:val="%6."/>
      <w:lvlJc w:val="right"/>
      <w:pPr>
        <w:ind w:left="4320" w:hanging="180"/>
      </w:pPr>
    </w:lvl>
    <w:lvl w:ilvl="6" w:tplc="EB0A669E" w:tentative="1">
      <w:start w:val="1"/>
      <w:numFmt w:val="decimal"/>
      <w:lvlText w:val="%7."/>
      <w:lvlJc w:val="left"/>
      <w:pPr>
        <w:ind w:left="5040" w:hanging="360"/>
      </w:pPr>
    </w:lvl>
    <w:lvl w:ilvl="7" w:tplc="48E85F76" w:tentative="1">
      <w:start w:val="1"/>
      <w:numFmt w:val="lowerLetter"/>
      <w:lvlText w:val="%8."/>
      <w:lvlJc w:val="left"/>
      <w:pPr>
        <w:ind w:left="5760" w:hanging="360"/>
      </w:pPr>
    </w:lvl>
    <w:lvl w:ilvl="8" w:tplc="92683214"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B6D81BFE">
      <w:start w:val="1"/>
      <w:numFmt w:val="decimal"/>
      <w:lvlText w:val="%1."/>
      <w:lvlJc w:val="left"/>
      <w:pPr>
        <w:ind w:left="720" w:hanging="360"/>
      </w:pPr>
      <w:rPr>
        <w:rFonts w:eastAsia="Calibri" w:hint="default"/>
      </w:rPr>
    </w:lvl>
    <w:lvl w:ilvl="1" w:tplc="256020C4">
      <w:start w:val="1"/>
      <w:numFmt w:val="lowerLetter"/>
      <w:lvlText w:val="%2."/>
      <w:lvlJc w:val="left"/>
      <w:pPr>
        <w:ind w:left="1440" w:hanging="360"/>
      </w:pPr>
      <w:rPr>
        <w:rFonts w:hint="default"/>
        <w:b/>
        <w:color w:val="auto"/>
      </w:rPr>
    </w:lvl>
    <w:lvl w:ilvl="2" w:tplc="82ECF538">
      <w:start w:val="1"/>
      <w:numFmt w:val="lowerRoman"/>
      <w:lvlText w:val="(%3)"/>
      <w:lvlJc w:val="left"/>
      <w:pPr>
        <w:ind w:left="2160" w:hanging="180"/>
      </w:pPr>
      <w:rPr>
        <w:rFonts w:hint="default"/>
        <w:b/>
        <w:bCs/>
      </w:rPr>
    </w:lvl>
    <w:lvl w:ilvl="3" w:tplc="0BB69F44">
      <w:start w:val="1"/>
      <w:numFmt w:val="decimal"/>
      <w:lvlText w:val="%4."/>
      <w:lvlJc w:val="left"/>
      <w:pPr>
        <w:ind w:left="2880" w:hanging="360"/>
      </w:pPr>
      <w:rPr>
        <w:b/>
      </w:rPr>
    </w:lvl>
    <w:lvl w:ilvl="4" w:tplc="9CD64312">
      <w:start w:val="1"/>
      <w:numFmt w:val="lowerLetter"/>
      <w:lvlText w:val="%5."/>
      <w:lvlJc w:val="left"/>
      <w:pPr>
        <w:ind w:left="3600" w:hanging="360"/>
      </w:pPr>
      <w:rPr>
        <w:b/>
      </w:rPr>
    </w:lvl>
    <w:lvl w:ilvl="5" w:tplc="718C717C">
      <w:start w:val="1"/>
      <w:numFmt w:val="lowerRoman"/>
      <w:lvlText w:val="(%6)"/>
      <w:lvlJc w:val="left"/>
      <w:pPr>
        <w:ind w:left="4860" w:hanging="720"/>
      </w:pPr>
      <w:rPr>
        <w:rFonts w:hint="default"/>
        <w:b/>
        <w:bCs/>
      </w:rPr>
    </w:lvl>
    <w:lvl w:ilvl="6" w:tplc="1EC82E72">
      <w:start w:val="1"/>
      <w:numFmt w:val="upperRoman"/>
      <w:lvlText w:val="%7."/>
      <w:lvlJc w:val="left"/>
      <w:pPr>
        <w:ind w:left="5400" w:hanging="720"/>
      </w:pPr>
      <w:rPr>
        <w:rFonts w:hint="default"/>
        <w:b/>
        <w:bCs w:val="0"/>
      </w:rPr>
    </w:lvl>
    <w:lvl w:ilvl="7" w:tplc="0FD0E56E" w:tentative="1">
      <w:start w:val="1"/>
      <w:numFmt w:val="lowerLetter"/>
      <w:lvlText w:val="%8."/>
      <w:lvlJc w:val="left"/>
      <w:pPr>
        <w:ind w:left="5760" w:hanging="360"/>
      </w:pPr>
    </w:lvl>
    <w:lvl w:ilvl="8" w:tplc="45F67CDA"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0D3C08A0">
      <w:start w:val="1"/>
      <w:numFmt w:val="upperLetter"/>
      <w:lvlText w:val="%1."/>
      <w:lvlJc w:val="left"/>
      <w:pPr>
        <w:ind w:left="360" w:hanging="360"/>
      </w:pPr>
      <w:rPr>
        <w:rFonts w:hint="default"/>
      </w:rPr>
    </w:lvl>
    <w:lvl w:ilvl="1" w:tplc="291C811A" w:tentative="1">
      <w:start w:val="1"/>
      <w:numFmt w:val="lowerLetter"/>
      <w:lvlText w:val="%2."/>
      <w:lvlJc w:val="left"/>
      <w:pPr>
        <w:ind w:left="1080" w:hanging="360"/>
      </w:pPr>
    </w:lvl>
    <w:lvl w:ilvl="2" w:tplc="544C6DF2" w:tentative="1">
      <w:start w:val="1"/>
      <w:numFmt w:val="lowerRoman"/>
      <w:lvlText w:val="%3."/>
      <w:lvlJc w:val="right"/>
      <w:pPr>
        <w:ind w:left="1800" w:hanging="180"/>
      </w:pPr>
    </w:lvl>
    <w:lvl w:ilvl="3" w:tplc="66EE4EB4" w:tentative="1">
      <w:start w:val="1"/>
      <w:numFmt w:val="decimal"/>
      <w:lvlText w:val="%4."/>
      <w:lvlJc w:val="left"/>
      <w:pPr>
        <w:ind w:left="2520" w:hanging="360"/>
      </w:pPr>
    </w:lvl>
    <w:lvl w:ilvl="4" w:tplc="B8123D6E" w:tentative="1">
      <w:start w:val="1"/>
      <w:numFmt w:val="lowerLetter"/>
      <w:lvlText w:val="%5."/>
      <w:lvlJc w:val="left"/>
      <w:pPr>
        <w:ind w:left="3240" w:hanging="360"/>
      </w:pPr>
    </w:lvl>
    <w:lvl w:ilvl="5" w:tplc="0818CC0A" w:tentative="1">
      <w:start w:val="1"/>
      <w:numFmt w:val="lowerRoman"/>
      <w:lvlText w:val="%6."/>
      <w:lvlJc w:val="right"/>
      <w:pPr>
        <w:ind w:left="3960" w:hanging="180"/>
      </w:pPr>
    </w:lvl>
    <w:lvl w:ilvl="6" w:tplc="27ECEE72" w:tentative="1">
      <w:start w:val="1"/>
      <w:numFmt w:val="decimal"/>
      <w:lvlText w:val="%7."/>
      <w:lvlJc w:val="left"/>
      <w:pPr>
        <w:ind w:left="4680" w:hanging="360"/>
      </w:pPr>
    </w:lvl>
    <w:lvl w:ilvl="7" w:tplc="46BAC8C4" w:tentative="1">
      <w:start w:val="1"/>
      <w:numFmt w:val="lowerLetter"/>
      <w:lvlText w:val="%8."/>
      <w:lvlJc w:val="left"/>
      <w:pPr>
        <w:ind w:left="5400" w:hanging="360"/>
      </w:pPr>
    </w:lvl>
    <w:lvl w:ilvl="8" w:tplc="9C469AE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419EC154">
      <w:start w:val="1"/>
      <w:numFmt w:val="bullet"/>
      <w:lvlText w:val=""/>
      <w:lvlJc w:val="left"/>
      <w:pPr>
        <w:ind w:left="720" w:hanging="360"/>
      </w:pPr>
      <w:rPr>
        <w:rFonts w:ascii="Symbol" w:hAnsi="Symbol" w:hint="default"/>
      </w:rPr>
    </w:lvl>
    <w:lvl w:ilvl="1" w:tplc="6F1868DC" w:tentative="1">
      <w:start w:val="1"/>
      <w:numFmt w:val="bullet"/>
      <w:lvlText w:val="o"/>
      <w:lvlJc w:val="left"/>
      <w:pPr>
        <w:ind w:left="1440" w:hanging="360"/>
      </w:pPr>
      <w:rPr>
        <w:rFonts w:ascii="Courier New" w:hAnsi="Courier New" w:cs="Courier New" w:hint="default"/>
      </w:rPr>
    </w:lvl>
    <w:lvl w:ilvl="2" w:tplc="4D1458E0" w:tentative="1">
      <w:start w:val="1"/>
      <w:numFmt w:val="bullet"/>
      <w:lvlText w:val=""/>
      <w:lvlJc w:val="left"/>
      <w:pPr>
        <w:ind w:left="2160" w:hanging="360"/>
      </w:pPr>
      <w:rPr>
        <w:rFonts w:ascii="Wingdings" w:hAnsi="Wingdings" w:hint="default"/>
      </w:rPr>
    </w:lvl>
    <w:lvl w:ilvl="3" w:tplc="DD74280C" w:tentative="1">
      <w:start w:val="1"/>
      <w:numFmt w:val="bullet"/>
      <w:lvlText w:val=""/>
      <w:lvlJc w:val="left"/>
      <w:pPr>
        <w:ind w:left="2880" w:hanging="360"/>
      </w:pPr>
      <w:rPr>
        <w:rFonts w:ascii="Symbol" w:hAnsi="Symbol" w:hint="default"/>
      </w:rPr>
    </w:lvl>
    <w:lvl w:ilvl="4" w:tplc="BA7A93C4" w:tentative="1">
      <w:start w:val="1"/>
      <w:numFmt w:val="bullet"/>
      <w:lvlText w:val="o"/>
      <w:lvlJc w:val="left"/>
      <w:pPr>
        <w:ind w:left="3600" w:hanging="360"/>
      </w:pPr>
      <w:rPr>
        <w:rFonts w:ascii="Courier New" w:hAnsi="Courier New" w:cs="Courier New" w:hint="default"/>
      </w:rPr>
    </w:lvl>
    <w:lvl w:ilvl="5" w:tplc="31502F20" w:tentative="1">
      <w:start w:val="1"/>
      <w:numFmt w:val="bullet"/>
      <w:lvlText w:val=""/>
      <w:lvlJc w:val="left"/>
      <w:pPr>
        <w:ind w:left="4320" w:hanging="360"/>
      </w:pPr>
      <w:rPr>
        <w:rFonts w:ascii="Wingdings" w:hAnsi="Wingdings" w:hint="default"/>
      </w:rPr>
    </w:lvl>
    <w:lvl w:ilvl="6" w:tplc="3594BB30" w:tentative="1">
      <w:start w:val="1"/>
      <w:numFmt w:val="bullet"/>
      <w:lvlText w:val=""/>
      <w:lvlJc w:val="left"/>
      <w:pPr>
        <w:ind w:left="5040" w:hanging="360"/>
      </w:pPr>
      <w:rPr>
        <w:rFonts w:ascii="Symbol" w:hAnsi="Symbol" w:hint="default"/>
      </w:rPr>
    </w:lvl>
    <w:lvl w:ilvl="7" w:tplc="93F0EF6C" w:tentative="1">
      <w:start w:val="1"/>
      <w:numFmt w:val="bullet"/>
      <w:lvlText w:val="o"/>
      <w:lvlJc w:val="left"/>
      <w:pPr>
        <w:ind w:left="5760" w:hanging="360"/>
      </w:pPr>
      <w:rPr>
        <w:rFonts w:ascii="Courier New" w:hAnsi="Courier New" w:cs="Courier New" w:hint="default"/>
      </w:rPr>
    </w:lvl>
    <w:lvl w:ilvl="8" w:tplc="959603D2"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350EEB46">
      <w:start w:val="1"/>
      <w:numFmt w:val="bullet"/>
      <w:lvlText w:val=""/>
      <w:lvlJc w:val="left"/>
      <w:pPr>
        <w:ind w:left="720" w:hanging="360"/>
      </w:pPr>
      <w:rPr>
        <w:rFonts w:ascii="Symbol" w:hAnsi="Symbol" w:hint="default"/>
      </w:rPr>
    </w:lvl>
    <w:lvl w:ilvl="1" w:tplc="97147530" w:tentative="1">
      <w:start w:val="1"/>
      <w:numFmt w:val="bullet"/>
      <w:lvlText w:val="o"/>
      <w:lvlJc w:val="left"/>
      <w:pPr>
        <w:ind w:left="1440" w:hanging="360"/>
      </w:pPr>
      <w:rPr>
        <w:rFonts w:ascii="Courier New" w:hAnsi="Courier New" w:cs="Courier New" w:hint="default"/>
      </w:rPr>
    </w:lvl>
    <w:lvl w:ilvl="2" w:tplc="126C11F2" w:tentative="1">
      <w:start w:val="1"/>
      <w:numFmt w:val="bullet"/>
      <w:lvlText w:val=""/>
      <w:lvlJc w:val="left"/>
      <w:pPr>
        <w:ind w:left="2160" w:hanging="360"/>
      </w:pPr>
      <w:rPr>
        <w:rFonts w:ascii="Wingdings" w:hAnsi="Wingdings" w:hint="default"/>
      </w:rPr>
    </w:lvl>
    <w:lvl w:ilvl="3" w:tplc="B2665EAA" w:tentative="1">
      <w:start w:val="1"/>
      <w:numFmt w:val="bullet"/>
      <w:lvlText w:val=""/>
      <w:lvlJc w:val="left"/>
      <w:pPr>
        <w:ind w:left="2880" w:hanging="360"/>
      </w:pPr>
      <w:rPr>
        <w:rFonts w:ascii="Symbol" w:hAnsi="Symbol" w:hint="default"/>
      </w:rPr>
    </w:lvl>
    <w:lvl w:ilvl="4" w:tplc="10166248" w:tentative="1">
      <w:start w:val="1"/>
      <w:numFmt w:val="bullet"/>
      <w:lvlText w:val="o"/>
      <w:lvlJc w:val="left"/>
      <w:pPr>
        <w:ind w:left="3600" w:hanging="360"/>
      </w:pPr>
      <w:rPr>
        <w:rFonts w:ascii="Courier New" w:hAnsi="Courier New" w:cs="Courier New" w:hint="default"/>
      </w:rPr>
    </w:lvl>
    <w:lvl w:ilvl="5" w:tplc="FC7EFB60" w:tentative="1">
      <w:start w:val="1"/>
      <w:numFmt w:val="bullet"/>
      <w:lvlText w:val=""/>
      <w:lvlJc w:val="left"/>
      <w:pPr>
        <w:ind w:left="4320" w:hanging="360"/>
      </w:pPr>
      <w:rPr>
        <w:rFonts w:ascii="Wingdings" w:hAnsi="Wingdings" w:hint="default"/>
      </w:rPr>
    </w:lvl>
    <w:lvl w:ilvl="6" w:tplc="430EC876" w:tentative="1">
      <w:start w:val="1"/>
      <w:numFmt w:val="bullet"/>
      <w:lvlText w:val=""/>
      <w:lvlJc w:val="left"/>
      <w:pPr>
        <w:ind w:left="5040" w:hanging="360"/>
      </w:pPr>
      <w:rPr>
        <w:rFonts w:ascii="Symbol" w:hAnsi="Symbol" w:hint="default"/>
      </w:rPr>
    </w:lvl>
    <w:lvl w:ilvl="7" w:tplc="1422AFAA" w:tentative="1">
      <w:start w:val="1"/>
      <w:numFmt w:val="bullet"/>
      <w:lvlText w:val="o"/>
      <w:lvlJc w:val="left"/>
      <w:pPr>
        <w:ind w:left="5760" w:hanging="360"/>
      </w:pPr>
      <w:rPr>
        <w:rFonts w:ascii="Courier New" w:hAnsi="Courier New" w:cs="Courier New" w:hint="default"/>
      </w:rPr>
    </w:lvl>
    <w:lvl w:ilvl="8" w:tplc="86CE166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282EF738">
      <w:start w:val="1"/>
      <w:numFmt w:val="bullet"/>
      <w:lvlText w:val=""/>
      <w:lvlJc w:val="left"/>
      <w:pPr>
        <w:ind w:left="720" w:hanging="360"/>
      </w:pPr>
      <w:rPr>
        <w:rFonts w:ascii="Symbol" w:hAnsi="Symbol" w:hint="default"/>
      </w:rPr>
    </w:lvl>
    <w:lvl w:ilvl="1" w:tplc="D7B27316" w:tentative="1">
      <w:start w:val="1"/>
      <w:numFmt w:val="bullet"/>
      <w:lvlText w:val="o"/>
      <w:lvlJc w:val="left"/>
      <w:pPr>
        <w:ind w:left="1440" w:hanging="360"/>
      </w:pPr>
      <w:rPr>
        <w:rFonts w:ascii="Courier New" w:hAnsi="Courier New" w:cs="Courier New" w:hint="default"/>
      </w:rPr>
    </w:lvl>
    <w:lvl w:ilvl="2" w:tplc="AD3A13B6" w:tentative="1">
      <w:start w:val="1"/>
      <w:numFmt w:val="bullet"/>
      <w:lvlText w:val=""/>
      <w:lvlJc w:val="left"/>
      <w:pPr>
        <w:ind w:left="2160" w:hanging="360"/>
      </w:pPr>
      <w:rPr>
        <w:rFonts w:ascii="Wingdings" w:hAnsi="Wingdings" w:hint="default"/>
      </w:rPr>
    </w:lvl>
    <w:lvl w:ilvl="3" w:tplc="6ED8F69C" w:tentative="1">
      <w:start w:val="1"/>
      <w:numFmt w:val="bullet"/>
      <w:lvlText w:val=""/>
      <w:lvlJc w:val="left"/>
      <w:pPr>
        <w:ind w:left="2880" w:hanging="360"/>
      </w:pPr>
      <w:rPr>
        <w:rFonts w:ascii="Symbol" w:hAnsi="Symbol" w:hint="default"/>
      </w:rPr>
    </w:lvl>
    <w:lvl w:ilvl="4" w:tplc="4D1A4B22" w:tentative="1">
      <w:start w:val="1"/>
      <w:numFmt w:val="bullet"/>
      <w:lvlText w:val="o"/>
      <w:lvlJc w:val="left"/>
      <w:pPr>
        <w:ind w:left="3600" w:hanging="360"/>
      </w:pPr>
      <w:rPr>
        <w:rFonts w:ascii="Courier New" w:hAnsi="Courier New" w:cs="Courier New" w:hint="default"/>
      </w:rPr>
    </w:lvl>
    <w:lvl w:ilvl="5" w:tplc="EFCE511E" w:tentative="1">
      <w:start w:val="1"/>
      <w:numFmt w:val="bullet"/>
      <w:lvlText w:val=""/>
      <w:lvlJc w:val="left"/>
      <w:pPr>
        <w:ind w:left="4320" w:hanging="360"/>
      </w:pPr>
      <w:rPr>
        <w:rFonts w:ascii="Wingdings" w:hAnsi="Wingdings" w:hint="default"/>
      </w:rPr>
    </w:lvl>
    <w:lvl w:ilvl="6" w:tplc="60A8602E" w:tentative="1">
      <w:start w:val="1"/>
      <w:numFmt w:val="bullet"/>
      <w:lvlText w:val=""/>
      <w:lvlJc w:val="left"/>
      <w:pPr>
        <w:ind w:left="5040" w:hanging="360"/>
      </w:pPr>
      <w:rPr>
        <w:rFonts w:ascii="Symbol" w:hAnsi="Symbol" w:hint="default"/>
      </w:rPr>
    </w:lvl>
    <w:lvl w:ilvl="7" w:tplc="58F054D6" w:tentative="1">
      <w:start w:val="1"/>
      <w:numFmt w:val="bullet"/>
      <w:lvlText w:val="o"/>
      <w:lvlJc w:val="left"/>
      <w:pPr>
        <w:ind w:left="5760" w:hanging="360"/>
      </w:pPr>
      <w:rPr>
        <w:rFonts w:ascii="Courier New" w:hAnsi="Courier New" w:cs="Courier New" w:hint="default"/>
      </w:rPr>
    </w:lvl>
    <w:lvl w:ilvl="8" w:tplc="2BDC26D0"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A023CE6">
      <w:start w:val="2"/>
      <w:numFmt w:val="lowerLetter"/>
      <w:lvlText w:val="%1."/>
      <w:lvlJc w:val="left"/>
      <w:pPr>
        <w:ind w:left="1440" w:hanging="360"/>
      </w:pPr>
      <w:rPr>
        <w:rFonts w:hint="default"/>
        <w:b/>
      </w:rPr>
    </w:lvl>
    <w:lvl w:ilvl="1" w:tplc="B76884CC" w:tentative="1">
      <w:start w:val="1"/>
      <w:numFmt w:val="lowerLetter"/>
      <w:lvlText w:val="%2."/>
      <w:lvlJc w:val="left"/>
      <w:pPr>
        <w:ind w:left="1440" w:hanging="360"/>
      </w:pPr>
    </w:lvl>
    <w:lvl w:ilvl="2" w:tplc="2BAE1F5A" w:tentative="1">
      <w:start w:val="1"/>
      <w:numFmt w:val="lowerRoman"/>
      <w:lvlText w:val="%3."/>
      <w:lvlJc w:val="right"/>
      <w:pPr>
        <w:ind w:left="2160" w:hanging="180"/>
      </w:pPr>
    </w:lvl>
    <w:lvl w:ilvl="3" w:tplc="FF448772" w:tentative="1">
      <w:start w:val="1"/>
      <w:numFmt w:val="decimal"/>
      <w:lvlText w:val="%4."/>
      <w:lvlJc w:val="left"/>
      <w:pPr>
        <w:ind w:left="2880" w:hanging="360"/>
      </w:pPr>
    </w:lvl>
    <w:lvl w:ilvl="4" w:tplc="9A08BBE4" w:tentative="1">
      <w:start w:val="1"/>
      <w:numFmt w:val="lowerLetter"/>
      <w:lvlText w:val="%5."/>
      <w:lvlJc w:val="left"/>
      <w:pPr>
        <w:ind w:left="3600" w:hanging="360"/>
      </w:pPr>
    </w:lvl>
    <w:lvl w:ilvl="5" w:tplc="939422F2" w:tentative="1">
      <w:start w:val="1"/>
      <w:numFmt w:val="lowerRoman"/>
      <w:lvlText w:val="%6."/>
      <w:lvlJc w:val="right"/>
      <w:pPr>
        <w:ind w:left="4320" w:hanging="180"/>
      </w:pPr>
    </w:lvl>
    <w:lvl w:ilvl="6" w:tplc="F97248A8" w:tentative="1">
      <w:start w:val="1"/>
      <w:numFmt w:val="decimal"/>
      <w:lvlText w:val="%7."/>
      <w:lvlJc w:val="left"/>
      <w:pPr>
        <w:ind w:left="5040" w:hanging="360"/>
      </w:pPr>
    </w:lvl>
    <w:lvl w:ilvl="7" w:tplc="A2A8B156" w:tentative="1">
      <w:start w:val="1"/>
      <w:numFmt w:val="lowerLetter"/>
      <w:lvlText w:val="%8."/>
      <w:lvlJc w:val="left"/>
      <w:pPr>
        <w:ind w:left="5760" w:hanging="360"/>
      </w:pPr>
    </w:lvl>
    <w:lvl w:ilvl="8" w:tplc="DB783F2C"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84A8BA8C">
      <w:start w:val="1"/>
      <w:numFmt w:val="bullet"/>
      <w:lvlText w:val=""/>
      <w:lvlJc w:val="left"/>
      <w:pPr>
        <w:ind w:left="734" w:hanging="360"/>
      </w:pPr>
      <w:rPr>
        <w:rFonts w:ascii="Symbol" w:hAnsi="Symbol" w:hint="default"/>
        <w:sz w:val="18"/>
      </w:rPr>
    </w:lvl>
    <w:lvl w:ilvl="1" w:tplc="45146E4A">
      <w:start w:val="1"/>
      <w:numFmt w:val="bullet"/>
      <w:lvlText w:val="o"/>
      <w:lvlJc w:val="left"/>
      <w:pPr>
        <w:ind w:left="1454" w:hanging="360"/>
      </w:pPr>
      <w:rPr>
        <w:rFonts w:ascii="Courier New" w:hAnsi="Courier New" w:cs="Courier New" w:hint="default"/>
      </w:rPr>
    </w:lvl>
    <w:lvl w:ilvl="2" w:tplc="6A523CB8" w:tentative="1">
      <w:start w:val="1"/>
      <w:numFmt w:val="bullet"/>
      <w:lvlText w:val=""/>
      <w:lvlJc w:val="left"/>
      <w:pPr>
        <w:ind w:left="2174" w:hanging="360"/>
      </w:pPr>
      <w:rPr>
        <w:rFonts w:ascii="Wingdings" w:hAnsi="Wingdings" w:hint="default"/>
      </w:rPr>
    </w:lvl>
    <w:lvl w:ilvl="3" w:tplc="DA381428" w:tentative="1">
      <w:start w:val="1"/>
      <w:numFmt w:val="bullet"/>
      <w:lvlText w:val=""/>
      <w:lvlJc w:val="left"/>
      <w:pPr>
        <w:ind w:left="2894" w:hanging="360"/>
      </w:pPr>
      <w:rPr>
        <w:rFonts w:ascii="Symbol" w:hAnsi="Symbol" w:hint="default"/>
      </w:rPr>
    </w:lvl>
    <w:lvl w:ilvl="4" w:tplc="936AF0B4" w:tentative="1">
      <w:start w:val="1"/>
      <w:numFmt w:val="bullet"/>
      <w:lvlText w:val="o"/>
      <w:lvlJc w:val="left"/>
      <w:pPr>
        <w:ind w:left="3614" w:hanging="360"/>
      </w:pPr>
      <w:rPr>
        <w:rFonts w:ascii="Courier New" w:hAnsi="Courier New" w:cs="Courier New" w:hint="default"/>
      </w:rPr>
    </w:lvl>
    <w:lvl w:ilvl="5" w:tplc="EDEE483A" w:tentative="1">
      <w:start w:val="1"/>
      <w:numFmt w:val="bullet"/>
      <w:lvlText w:val=""/>
      <w:lvlJc w:val="left"/>
      <w:pPr>
        <w:ind w:left="4334" w:hanging="360"/>
      </w:pPr>
      <w:rPr>
        <w:rFonts w:ascii="Wingdings" w:hAnsi="Wingdings" w:hint="default"/>
      </w:rPr>
    </w:lvl>
    <w:lvl w:ilvl="6" w:tplc="4878A880" w:tentative="1">
      <w:start w:val="1"/>
      <w:numFmt w:val="bullet"/>
      <w:lvlText w:val=""/>
      <w:lvlJc w:val="left"/>
      <w:pPr>
        <w:ind w:left="5054" w:hanging="360"/>
      </w:pPr>
      <w:rPr>
        <w:rFonts w:ascii="Symbol" w:hAnsi="Symbol" w:hint="default"/>
      </w:rPr>
    </w:lvl>
    <w:lvl w:ilvl="7" w:tplc="EA70771A" w:tentative="1">
      <w:start w:val="1"/>
      <w:numFmt w:val="bullet"/>
      <w:lvlText w:val="o"/>
      <w:lvlJc w:val="left"/>
      <w:pPr>
        <w:ind w:left="5774" w:hanging="360"/>
      </w:pPr>
      <w:rPr>
        <w:rFonts w:ascii="Courier New" w:hAnsi="Courier New" w:cs="Courier New" w:hint="default"/>
      </w:rPr>
    </w:lvl>
    <w:lvl w:ilvl="8" w:tplc="BDB44754"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4B2A1602">
      <w:start w:val="1"/>
      <w:numFmt w:val="bullet"/>
      <w:lvlText w:val=""/>
      <w:lvlJc w:val="left"/>
      <w:pPr>
        <w:ind w:left="720" w:hanging="360"/>
      </w:pPr>
      <w:rPr>
        <w:rFonts w:ascii="Symbol" w:hAnsi="Symbol" w:hint="default"/>
      </w:rPr>
    </w:lvl>
    <w:lvl w:ilvl="1" w:tplc="B46295C2">
      <w:start w:val="1"/>
      <w:numFmt w:val="bullet"/>
      <w:lvlText w:val="o"/>
      <w:lvlJc w:val="left"/>
      <w:pPr>
        <w:ind w:left="1440" w:hanging="360"/>
      </w:pPr>
      <w:rPr>
        <w:rFonts w:ascii="Courier New" w:hAnsi="Courier New" w:cs="Courier New" w:hint="default"/>
      </w:rPr>
    </w:lvl>
    <w:lvl w:ilvl="2" w:tplc="A7A02A10" w:tentative="1">
      <w:start w:val="1"/>
      <w:numFmt w:val="bullet"/>
      <w:lvlText w:val=""/>
      <w:lvlJc w:val="left"/>
      <w:pPr>
        <w:ind w:left="2160" w:hanging="360"/>
      </w:pPr>
      <w:rPr>
        <w:rFonts w:ascii="Wingdings" w:hAnsi="Wingdings" w:hint="default"/>
      </w:rPr>
    </w:lvl>
    <w:lvl w:ilvl="3" w:tplc="0316DCD2" w:tentative="1">
      <w:start w:val="1"/>
      <w:numFmt w:val="bullet"/>
      <w:lvlText w:val=""/>
      <w:lvlJc w:val="left"/>
      <w:pPr>
        <w:ind w:left="2880" w:hanging="360"/>
      </w:pPr>
      <w:rPr>
        <w:rFonts w:ascii="Symbol" w:hAnsi="Symbol" w:hint="default"/>
      </w:rPr>
    </w:lvl>
    <w:lvl w:ilvl="4" w:tplc="EB36FAAE" w:tentative="1">
      <w:start w:val="1"/>
      <w:numFmt w:val="bullet"/>
      <w:lvlText w:val="o"/>
      <w:lvlJc w:val="left"/>
      <w:pPr>
        <w:ind w:left="3600" w:hanging="360"/>
      </w:pPr>
      <w:rPr>
        <w:rFonts w:ascii="Courier New" w:hAnsi="Courier New" w:cs="Courier New" w:hint="default"/>
      </w:rPr>
    </w:lvl>
    <w:lvl w:ilvl="5" w:tplc="8D124F6C" w:tentative="1">
      <w:start w:val="1"/>
      <w:numFmt w:val="bullet"/>
      <w:lvlText w:val=""/>
      <w:lvlJc w:val="left"/>
      <w:pPr>
        <w:ind w:left="4320" w:hanging="360"/>
      </w:pPr>
      <w:rPr>
        <w:rFonts w:ascii="Wingdings" w:hAnsi="Wingdings" w:hint="default"/>
      </w:rPr>
    </w:lvl>
    <w:lvl w:ilvl="6" w:tplc="6DE8C1D0" w:tentative="1">
      <w:start w:val="1"/>
      <w:numFmt w:val="bullet"/>
      <w:lvlText w:val=""/>
      <w:lvlJc w:val="left"/>
      <w:pPr>
        <w:ind w:left="5040" w:hanging="360"/>
      </w:pPr>
      <w:rPr>
        <w:rFonts w:ascii="Symbol" w:hAnsi="Symbol" w:hint="default"/>
      </w:rPr>
    </w:lvl>
    <w:lvl w:ilvl="7" w:tplc="FAAE79E4" w:tentative="1">
      <w:start w:val="1"/>
      <w:numFmt w:val="bullet"/>
      <w:lvlText w:val="o"/>
      <w:lvlJc w:val="left"/>
      <w:pPr>
        <w:ind w:left="5760" w:hanging="360"/>
      </w:pPr>
      <w:rPr>
        <w:rFonts w:ascii="Courier New" w:hAnsi="Courier New" w:cs="Courier New" w:hint="default"/>
      </w:rPr>
    </w:lvl>
    <w:lvl w:ilvl="8" w:tplc="889A179C"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EA462EDA">
      <w:start w:val="2"/>
      <w:numFmt w:val="bullet"/>
      <w:lvlText w:val="-"/>
      <w:lvlJc w:val="left"/>
      <w:pPr>
        <w:ind w:left="405" w:hanging="360"/>
      </w:pPr>
      <w:rPr>
        <w:rFonts w:ascii="Calibri" w:eastAsiaTheme="minorHAnsi" w:hAnsi="Calibri" w:cstheme="minorBidi" w:hint="default"/>
      </w:rPr>
    </w:lvl>
    <w:lvl w:ilvl="1" w:tplc="CE8C8E42" w:tentative="1">
      <w:start w:val="1"/>
      <w:numFmt w:val="bullet"/>
      <w:lvlText w:val="o"/>
      <w:lvlJc w:val="left"/>
      <w:pPr>
        <w:ind w:left="1125" w:hanging="360"/>
      </w:pPr>
      <w:rPr>
        <w:rFonts w:ascii="Courier New" w:hAnsi="Courier New" w:cs="Courier New" w:hint="default"/>
      </w:rPr>
    </w:lvl>
    <w:lvl w:ilvl="2" w:tplc="EFC6297E" w:tentative="1">
      <w:start w:val="1"/>
      <w:numFmt w:val="bullet"/>
      <w:lvlText w:val=""/>
      <w:lvlJc w:val="left"/>
      <w:pPr>
        <w:ind w:left="1845" w:hanging="360"/>
      </w:pPr>
      <w:rPr>
        <w:rFonts w:ascii="Wingdings" w:hAnsi="Wingdings" w:hint="default"/>
      </w:rPr>
    </w:lvl>
    <w:lvl w:ilvl="3" w:tplc="0C767896" w:tentative="1">
      <w:start w:val="1"/>
      <w:numFmt w:val="bullet"/>
      <w:lvlText w:val=""/>
      <w:lvlJc w:val="left"/>
      <w:pPr>
        <w:ind w:left="2565" w:hanging="360"/>
      </w:pPr>
      <w:rPr>
        <w:rFonts w:ascii="Symbol" w:hAnsi="Symbol" w:hint="default"/>
      </w:rPr>
    </w:lvl>
    <w:lvl w:ilvl="4" w:tplc="95625EE8" w:tentative="1">
      <w:start w:val="1"/>
      <w:numFmt w:val="bullet"/>
      <w:lvlText w:val="o"/>
      <w:lvlJc w:val="left"/>
      <w:pPr>
        <w:ind w:left="3285" w:hanging="360"/>
      </w:pPr>
      <w:rPr>
        <w:rFonts w:ascii="Courier New" w:hAnsi="Courier New" w:cs="Courier New" w:hint="default"/>
      </w:rPr>
    </w:lvl>
    <w:lvl w:ilvl="5" w:tplc="4C2A44EE" w:tentative="1">
      <w:start w:val="1"/>
      <w:numFmt w:val="bullet"/>
      <w:lvlText w:val=""/>
      <w:lvlJc w:val="left"/>
      <w:pPr>
        <w:ind w:left="4005" w:hanging="360"/>
      </w:pPr>
      <w:rPr>
        <w:rFonts w:ascii="Wingdings" w:hAnsi="Wingdings" w:hint="default"/>
      </w:rPr>
    </w:lvl>
    <w:lvl w:ilvl="6" w:tplc="CDB40B28" w:tentative="1">
      <w:start w:val="1"/>
      <w:numFmt w:val="bullet"/>
      <w:lvlText w:val=""/>
      <w:lvlJc w:val="left"/>
      <w:pPr>
        <w:ind w:left="4725" w:hanging="360"/>
      </w:pPr>
      <w:rPr>
        <w:rFonts w:ascii="Symbol" w:hAnsi="Symbol" w:hint="default"/>
      </w:rPr>
    </w:lvl>
    <w:lvl w:ilvl="7" w:tplc="6A604DBA" w:tentative="1">
      <w:start w:val="1"/>
      <w:numFmt w:val="bullet"/>
      <w:lvlText w:val="o"/>
      <w:lvlJc w:val="left"/>
      <w:pPr>
        <w:ind w:left="5445" w:hanging="360"/>
      </w:pPr>
      <w:rPr>
        <w:rFonts w:ascii="Courier New" w:hAnsi="Courier New" w:cs="Courier New" w:hint="default"/>
      </w:rPr>
    </w:lvl>
    <w:lvl w:ilvl="8" w:tplc="2F0C378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BD4A3A0C">
      <w:start w:val="1"/>
      <w:numFmt w:val="bullet"/>
      <w:lvlText w:val=""/>
      <w:lvlJc w:val="left"/>
      <w:pPr>
        <w:ind w:left="878" w:hanging="360"/>
      </w:pPr>
      <w:rPr>
        <w:rFonts w:ascii="Symbol" w:hAnsi="Symbol" w:hint="default"/>
      </w:rPr>
    </w:lvl>
    <w:lvl w:ilvl="1" w:tplc="290E8CAA" w:tentative="1">
      <w:start w:val="1"/>
      <w:numFmt w:val="bullet"/>
      <w:lvlText w:val="o"/>
      <w:lvlJc w:val="left"/>
      <w:pPr>
        <w:ind w:left="1598" w:hanging="360"/>
      </w:pPr>
      <w:rPr>
        <w:rFonts w:ascii="Courier New" w:hAnsi="Courier New" w:cs="Courier New" w:hint="default"/>
      </w:rPr>
    </w:lvl>
    <w:lvl w:ilvl="2" w:tplc="D0CE2E40" w:tentative="1">
      <w:start w:val="1"/>
      <w:numFmt w:val="bullet"/>
      <w:lvlText w:val=""/>
      <w:lvlJc w:val="left"/>
      <w:pPr>
        <w:ind w:left="2318" w:hanging="360"/>
      </w:pPr>
      <w:rPr>
        <w:rFonts w:ascii="Wingdings" w:hAnsi="Wingdings" w:hint="default"/>
      </w:rPr>
    </w:lvl>
    <w:lvl w:ilvl="3" w:tplc="9F5E7036" w:tentative="1">
      <w:start w:val="1"/>
      <w:numFmt w:val="bullet"/>
      <w:lvlText w:val=""/>
      <w:lvlJc w:val="left"/>
      <w:pPr>
        <w:ind w:left="3038" w:hanging="360"/>
      </w:pPr>
      <w:rPr>
        <w:rFonts w:ascii="Symbol" w:hAnsi="Symbol" w:hint="default"/>
      </w:rPr>
    </w:lvl>
    <w:lvl w:ilvl="4" w:tplc="25080254" w:tentative="1">
      <w:start w:val="1"/>
      <w:numFmt w:val="bullet"/>
      <w:lvlText w:val="o"/>
      <w:lvlJc w:val="left"/>
      <w:pPr>
        <w:ind w:left="3758" w:hanging="360"/>
      </w:pPr>
      <w:rPr>
        <w:rFonts w:ascii="Courier New" w:hAnsi="Courier New" w:cs="Courier New" w:hint="default"/>
      </w:rPr>
    </w:lvl>
    <w:lvl w:ilvl="5" w:tplc="BFF24388" w:tentative="1">
      <w:start w:val="1"/>
      <w:numFmt w:val="bullet"/>
      <w:lvlText w:val=""/>
      <w:lvlJc w:val="left"/>
      <w:pPr>
        <w:ind w:left="4478" w:hanging="360"/>
      </w:pPr>
      <w:rPr>
        <w:rFonts w:ascii="Wingdings" w:hAnsi="Wingdings" w:hint="default"/>
      </w:rPr>
    </w:lvl>
    <w:lvl w:ilvl="6" w:tplc="379E34FE" w:tentative="1">
      <w:start w:val="1"/>
      <w:numFmt w:val="bullet"/>
      <w:lvlText w:val=""/>
      <w:lvlJc w:val="left"/>
      <w:pPr>
        <w:ind w:left="5198" w:hanging="360"/>
      </w:pPr>
      <w:rPr>
        <w:rFonts w:ascii="Symbol" w:hAnsi="Symbol" w:hint="default"/>
      </w:rPr>
    </w:lvl>
    <w:lvl w:ilvl="7" w:tplc="4B3496B0" w:tentative="1">
      <w:start w:val="1"/>
      <w:numFmt w:val="bullet"/>
      <w:lvlText w:val="o"/>
      <w:lvlJc w:val="left"/>
      <w:pPr>
        <w:ind w:left="5918" w:hanging="360"/>
      </w:pPr>
      <w:rPr>
        <w:rFonts w:ascii="Courier New" w:hAnsi="Courier New" w:cs="Courier New" w:hint="default"/>
      </w:rPr>
    </w:lvl>
    <w:lvl w:ilvl="8" w:tplc="7FD6CFF0"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C8A4DB74">
      <w:start w:val="1"/>
      <w:numFmt w:val="bullet"/>
      <w:lvlText w:val=""/>
      <w:lvlJc w:val="left"/>
      <w:pPr>
        <w:ind w:left="720" w:hanging="360"/>
      </w:pPr>
      <w:rPr>
        <w:rFonts w:ascii="Symbol" w:hAnsi="Symbol" w:hint="default"/>
      </w:rPr>
    </w:lvl>
    <w:lvl w:ilvl="1" w:tplc="9D98625E" w:tentative="1">
      <w:start w:val="1"/>
      <w:numFmt w:val="bullet"/>
      <w:lvlText w:val="o"/>
      <w:lvlJc w:val="left"/>
      <w:pPr>
        <w:ind w:left="1440" w:hanging="360"/>
      </w:pPr>
      <w:rPr>
        <w:rFonts w:ascii="Courier New" w:hAnsi="Courier New" w:cs="Courier New" w:hint="default"/>
      </w:rPr>
    </w:lvl>
    <w:lvl w:ilvl="2" w:tplc="11928DE6" w:tentative="1">
      <w:start w:val="1"/>
      <w:numFmt w:val="bullet"/>
      <w:lvlText w:val=""/>
      <w:lvlJc w:val="left"/>
      <w:pPr>
        <w:ind w:left="2160" w:hanging="360"/>
      </w:pPr>
      <w:rPr>
        <w:rFonts w:ascii="Wingdings" w:hAnsi="Wingdings" w:hint="default"/>
      </w:rPr>
    </w:lvl>
    <w:lvl w:ilvl="3" w:tplc="2E5A98FC" w:tentative="1">
      <w:start w:val="1"/>
      <w:numFmt w:val="bullet"/>
      <w:lvlText w:val=""/>
      <w:lvlJc w:val="left"/>
      <w:pPr>
        <w:ind w:left="2880" w:hanging="360"/>
      </w:pPr>
      <w:rPr>
        <w:rFonts w:ascii="Symbol" w:hAnsi="Symbol" w:hint="default"/>
      </w:rPr>
    </w:lvl>
    <w:lvl w:ilvl="4" w:tplc="A07C1F58" w:tentative="1">
      <w:start w:val="1"/>
      <w:numFmt w:val="bullet"/>
      <w:lvlText w:val="o"/>
      <w:lvlJc w:val="left"/>
      <w:pPr>
        <w:ind w:left="3600" w:hanging="360"/>
      </w:pPr>
      <w:rPr>
        <w:rFonts w:ascii="Courier New" w:hAnsi="Courier New" w:cs="Courier New" w:hint="default"/>
      </w:rPr>
    </w:lvl>
    <w:lvl w:ilvl="5" w:tplc="EBAA5AD0" w:tentative="1">
      <w:start w:val="1"/>
      <w:numFmt w:val="bullet"/>
      <w:lvlText w:val=""/>
      <w:lvlJc w:val="left"/>
      <w:pPr>
        <w:ind w:left="4320" w:hanging="360"/>
      </w:pPr>
      <w:rPr>
        <w:rFonts w:ascii="Wingdings" w:hAnsi="Wingdings" w:hint="default"/>
      </w:rPr>
    </w:lvl>
    <w:lvl w:ilvl="6" w:tplc="31FAB7A8" w:tentative="1">
      <w:start w:val="1"/>
      <w:numFmt w:val="bullet"/>
      <w:lvlText w:val=""/>
      <w:lvlJc w:val="left"/>
      <w:pPr>
        <w:ind w:left="5040" w:hanging="360"/>
      </w:pPr>
      <w:rPr>
        <w:rFonts w:ascii="Symbol" w:hAnsi="Symbol" w:hint="default"/>
      </w:rPr>
    </w:lvl>
    <w:lvl w:ilvl="7" w:tplc="2048C19C" w:tentative="1">
      <w:start w:val="1"/>
      <w:numFmt w:val="bullet"/>
      <w:lvlText w:val="o"/>
      <w:lvlJc w:val="left"/>
      <w:pPr>
        <w:ind w:left="5760" w:hanging="360"/>
      </w:pPr>
      <w:rPr>
        <w:rFonts w:ascii="Courier New" w:hAnsi="Courier New" w:cs="Courier New" w:hint="default"/>
      </w:rPr>
    </w:lvl>
    <w:lvl w:ilvl="8" w:tplc="08F278D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1A69E8C">
      <w:start w:val="1"/>
      <w:numFmt w:val="bullet"/>
      <w:lvlText w:val=""/>
      <w:lvlJc w:val="left"/>
      <w:pPr>
        <w:ind w:left="360" w:hanging="360"/>
      </w:pPr>
      <w:rPr>
        <w:rFonts w:ascii="Symbol" w:hAnsi="Symbol" w:hint="default"/>
      </w:rPr>
    </w:lvl>
    <w:lvl w:ilvl="1" w:tplc="0650772A" w:tentative="1">
      <w:start w:val="1"/>
      <w:numFmt w:val="bullet"/>
      <w:lvlText w:val="o"/>
      <w:lvlJc w:val="left"/>
      <w:pPr>
        <w:ind w:left="1080" w:hanging="360"/>
      </w:pPr>
      <w:rPr>
        <w:rFonts w:ascii="Courier New" w:hAnsi="Courier New" w:cs="Courier New" w:hint="default"/>
      </w:rPr>
    </w:lvl>
    <w:lvl w:ilvl="2" w:tplc="F9D635D4" w:tentative="1">
      <w:start w:val="1"/>
      <w:numFmt w:val="bullet"/>
      <w:lvlText w:val=""/>
      <w:lvlJc w:val="left"/>
      <w:pPr>
        <w:ind w:left="1800" w:hanging="360"/>
      </w:pPr>
      <w:rPr>
        <w:rFonts w:ascii="Wingdings" w:hAnsi="Wingdings" w:hint="default"/>
      </w:rPr>
    </w:lvl>
    <w:lvl w:ilvl="3" w:tplc="626421E2" w:tentative="1">
      <w:start w:val="1"/>
      <w:numFmt w:val="bullet"/>
      <w:lvlText w:val=""/>
      <w:lvlJc w:val="left"/>
      <w:pPr>
        <w:ind w:left="2520" w:hanging="360"/>
      </w:pPr>
      <w:rPr>
        <w:rFonts w:ascii="Symbol" w:hAnsi="Symbol" w:hint="default"/>
      </w:rPr>
    </w:lvl>
    <w:lvl w:ilvl="4" w:tplc="60F280EC" w:tentative="1">
      <w:start w:val="1"/>
      <w:numFmt w:val="bullet"/>
      <w:lvlText w:val="o"/>
      <w:lvlJc w:val="left"/>
      <w:pPr>
        <w:ind w:left="3240" w:hanging="360"/>
      </w:pPr>
      <w:rPr>
        <w:rFonts w:ascii="Courier New" w:hAnsi="Courier New" w:cs="Courier New" w:hint="default"/>
      </w:rPr>
    </w:lvl>
    <w:lvl w:ilvl="5" w:tplc="73FC299C" w:tentative="1">
      <w:start w:val="1"/>
      <w:numFmt w:val="bullet"/>
      <w:lvlText w:val=""/>
      <w:lvlJc w:val="left"/>
      <w:pPr>
        <w:ind w:left="3960" w:hanging="360"/>
      </w:pPr>
      <w:rPr>
        <w:rFonts w:ascii="Wingdings" w:hAnsi="Wingdings" w:hint="default"/>
      </w:rPr>
    </w:lvl>
    <w:lvl w:ilvl="6" w:tplc="C2E8DF0E" w:tentative="1">
      <w:start w:val="1"/>
      <w:numFmt w:val="bullet"/>
      <w:lvlText w:val=""/>
      <w:lvlJc w:val="left"/>
      <w:pPr>
        <w:ind w:left="4680" w:hanging="360"/>
      </w:pPr>
      <w:rPr>
        <w:rFonts w:ascii="Symbol" w:hAnsi="Symbol" w:hint="default"/>
      </w:rPr>
    </w:lvl>
    <w:lvl w:ilvl="7" w:tplc="B40E29CE" w:tentative="1">
      <w:start w:val="1"/>
      <w:numFmt w:val="bullet"/>
      <w:lvlText w:val="o"/>
      <w:lvlJc w:val="left"/>
      <w:pPr>
        <w:ind w:left="5400" w:hanging="360"/>
      </w:pPr>
      <w:rPr>
        <w:rFonts w:ascii="Courier New" w:hAnsi="Courier New" w:cs="Courier New" w:hint="default"/>
      </w:rPr>
    </w:lvl>
    <w:lvl w:ilvl="8" w:tplc="18BC4AF8"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183E7D40">
      <w:start w:val="1"/>
      <w:numFmt w:val="lowerRoman"/>
      <w:lvlText w:val="(%1)"/>
      <w:lvlJc w:val="right"/>
      <w:pPr>
        <w:ind w:left="720" w:hanging="360"/>
      </w:pPr>
      <w:rPr>
        <w:rFonts w:ascii="Arial" w:eastAsia="MS Mincho" w:hAnsi="Arial" w:cs="Arial"/>
        <w:b/>
        <w:bCs w:val="0"/>
      </w:rPr>
    </w:lvl>
    <w:lvl w:ilvl="1" w:tplc="9DF2B414">
      <w:start w:val="1"/>
      <w:numFmt w:val="lowerLetter"/>
      <w:lvlText w:val="%2."/>
      <w:lvlJc w:val="left"/>
      <w:pPr>
        <w:ind w:left="1440" w:hanging="360"/>
      </w:pPr>
    </w:lvl>
    <w:lvl w:ilvl="2" w:tplc="E13070FE">
      <w:start w:val="1"/>
      <w:numFmt w:val="lowerRoman"/>
      <w:lvlText w:val="%3."/>
      <w:lvlJc w:val="right"/>
      <w:pPr>
        <w:ind w:left="2160" w:hanging="180"/>
      </w:pPr>
    </w:lvl>
    <w:lvl w:ilvl="3" w:tplc="2B8AC2AC">
      <w:start w:val="1"/>
      <w:numFmt w:val="decimal"/>
      <w:lvlText w:val="%4."/>
      <w:lvlJc w:val="left"/>
      <w:pPr>
        <w:ind w:left="2880" w:hanging="360"/>
      </w:pPr>
    </w:lvl>
    <w:lvl w:ilvl="4" w:tplc="D95C4286">
      <w:start w:val="1"/>
      <w:numFmt w:val="lowerLetter"/>
      <w:lvlText w:val="%5."/>
      <w:lvlJc w:val="left"/>
      <w:pPr>
        <w:ind w:left="3600" w:hanging="360"/>
      </w:pPr>
    </w:lvl>
    <w:lvl w:ilvl="5" w:tplc="7512D414" w:tentative="1">
      <w:start w:val="1"/>
      <w:numFmt w:val="lowerRoman"/>
      <w:lvlText w:val="%6."/>
      <w:lvlJc w:val="right"/>
      <w:pPr>
        <w:ind w:left="4320" w:hanging="180"/>
      </w:pPr>
    </w:lvl>
    <w:lvl w:ilvl="6" w:tplc="79EA7B72" w:tentative="1">
      <w:start w:val="1"/>
      <w:numFmt w:val="decimal"/>
      <w:lvlText w:val="%7."/>
      <w:lvlJc w:val="left"/>
      <w:pPr>
        <w:ind w:left="5040" w:hanging="360"/>
      </w:pPr>
    </w:lvl>
    <w:lvl w:ilvl="7" w:tplc="352EAA60" w:tentative="1">
      <w:start w:val="1"/>
      <w:numFmt w:val="lowerLetter"/>
      <w:lvlText w:val="%8."/>
      <w:lvlJc w:val="left"/>
      <w:pPr>
        <w:ind w:left="5760" w:hanging="360"/>
      </w:pPr>
    </w:lvl>
    <w:lvl w:ilvl="8" w:tplc="9BEE62CA"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E970138E">
      <w:start w:val="1"/>
      <w:numFmt w:val="bullet"/>
      <w:lvlText w:val=""/>
      <w:lvlJc w:val="left"/>
      <w:pPr>
        <w:ind w:left="720" w:hanging="360"/>
      </w:pPr>
      <w:rPr>
        <w:rFonts w:ascii="Symbol" w:hAnsi="Symbol" w:hint="default"/>
      </w:rPr>
    </w:lvl>
    <w:lvl w:ilvl="1" w:tplc="9C44448E" w:tentative="1">
      <w:start w:val="1"/>
      <w:numFmt w:val="bullet"/>
      <w:lvlText w:val="o"/>
      <w:lvlJc w:val="left"/>
      <w:pPr>
        <w:ind w:left="1440" w:hanging="360"/>
      </w:pPr>
      <w:rPr>
        <w:rFonts w:ascii="Courier New" w:hAnsi="Courier New" w:cs="Courier New" w:hint="default"/>
      </w:rPr>
    </w:lvl>
    <w:lvl w:ilvl="2" w:tplc="92928E16" w:tentative="1">
      <w:start w:val="1"/>
      <w:numFmt w:val="bullet"/>
      <w:lvlText w:val=""/>
      <w:lvlJc w:val="left"/>
      <w:pPr>
        <w:ind w:left="2160" w:hanging="360"/>
      </w:pPr>
      <w:rPr>
        <w:rFonts w:ascii="Wingdings" w:hAnsi="Wingdings" w:hint="default"/>
      </w:rPr>
    </w:lvl>
    <w:lvl w:ilvl="3" w:tplc="7F347D42" w:tentative="1">
      <w:start w:val="1"/>
      <w:numFmt w:val="bullet"/>
      <w:lvlText w:val=""/>
      <w:lvlJc w:val="left"/>
      <w:pPr>
        <w:ind w:left="2880" w:hanging="360"/>
      </w:pPr>
      <w:rPr>
        <w:rFonts w:ascii="Symbol" w:hAnsi="Symbol" w:hint="default"/>
      </w:rPr>
    </w:lvl>
    <w:lvl w:ilvl="4" w:tplc="C98A56F4" w:tentative="1">
      <w:start w:val="1"/>
      <w:numFmt w:val="bullet"/>
      <w:lvlText w:val="o"/>
      <w:lvlJc w:val="left"/>
      <w:pPr>
        <w:ind w:left="3600" w:hanging="360"/>
      </w:pPr>
      <w:rPr>
        <w:rFonts w:ascii="Courier New" w:hAnsi="Courier New" w:cs="Courier New" w:hint="default"/>
      </w:rPr>
    </w:lvl>
    <w:lvl w:ilvl="5" w:tplc="5C6ADBDC" w:tentative="1">
      <w:start w:val="1"/>
      <w:numFmt w:val="bullet"/>
      <w:lvlText w:val=""/>
      <w:lvlJc w:val="left"/>
      <w:pPr>
        <w:ind w:left="4320" w:hanging="360"/>
      </w:pPr>
      <w:rPr>
        <w:rFonts w:ascii="Wingdings" w:hAnsi="Wingdings" w:hint="default"/>
      </w:rPr>
    </w:lvl>
    <w:lvl w:ilvl="6" w:tplc="0C162E26" w:tentative="1">
      <w:start w:val="1"/>
      <w:numFmt w:val="bullet"/>
      <w:lvlText w:val=""/>
      <w:lvlJc w:val="left"/>
      <w:pPr>
        <w:ind w:left="5040" w:hanging="360"/>
      </w:pPr>
      <w:rPr>
        <w:rFonts w:ascii="Symbol" w:hAnsi="Symbol" w:hint="default"/>
      </w:rPr>
    </w:lvl>
    <w:lvl w:ilvl="7" w:tplc="E9D2BD56" w:tentative="1">
      <w:start w:val="1"/>
      <w:numFmt w:val="bullet"/>
      <w:lvlText w:val="o"/>
      <w:lvlJc w:val="left"/>
      <w:pPr>
        <w:ind w:left="5760" w:hanging="360"/>
      </w:pPr>
      <w:rPr>
        <w:rFonts w:ascii="Courier New" w:hAnsi="Courier New" w:cs="Courier New" w:hint="default"/>
      </w:rPr>
    </w:lvl>
    <w:lvl w:ilvl="8" w:tplc="17580C2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BC18829C">
      <w:start w:val="1"/>
      <w:numFmt w:val="lowerRoman"/>
      <w:lvlText w:val="%1."/>
      <w:lvlJc w:val="left"/>
      <w:pPr>
        <w:ind w:left="1080" w:hanging="720"/>
      </w:pPr>
      <w:rPr>
        <w:rFonts w:hint="default"/>
      </w:rPr>
    </w:lvl>
    <w:lvl w:ilvl="1" w:tplc="422E2ED0" w:tentative="1">
      <w:start w:val="1"/>
      <w:numFmt w:val="lowerLetter"/>
      <w:lvlText w:val="%2."/>
      <w:lvlJc w:val="left"/>
      <w:pPr>
        <w:ind w:left="1440" w:hanging="360"/>
      </w:pPr>
    </w:lvl>
    <w:lvl w:ilvl="2" w:tplc="4FA86BBC" w:tentative="1">
      <w:start w:val="1"/>
      <w:numFmt w:val="lowerRoman"/>
      <w:lvlText w:val="%3."/>
      <w:lvlJc w:val="right"/>
      <w:pPr>
        <w:ind w:left="2160" w:hanging="180"/>
      </w:pPr>
    </w:lvl>
    <w:lvl w:ilvl="3" w:tplc="662043F8" w:tentative="1">
      <w:start w:val="1"/>
      <w:numFmt w:val="decimal"/>
      <w:lvlText w:val="%4."/>
      <w:lvlJc w:val="left"/>
      <w:pPr>
        <w:ind w:left="2880" w:hanging="360"/>
      </w:pPr>
    </w:lvl>
    <w:lvl w:ilvl="4" w:tplc="CCF21DA2" w:tentative="1">
      <w:start w:val="1"/>
      <w:numFmt w:val="lowerLetter"/>
      <w:lvlText w:val="%5."/>
      <w:lvlJc w:val="left"/>
      <w:pPr>
        <w:ind w:left="3600" w:hanging="360"/>
      </w:pPr>
    </w:lvl>
    <w:lvl w:ilvl="5" w:tplc="4A5046D4" w:tentative="1">
      <w:start w:val="1"/>
      <w:numFmt w:val="lowerRoman"/>
      <w:lvlText w:val="%6."/>
      <w:lvlJc w:val="right"/>
      <w:pPr>
        <w:ind w:left="4320" w:hanging="180"/>
      </w:pPr>
    </w:lvl>
    <w:lvl w:ilvl="6" w:tplc="7F1A7F10" w:tentative="1">
      <w:start w:val="1"/>
      <w:numFmt w:val="decimal"/>
      <w:lvlText w:val="%7."/>
      <w:lvlJc w:val="left"/>
      <w:pPr>
        <w:ind w:left="5040" w:hanging="360"/>
      </w:pPr>
    </w:lvl>
    <w:lvl w:ilvl="7" w:tplc="1BCA8DEE" w:tentative="1">
      <w:start w:val="1"/>
      <w:numFmt w:val="lowerLetter"/>
      <w:lvlText w:val="%8."/>
      <w:lvlJc w:val="left"/>
      <w:pPr>
        <w:ind w:left="5760" w:hanging="360"/>
      </w:pPr>
    </w:lvl>
    <w:lvl w:ilvl="8" w:tplc="76A2C48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D788277A">
      <w:start w:val="1"/>
      <w:numFmt w:val="bullet"/>
      <w:lvlText w:val=""/>
      <w:lvlJc w:val="left"/>
      <w:pPr>
        <w:ind w:left="720" w:hanging="360"/>
      </w:pPr>
      <w:rPr>
        <w:rFonts w:ascii="Symbol" w:hAnsi="Symbol" w:hint="default"/>
      </w:rPr>
    </w:lvl>
    <w:lvl w:ilvl="1" w:tplc="D82CB60E" w:tentative="1">
      <w:start w:val="1"/>
      <w:numFmt w:val="bullet"/>
      <w:lvlText w:val="o"/>
      <w:lvlJc w:val="left"/>
      <w:pPr>
        <w:ind w:left="1440" w:hanging="360"/>
      </w:pPr>
      <w:rPr>
        <w:rFonts w:ascii="Courier New" w:hAnsi="Courier New" w:cs="Courier New" w:hint="default"/>
      </w:rPr>
    </w:lvl>
    <w:lvl w:ilvl="2" w:tplc="A5CE52A4" w:tentative="1">
      <w:start w:val="1"/>
      <w:numFmt w:val="bullet"/>
      <w:lvlText w:val=""/>
      <w:lvlJc w:val="left"/>
      <w:pPr>
        <w:ind w:left="2160" w:hanging="360"/>
      </w:pPr>
      <w:rPr>
        <w:rFonts w:ascii="Wingdings" w:hAnsi="Wingdings" w:hint="default"/>
      </w:rPr>
    </w:lvl>
    <w:lvl w:ilvl="3" w:tplc="E80218FC" w:tentative="1">
      <w:start w:val="1"/>
      <w:numFmt w:val="bullet"/>
      <w:lvlText w:val=""/>
      <w:lvlJc w:val="left"/>
      <w:pPr>
        <w:ind w:left="2880" w:hanging="360"/>
      </w:pPr>
      <w:rPr>
        <w:rFonts w:ascii="Symbol" w:hAnsi="Symbol" w:hint="default"/>
      </w:rPr>
    </w:lvl>
    <w:lvl w:ilvl="4" w:tplc="E834B4A6" w:tentative="1">
      <w:start w:val="1"/>
      <w:numFmt w:val="bullet"/>
      <w:lvlText w:val="o"/>
      <w:lvlJc w:val="left"/>
      <w:pPr>
        <w:ind w:left="3600" w:hanging="360"/>
      </w:pPr>
      <w:rPr>
        <w:rFonts w:ascii="Courier New" w:hAnsi="Courier New" w:cs="Courier New" w:hint="default"/>
      </w:rPr>
    </w:lvl>
    <w:lvl w:ilvl="5" w:tplc="F2844D66" w:tentative="1">
      <w:start w:val="1"/>
      <w:numFmt w:val="bullet"/>
      <w:lvlText w:val=""/>
      <w:lvlJc w:val="left"/>
      <w:pPr>
        <w:ind w:left="4320" w:hanging="360"/>
      </w:pPr>
      <w:rPr>
        <w:rFonts w:ascii="Wingdings" w:hAnsi="Wingdings" w:hint="default"/>
      </w:rPr>
    </w:lvl>
    <w:lvl w:ilvl="6" w:tplc="95627772" w:tentative="1">
      <w:start w:val="1"/>
      <w:numFmt w:val="bullet"/>
      <w:lvlText w:val=""/>
      <w:lvlJc w:val="left"/>
      <w:pPr>
        <w:ind w:left="5040" w:hanging="360"/>
      </w:pPr>
      <w:rPr>
        <w:rFonts w:ascii="Symbol" w:hAnsi="Symbol" w:hint="default"/>
      </w:rPr>
    </w:lvl>
    <w:lvl w:ilvl="7" w:tplc="DD0E07A0" w:tentative="1">
      <w:start w:val="1"/>
      <w:numFmt w:val="bullet"/>
      <w:lvlText w:val="o"/>
      <w:lvlJc w:val="left"/>
      <w:pPr>
        <w:ind w:left="5760" w:hanging="360"/>
      </w:pPr>
      <w:rPr>
        <w:rFonts w:ascii="Courier New" w:hAnsi="Courier New" w:cs="Courier New" w:hint="default"/>
      </w:rPr>
    </w:lvl>
    <w:lvl w:ilvl="8" w:tplc="08644CAA"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573AC820">
      <w:start w:val="1"/>
      <w:numFmt w:val="bullet"/>
      <w:lvlText w:val=""/>
      <w:lvlJc w:val="left"/>
      <w:pPr>
        <w:ind w:left="900" w:hanging="360"/>
      </w:pPr>
      <w:rPr>
        <w:rFonts w:ascii="Symbol" w:hAnsi="Symbol" w:hint="default"/>
      </w:rPr>
    </w:lvl>
    <w:lvl w:ilvl="1" w:tplc="F04883C4">
      <w:start w:val="1"/>
      <w:numFmt w:val="bullet"/>
      <w:lvlText w:val="o"/>
      <w:lvlJc w:val="left"/>
      <w:pPr>
        <w:ind w:left="1620" w:hanging="360"/>
      </w:pPr>
      <w:rPr>
        <w:rFonts w:ascii="Courier New" w:hAnsi="Courier New" w:cs="Courier New" w:hint="default"/>
      </w:rPr>
    </w:lvl>
    <w:lvl w:ilvl="2" w:tplc="7A98A0D8" w:tentative="1">
      <w:start w:val="1"/>
      <w:numFmt w:val="bullet"/>
      <w:lvlText w:val=""/>
      <w:lvlJc w:val="left"/>
      <w:pPr>
        <w:ind w:left="2340" w:hanging="360"/>
      </w:pPr>
      <w:rPr>
        <w:rFonts w:ascii="Wingdings" w:hAnsi="Wingdings" w:hint="default"/>
      </w:rPr>
    </w:lvl>
    <w:lvl w:ilvl="3" w:tplc="076AAC48" w:tentative="1">
      <w:start w:val="1"/>
      <w:numFmt w:val="bullet"/>
      <w:lvlText w:val=""/>
      <w:lvlJc w:val="left"/>
      <w:pPr>
        <w:ind w:left="3060" w:hanging="360"/>
      </w:pPr>
      <w:rPr>
        <w:rFonts w:ascii="Symbol" w:hAnsi="Symbol" w:hint="default"/>
      </w:rPr>
    </w:lvl>
    <w:lvl w:ilvl="4" w:tplc="D956646C" w:tentative="1">
      <w:start w:val="1"/>
      <w:numFmt w:val="bullet"/>
      <w:lvlText w:val="o"/>
      <w:lvlJc w:val="left"/>
      <w:pPr>
        <w:ind w:left="3780" w:hanging="360"/>
      </w:pPr>
      <w:rPr>
        <w:rFonts w:ascii="Courier New" w:hAnsi="Courier New" w:cs="Courier New" w:hint="default"/>
      </w:rPr>
    </w:lvl>
    <w:lvl w:ilvl="5" w:tplc="DBBA2C94" w:tentative="1">
      <w:start w:val="1"/>
      <w:numFmt w:val="bullet"/>
      <w:lvlText w:val=""/>
      <w:lvlJc w:val="left"/>
      <w:pPr>
        <w:ind w:left="4500" w:hanging="360"/>
      </w:pPr>
      <w:rPr>
        <w:rFonts w:ascii="Wingdings" w:hAnsi="Wingdings" w:hint="default"/>
      </w:rPr>
    </w:lvl>
    <w:lvl w:ilvl="6" w:tplc="7110F0CC" w:tentative="1">
      <w:start w:val="1"/>
      <w:numFmt w:val="bullet"/>
      <w:lvlText w:val=""/>
      <w:lvlJc w:val="left"/>
      <w:pPr>
        <w:ind w:left="5220" w:hanging="360"/>
      </w:pPr>
      <w:rPr>
        <w:rFonts w:ascii="Symbol" w:hAnsi="Symbol" w:hint="default"/>
      </w:rPr>
    </w:lvl>
    <w:lvl w:ilvl="7" w:tplc="4B124D4E" w:tentative="1">
      <w:start w:val="1"/>
      <w:numFmt w:val="bullet"/>
      <w:lvlText w:val="o"/>
      <w:lvlJc w:val="left"/>
      <w:pPr>
        <w:ind w:left="5940" w:hanging="360"/>
      </w:pPr>
      <w:rPr>
        <w:rFonts w:ascii="Courier New" w:hAnsi="Courier New" w:cs="Courier New" w:hint="default"/>
      </w:rPr>
    </w:lvl>
    <w:lvl w:ilvl="8" w:tplc="0E3206B0"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F0CA0D16">
      <w:start w:val="1"/>
      <w:numFmt w:val="lowerRoman"/>
      <w:lvlText w:val="(%1)"/>
      <w:lvlJc w:val="right"/>
      <w:pPr>
        <w:ind w:left="720" w:hanging="360"/>
      </w:pPr>
      <w:rPr>
        <w:rFonts w:ascii="Arial" w:eastAsia="MS Mincho" w:hAnsi="Arial" w:cs="Arial"/>
        <w:b/>
        <w:bCs w:val="0"/>
      </w:rPr>
    </w:lvl>
    <w:lvl w:ilvl="1" w:tplc="3FD09CB0">
      <w:start w:val="1"/>
      <w:numFmt w:val="lowerLetter"/>
      <w:lvlText w:val="%2."/>
      <w:lvlJc w:val="left"/>
      <w:pPr>
        <w:ind w:left="1440" w:hanging="360"/>
      </w:pPr>
    </w:lvl>
    <w:lvl w:ilvl="2" w:tplc="98D6F29C">
      <w:start w:val="1"/>
      <w:numFmt w:val="bullet"/>
      <w:lvlText w:val=""/>
      <w:lvlJc w:val="left"/>
      <w:pPr>
        <w:ind w:left="2160" w:hanging="180"/>
      </w:pPr>
      <w:rPr>
        <w:rFonts w:ascii="Symbol" w:hAnsi="Symbol" w:hint="default"/>
      </w:rPr>
    </w:lvl>
    <w:lvl w:ilvl="3" w:tplc="CB6C929A">
      <w:start w:val="1"/>
      <w:numFmt w:val="decimal"/>
      <w:lvlText w:val="%4."/>
      <w:lvlJc w:val="left"/>
      <w:pPr>
        <w:ind w:left="2880" w:hanging="360"/>
      </w:pPr>
    </w:lvl>
    <w:lvl w:ilvl="4" w:tplc="8D624EA8">
      <w:start w:val="1"/>
      <w:numFmt w:val="lowerLetter"/>
      <w:lvlText w:val="%5."/>
      <w:lvlJc w:val="left"/>
      <w:pPr>
        <w:ind w:left="3600" w:hanging="360"/>
      </w:pPr>
    </w:lvl>
    <w:lvl w:ilvl="5" w:tplc="0BF29326" w:tentative="1">
      <w:start w:val="1"/>
      <w:numFmt w:val="lowerRoman"/>
      <w:lvlText w:val="%6."/>
      <w:lvlJc w:val="right"/>
      <w:pPr>
        <w:ind w:left="4320" w:hanging="180"/>
      </w:pPr>
    </w:lvl>
    <w:lvl w:ilvl="6" w:tplc="9014E0D6" w:tentative="1">
      <w:start w:val="1"/>
      <w:numFmt w:val="decimal"/>
      <w:lvlText w:val="%7."/>
      <w:lvlJc w:val="left"/>
      <w:pPr>
        <w:ind w:left="5040" w:hanging="360"/>
      </w:pPr>
    </w:lvl>
    <w:lvl w:ilvl="7" w:tplc="1556DC9A" w:tentative="1">
      <w:start w:val="1"/>
      <w:numFmt w:val="lowerLetter"/>
      <w:lvlText w:val="%8."/>
      <w:lvlJc w:val="left"/>
      <w:pPr>
        <w:ind w:left="5760" w:hanging="360"/>
      </w:pPr>
    </w:lvl>
    <w:lvl w:ilvl="8" w:tplc="7A8A62EE"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EmRzPAP/SrzYovaY29ZtRR5XzVTZAskUMj+5R13MgtJHbKE7+DxZlJxiEqJKZX6tynCREO1aTosE3QWLDWN4xw==" w:salt="QEgZaLdlr/pN4gNRlybppg=="/>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130"/>
    <w:rsid w:val="000B311D"/>
    <w:rsid w:val="00151E9E"/>
    <w:rsid w:val="00163A7B"/>
    <w:rsid w:val="005C593A"/>
    <w:rsid w:val="006E1130"/>
    <w:rsid w:val="007B0DD7"/>
    <w:rsid w:val="008054C8"/>
    <w:rsid w:val="00826454"/>
    <w:rsid w:val="00981EAC"/>
    <w:rsid w:val="009D0C49"/>
    <w:rsid w:val="00AF2508"/>
    <w:rsid w:val="00BC5E78"/>
    <w:rsid w:val="00D37575"/>
    <w:rsid w:val="00D900F7"/>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1130"/>
  </w:style>
  <w:style w:type="paragraph" w:styleId="Heading1">
    <w:name w:val="heading 1"/>
    <w:basedOn w:val="Normal"/>
    <w:next w:val="Normal"/>
    <w:link w:val="Heading1Char"/>
    <w:uiPriority w:val="9"/>
    <w:qFormat/>
    <w:rsid w:val="006E11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E113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E113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6E1130"/>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6E1130"/>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E1130"/>
    <w:rPr>
      <w:sz w:val="18"/>
    </w:rPr>
  </w:style>
  <w:style w:type="character" w:customStyle="1" w:styleId="ProductList-SectionHeadingChar">
    <w:name w:val="Product List - Section Heading Char"/>
    <w:basedOn w:val="ProductList-BodyChar"/>
    <w:link w:val="ProductList-SectionHeading"/>
    <w:rsid w:val="006E1130"/>
    <w:rPr>
      <w:rFonts w:asciiTheme="majorHAnsi" w:hAnsiTheme="majorHAnsi"/>
      <w:b/>
      <w:sz w:val="40"/>
    </w:rPr>
  </w:style>
  <w:style w:type="paragraph" w:styleId="Header">
    <w:name w:val="header"/>
    <w:basedOn w:val="Normal"/>
    <w:link w:val="HeaderChar"/>
    <w:uiPriority w:val="99"/>
    <w:unhideWhenUsed/>
    <w:rsid w:val="006E1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1130"/>
  </w:style>
  <w:style w:type="paragraph" w:styleId="Footer">
    <w:name w:val="footer"/>
    <w:basedOn w:val="Normal"/>
    <w:link w:val="FooterChar"/>
    <w:uiPriority w:val="99"/>
    <w:unhideWhenUsed/>
    <w:rsid w:val="006E1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130"/>
  </w:style>
  <w:style w:type="table" w:styleId="TableGrid">
    <w:name w:val="Table Grid"/>
    <w:basedOn w:val="TableNormal"/>
    <w:uiPriority w:val="39"/>
    <w:rsid w:val="006E11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1130"/>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6E1130"/>
    <w:rPr>
      <w:b/>
      <w:color w:val="00188F"/>
    </w:rPr>
  </w:style>
  <w:style w:type="character" w:customStyle="1" w:styleId="ProductList-SubSubSectionHeadingChar">
    <w:name w:val="Product List - SubSubSection Heading Char"/>
    <w:basedOn w:val="ProductList-BodyChar"/>
    <w:link w:val="ProductList-SubSubSectionHeading"/>
    <w:rsid w:val="006E1130"/>
    <w:rPr>
      <w:b/>
      <w:color w:val="00188F"/>
      <w:sz w:val="18"/>
    </w:rPr>
  </w:style>
  <w:style w:type="character" w:customStyle="1" w:styleId="Heading1Char">
    <w:name w:val="Heading 1 Char"/>
    <w:basedOn w:val="DefaultParagraphFont"/>
    <w:link w:val="Heading1"/>
    <w:uiPriority w:val="9"/>
    <w:rsid w:val="006E113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E113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6E1130"/>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6E1130"/>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6E1130"/>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E1130"/>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6E1130"/>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6E1130"/>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E1130"/>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6E1130"/>
    <w:rPr>
      <w:sz w:val="16"/>
    </w:rPr>
  </w:style>
  <w:style w:type="paragraph" w:customStyle="1" w:styleId="ProductList-SubSection1Heading">
    <w:name w:val="Product List - SubSection 1 Heading"/>
    <w:basedOn w:val="ProductList-Body"/>
    <w:link w:val="ProductList-SubSection1HeadingChar"/>
    <w:qFormat/>
    <w:rsid w:val="006E1130"/>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E1130"/>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6E1130"/>
    <w:rPr>
      <w:rFonts w:asciiTheme="majorHAnsi" w:hAnsiTheme="majorHAnsi"/>
      <w:b/>
      <w:sz w:val="28"/>
    </w:rPr>
  </w:style>
  <w:style w:type="paragraph" w:styleId="BalloonText">
    <w:name w:val="Balloon Text"/>
    <w:basedOn w:val="Normal"/>
    <w:link w:val="BalloonTextChar"/>
    <w:uiPriority w:val="99"/>
    <w:semiHidden/>
    <w:unhideWhenUsed/>
    <w:rsid w:val="006E11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1130"/>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E1130"/>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6E1130"/>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6E1130"/>
  </w:style>
  <w:style w:type="character" w:customStyle="1" w:styleId="ProductList-Offering2Char">
    <w:name w:val="Product List - Offering 2 Char"/>
    <w:basedOn w:val="ProductList-BodyChar"/>
    <w:link w:val="ProductList-Offering2"/>
    <w:rsid w:val="006E1130"/>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6E1130"/>
    <w:pPr>
      <w:tabs>
        <w:tab w:val="clear" w:pos="187"/>
      </w:tabs>
      <w:outlineLvl w:val="2"/>
    </w:pPr>
  </w:style>
  <w:style w:type="paragraph" w:styleId="TOC1">
    <w:name w:val="toc 1"/>
    <w:basedOn w:val="Normal"/>
    <w:next w:val="Normal"/>
    <w:autoRedefine/>
    <w:uiPriority w:val="39"/>
    <w:unhideWhenUsed/>
    <w:qFormat/>
    <w:rsid w:val="006E1130"/>
    <w:pPr>
      <w:spacing w:before="120" w:after="120" w:line="252" w:lineRule="auto"/>
    </w:pPr>
    <w:rPr>
      <w:b/>
      <w:caps/>
      <w:sz w:val="18"/>
    </w:rPr>
  </w:style>
  <w:style w:type="paragraph" w:styleId="TOC2">
    <w:name w:val="toc 2"/>
    <w:basedOn w:val="Normal"/>
    <w:next w:val="Normal"/>
    <w:autoRedefine/>
    <w:uiPriority w:val="39"/>
    <w:unhideWhenUsed/>
    <w:rsid w:val="006E1130"/>
    <w:pPr>
      <w:spacing w:after="0" w:line="252" w:lineRule="auto"/>
      <w:ind w:left="158"/>
    </w:pPr>
    <w:rPr>
      <w:b/>
      <w:smallCaps/>
      <w:sz w:val="18"/>
    </w:rPr>
  </w:style>
  <w:style w:type="paragraph" w:styleId="TOC3">
    <w:name w:val="toc 3"/>
    <w:basedOn w:val="Normal"/>
    <w:next w:val="Normal"/>
    <w:autoRedefine/>
    <w:uiPriority w:val="39"/>
    <w:unhideWhenUsed/>
    <w:rsid w:val="006E1130"/>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6E1130"/>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6E1130"/>
    <w:pPr>
      <w:spacing w:after="0" w:line="252" w:lineRule="auto"/>
      <w:ind w:left="317"/>
    </w:pPr>
    <w:rPr>
      <w:sz w:val="16"/>
    </w:rPr>
  </w:style>
  <w:style w:type="paragraph" w:styleId="TOC6">
    <w:name w:val="toc 6"/>
    <w:basedOn w:val="Normal"/>
    <w:next w:val="Normal"/>
    <w:autoRedefine/>
    <w:uiPriority w:val="39"/>
    <w:unhideWhenUsed/>
    <w:rsid w:val="006E1130"/>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6E1130"/>
    <w:rPr>
      <w:rFonts w:asciiTheme="majorHAnsi" w:hAnsiTheme="majorHAnsi"/>
      <w:b/>
      <w:sz w:val="28"/>
    </w:rPr>
  </w:style>
  <w:style w:type="character" w:styleId="FollowedHyperlink">
    <w:name w:val="FollowedHyperlink"/>
    <w:basedOn w:val="DefaultParagraphFont"/>
    <w:uiPriority w:val="99"/>
    <w:semiHidden/>
    <w:unhideWhenUsed/>
    <w:rsid w:val="006E1130"/>
    <w:rPr>
      <w:color w:val="954F72" w:themeColor="followedHyperlink"/>
      <w:u w:val="single"/>
    </w:rPr>
  </w:style>
  <w:style w:type="paragraph" w:styleId="CommentText">
    <w:name w:val="annotation text"/>
    <w:basedOn w:val="Normal"/>
    <w:link w:val="CommentTextChar"/>
    <w:uiPriority w:val="99"/>
    <w:unhideWhenUsed/>
    <w:rsid w:val="006E1130"/>
    <w:pPr>
      <w:spacing w:line="240" w:lineRule="auto"/>
    </w:pPr>
    <w:rPr>
      <w:sz w:val="20"/>
      <w:szCs w:val="20"/>
    </w:rPr>
  </w:style>
  <w:style w:type="character" w:customStyle="1" w:styleId="CommentTextChar">
    <w:name w:val="Comment Text Char"/>
    <w:basedOn w:val="DefaultParagraphFont"/>
    <w:link w:val="CommentText"/>
    <w:uiPriority w:val="99"/>
    <w:rsid w:val="006E1130"/>
    <w:rPr>
      <w:sz w:val="20"/>
      <w:szCs w:val="20"/>
    </w:rPr>
  </w:style>
  <w:style w:type="character" w:styleId="CommentReference">
    <w:name w:val="annotation reference"/>
    <w:uiPriority w:val="99"/>
    <w:rsid w:val="006E1130"/>
    <w:rPr>
      <w:rFonts w:cs="Times New Roman"/>
      <w:sz w:val="16"/>
      <w:szCs w:val="16"/>
    </w:rPr>
  </w:style>
  <w:style w:type="paragraph" w:styleId="CommentSubject">
    <w:name w:val="annotation subject"/>
    <w:basedOn w:val="CommentText"/>
    <w:next w:val="CommentText"/>
    <w:link w:val="CommentSubjectChar"/>
    <w:uiPriority w:val="99"/>
    <w:semiHidden/>
    <w:unhideWhenUsed/>
    <w:rsid w:val="006E1130"/>
    <w:rPr>
      <w:b/>
      <w:bCs/>
    </w:rPr>
  </w:style>
  <w:style w:type="character" w:customStyle="1" w:styleId="CommentSubjectChar">
    <w:name w:val="Comment Subject Char"/>
    <w:basedOn w:val="CommentTextChar"/>
    <w:link w:val="CommentSubject"/>
    <w:uiPriority w:val="99"/>
    <w:semiHidden/>
    <w:rsid w:val="006E1130"/>
    <w:rPr>
      <w:b/>
      <w:bCs/>
      <w:sz w:val="20"/>
      <w:szCs w:val="20"/>
    </w:rPr>
  </w:style>
  <w:style w:type="paragraph" w:styleId="TOC7">
    <w:name w:val="toc 7"/>
    <w:basedOn w:val="Normal"/>
    <w:next w:val="Normal"/>
    <w:autoRedefine/>
    <w:uiPriority w:val="39"/>
    <w:unhideWhenUsed/>
    <w:rsid w:val="006E1130"/>
    <w:pPr>
      <w:spacing w:after="100"/>
      <w:ind w:left="1320"/>
    </w:pPr>
    <w:rPr>
      <w:rFonts w:eastAsiaTheme="minorEastAsia"/>
    </w:rPr>
  </w:style>
  <w:style w:type="paragraph" w:styleId="TOC8">
    <w:name w:val="toc 8"/>
    <w:basedOn w:val="Normal"/>
    <w:next w:val="Normal"/>
    <w:autoRedefine/>
    <w:uiPriority w:val="39"/>
    <w:unhideWhenUsed/>
    <w:rsid w:val="006E1130"/>
    <w:pPr>
      <w:spacing w:after="100"/>
      <w:ind w:left="1540"/>
    </w:pPr>
    <w:rPr>
      <w:rFonts w:eastAsiaTheme="minorEastAsia"/>
    </w:rPr>
  </w:style>
  <w:style w:type="paragraph" w:styleId="TOC9">
    <w:name w:val="toc 9"/>
    <w:basedOn w:val="Normal"/>
    <w:next w:val="Normal"/>
    <w:autoRedefine/>
    <w:uiPriority w:val="39"/>
    <w:unhideWhenUsed/>
    <w:rsid w:val="006E1130"/>
    <w:pPr>
      <w:spacing w:after="100"/>
      <w:ind w:left="1760"/>
    </w:pPr>
    <w:rPr>
      <w:rFonts w:eastAsiaTheme="minorEastAsia"/>
    </w:rPr>
  </w:style>
  <w:style w:type="paragraph" w:styleId="Revision">
    <w:name w:val="Revision"/>
    <w:hidden/>
    <w:uiPriority w:val="99"/>
    <w:semiHidden/>
    <w:rsid w:val="006E1130"/>
    <w:pPr>
      <w:spacing w:after="0" w:line="240" w:lineRule="auto"/>
    </w:pPr>
  </w:style>
  <w:style w:type="paragraph" w:styleId="Index1">
    <w:name w:val="index 1"/>
    <w:basedOn w:val="Normal"/>
    <w:next w:val="Normal"/>
    <w:autoRedefine/>
    <w:uiPriority w:val="99"/>
    <w:semiHidden/>
    <w:unhideWhenUsed/>
    <w:rsid w:val="006E1130"/>
    <w:pPr>
      <w:spacing w:after="0" w:line="240" w:lineRule="auto"/>
      <w:ind w:left="220" w:hanging="220"/>
    </w:pPr>
    <w:rPr>
      <w:sz w:val="16"/>
    </w:rPr>
  </w:style>
  <w:style w:type="paragraph" w:styleId="ListParagraph">
    <w:name w:val="List Paragraph"/>
    <w:basedOn w:val="Normal"/>
    <w:link w:val="ListParagraphChar"/>
    <w:uiPriority w:val="34"/>
    <w:qFormat/>
    <w:rsid w:val="006E1130"/>
    <w:pPr>
      <w:ind w:left="720"/>
      <w:contextualSpacing/>
    </w:pPr>
  </w:style>
  <w:style w:type="table" w:customStyle="1" w:styleId="TableGrid1">
    <w:name w:val="Table Grid1"/>
    <w:basedOn w:val="TableNormal"/>
    <w:next w:val="TableGrid"/>
    <w:uiPriority w:val="39"/>
    <w:rsid w:val="006E11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6E1130"/>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6E1130"/>
    <w:rPr>
      <w:rFonts w:ascii="Arial" w:hAnsi="Arial"/>
      <w:sz w:val="18"/>
      <w:szCs w:val="20"/>
    </w:rPr>
  </w:style>
  <w:style w:type="paragraph" w:customStyle="1" w:styleId="productlist-body0">
    <w:name w:val="productlist-body"/>
    <w:basedOn w:val="Normal"/>
    <w:rsid w:val="006E1130"/>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6E1130"/>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6E1130"/>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6E1130"/>
    <w:rPr>
      <w:rFonts w:ascii="Arial" w:hAnsi="Arial" w:cs="Arial"/>
      <w:color w:val="000000"/>
    </w:rPr>
  </w:style>
  <w:style w:type="paragraph" w:customStyle="1" w:styleId="EVL-Amend-Preamble-FirstPara">
    <w:name w:val="E.  VL-Amend-Preamble-FirstPara"/>
    <w:basedOn w:val="Normal"/>
    <w:link w:val="EVL-Amend-Preamble-FirstParaChar"/>
    <w:qFormat/>
    <w:rsid w:val="006E1130"/>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E1130"/>
    <w:rPr>
      <w:color w:val="808080"/>
      <w:shd w:val="clear" w:color="auto" w:fill="E6E6E6"/>
    </w:rPr>
  </w:style>
  <w:style w:type="character" w:customStyle="1" w:styleId="Style4">
    <w:name w:val="Style4"/>
    <w:basedOn w:val="DefaultParagraphFont"/>
    <w:uiPriority w:val="1"/>
    <w:rsid w:val="006E1130"/>
    <w:rPr>
      <w:rFonts w:ascii="Arial" w:hAnsi="Arial"/>
      <w:sz w:val="20"/>
    </w:rPr>
  </w:style>
  <w:style w:type="paragraph" w:styleId="NoSpacing">
    <w:name w:val="No Spacing"/>
    <w:link w:val="NoSpacingChar"/>
    <w:uiPriority w:val="1"/>
    <w:qFormat/>
    <w:rsid w:val="006E1130"/>
    <w:pPr>
      <w:spacing w:after="0" w:line="240" w:lineRule="auto"/>
    </w:pPr>
    <w:rPr>
      <w:rFonts w:eastAsiaTheme="minorEastAsia"/>
    </w:rPr>
  </w:style>
  <w:style w:type="character" w:customStyle="1" w:styleId="NoSpacingChar">
    <w:name w:val="No Spacing Char"/>
    <w:basedOn w:val="DefaultParagraphFont"/>
    <w:link w:val="NoSpacing"/>
    <w:uiPriority w:val="1"/>
    <w:rsid w:val="006E1130"/>
    <w:rPr>
      <w:rFonts w:eastAsiaTheme="minorEastAsia"/>
    </w:rPr>
  </w:style>
  <w:style w:type="character" w:customStyle="1" w:styleId="ListParagraphChar">
    <w:name w:val="List Paragraph Char"/>
    <w:basedOn w:val="DefaultParagraphFont"/>
    <w:link w:val="ListParagraph"/>
    <w:uiPriority w:val="34"/>
    <w:rsid w:val="006E1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83CFA-3D8F-4C21-9F92-5955C9852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12701</Words>
  <Characters>72400</Characters>
  <Application>Microsoft Office Word</Application>
  <DocSecurity>8</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2019-01-04T21:04:00Z</dcterms:created>
  <dcterms:modified xsi:type="dcterms:W3CDTF">2019-01-04T21:04:00Z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2019-01-04T18:00:09.7818608Z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