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E8975C" w14:textId="77777777" w:rsidR="00BF75F8" w:rsidRPr="008E4860" w:rsidRDefault="00BF75F8" w:rsidP="00BF75F8">
      <w:pPr>
        <w:pStyle w:val="ProductList-Body"/>
        <w:ind w:right="8640"/>
        <w:rPr>
          <w:rFonts w:asciiTheme="majorHAnsi" w:hAnsiTheme="majorHAnsi"/>
          <w:color w:val="FFFFFF" w:themeColor="background1"/>
          <w:sz w:val="6"/>
          <w:szCs w:val="6"/>
          <w:lang w:val="fr-FR"/>
        </w:rPr>
      </w:pPr>
      <w:bookmarkStart w:id="0" w:name="CoverPage"/>
      <w:bookmarkStart w:id="1" w:name="_GoBack"/>
      <w:bookmarkEnd w:id="1"/>
    </w:p>
    <w:p w14:paraId="70036E39" w14:textId="77777777" w:rsidR="00BF75F8" w:rsidRPr="008E4860" w:rsidRDefault="00D36A73" w:rsidP="00BF75F8">
      <w:pPr>
        <w:pStyle w:val="ProductList-Body"/>
        <w:ind w:right="8640"/>
        <w:rPr>
          <w:rFonts w:asciiTheme="majorHAnsi" w:hAnsiTheme="majorHAnsi"/>
          <w:color w:val="FFFFFF" w:themeColor="background1"/>
          <w:sz w:val="6"/>
          <w:szCs w:val="6"/>
          <w:lang w:val="fr-FR"/>
        </w:rPr>
      </w:pPr>
      <w:r w:rsidRPr="008E4860">
        <w:rPr>
          <w:rFonts w:asciiTheme="majorHAnsi" w:hAnsiTheme="majorHAnsi"/>
          <w:color w:val="FFFFFF" w:themeColor="background1"/>
          <w:sz w:val="6"/>
          <w:szCs w:val="6"/>
          <w:lang w:val="fr-FR"/>
        </w:rPr>
        <w:t xml:space="preserve"> </w:t>
      </w:r>
    </w:p>
    <w:p w14:paraId="4EA87DB0" w14:textId="77777777" w:rsidR="00BF75F8" w:rsidRPr="008E4860" w:rsidRDefault="00D36A73" w:rsidP="00BF75F8">
      <w:pPr>
        <w:pStyle w:val="ProductList-Body"/>
        <w:ind w:right="8640"/>
        <w:rPr>
          <w:rFonts w:asciiTheme="majorHAnsi" w:hAnsiTheme="majorHAnsi"/>
          <w:color w:val="FFFFFF" w:themeColor="background1"/>
          <w:sz w:val="32"/>
          <w:szCs w:val="32"/>
          <w:lang w:val="fr-FR"/>
        </w:rPr>
      </w:pPr>
      <w:r w:rsidRPr="008E4860">
        <w:rPr>
          <w:rFonts w:asciiTheme="majorHAnsi" w:hAnsiTheme="majorHAnsi"/>
          <w:color w:val="FFFFFF" w:themeColor="background1"/>
          <w:sz w:val="32"/>
          <w:szCs w:val="32"/>
          <w:lang w:val="fr-FR"/>
        </w:rPr>
        <w:tab/>
      </w:r>
    </w:p>
    <w:bookmarkEnd w:id="0"/>
    <w:p w14:paraId="30EAA1E1" w14:textId="77777777" w:rsidR="00BF75F8" w:rsidRPr="008E4860" w:rsidRDefault="00D36A73" w:rsidP="00BF75F8">
      <w:pPr>
        <w:pStyle w:val="ProductList-Body"/>
        <w:shd w:val="clear" w:color="auto" w:fill="00BCF2"/>
        <w:spacing w:after="900"/>
        <w:ind w:right="8640"/>
        <w:rPr>
          <w:rFonts w:asciiTheme="majorHAnsi" w:hAnsiTheme="majorHAnsi"/>
          <w:color w:val="FFFFFF" w:themeColor="background1"/>
          <w:sz w:val="32"/>
          <w:szCs w:val="32"/>
          <w:lang w:val="fr-FR"/>
        </w:rPr>
      </w:pPr>
      <w:r w:rsidRPr="008E4860">
        <w:rPr>
          <w:rFonts w:asciiTheme="majorHAnsi" w:hAnsiTheme="majorHAnsi"/>
          <w:color w:val="FFFFFF" w:themeColor="background1"/>
          <w:sz w:val="32"/>
          <w:szCs w:val="32"/>
          <w:lang w:val="fr-FR"/>
        </w:rPr>
        <w:tab/>
      </w:r>
    </w:p>
    <w:p w14:paraId="3450FF85" w14:textId="77777777" w:rsidR="00BF75F8" w:rsidRPr="008E4860" w:rsidRDefault="00BF75F8" w:rsidP="00BF75F8">
      <w:pPr>
        <w:pStyle w:val="ProductList-Body"/>
        <w:shd w:val="clear" w:color="auto" w:fill="00BCF2"/>
        <w:ind w:right="8640"/>
        <w:rPr>
          <w:color w:val="FFFFFF" w:themeColor="background1"/>
          <w:lang w:val="fr-FR"/>
        </w:rPr>
      </w:pPr>
    </w:p>
    <w:p w14:paraId="22674F6F" w14:textId="77777777" w:rsidR="00BF75F8" w:rsidRPr="008E4860" w:rsidRDefault="00BF75F8" w:rsidP="00BF75F8">
      <w:pPr>
        <w:pStyle w:val="ProductList-Body"/>
        <w:shd w:val="clear" w:color="auto" w:fill="00BCF2"/>
        <w:ind w:right="8640"/>
        <w:rPr>
          <w:color w:val="FFFFFF" w:themeColor="background1"/>
          <w:lang w:val="fr-FR"/>
        </w:rPr>
      </w:pPr>
    </w:p>
    <w:p w14:paraId="705F1F0D" w14:textId="77777777" w:rsidR="00BF75F8" w:rsidRPr="008E4860"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rPr>
      </w:pPr>
    </w:p>
    <w:p w14:paraId="0C372BBD" w14:textId="77777777" w:rsidR="00BF75F8" w:rsidRPr="008E4860" w:rsidRDefault="00D36A73" w:rsidP="00BF75F8">
      <w:pPr>
        <w:pStyle w:val="ProductList-Body"/>
        <w:shd w:val="clear" w:color="auto" w:fill="0072C6"/>
        <w:tabs>
          <w:tab w:val="clear" w:pos="158"/>
          <w:tab w:val="left" w:pos="720"/>
        </w:tabs>
        <w:ind w:right="1800"/>
        <w:rPr>
          <w:rFonts w:asciiTheme="majorHAnsi" w:hAnsiTheme="majorHAnsi"/>
          <w:color w:val="FFFFFF" w:themeColor="background1"/>
          <w:sz w:val="60"/>
          <w:szCs w:val="60"/>
          <w:lang w:val="fr-FR"/>
        </w:rPr>
      </w:pPr>
      <w:r w:rsidRPr="008E4860">
        <w:rPr>
          <w:rFonts w:ascii="Calibri Light" w:eastAsia="Calibri Light" w:hAnsi="Calibri Light" w:cs="Arial"/>
          <w:color w:val="FFFFFF"/>
          <w:sz w:val="72"/>
          <w:szCs w:val="72"/>
          <w:lang w:val="fr-FR"/>
        </w:rPr>
        <w:tab/>
      </w:r>
      <w:r w:rsidRPr="008E4860">
        <w:rPr>
          <w:rFonts w:ascii="Calibri Light" w:eastAsia="Calibri Light" w:hAnsi="Calibri Light" w:cs="Arial"/>
          <w:color w:val="FFFFFF"/>
          <w:sz w:val="60"/>
          <w:szCs w:val="60"/>
          <w:lang w:val="fr-FR"/>
        </w:rPr>
        <w:t>Services professionnels Microsoft</w:t>
      </w:r>
    </w:p>
    <w:p w14:paraId="3B95A86F" w14:textId="77777777" w:rsidR="00F11040" w:rsidRPr="008E4860" w:rsidRDefault="00D36A73" w:rsidP="00BF75F8">
      <w:pPr>
        <w:pStyle w:val="ProductList-Body"/>
        <w:shd w:val="clear" w:color="auto" w:fill="0072C6"/>
        <w:tabs>
          <w:tab w:val="clear" w:pos="158"/>
        </w:tabs>
        <w:ind w:right="1800" w:firstLine="540"/>
        <w:rPr>
          <w:rFonts w:ascii="Calibri Light" w:eastAsia="Calibri Light" w:hAnsi="Calibri Light" w:cs="Arial"/>
          <w:color w:val="FFFFFF"/>
          <w:sz w:val="60"/>
          <w:szCs w:val="60"/>
          <w:lang w:val="fr-FR"/>
        </w:rPr>
      </w:pPr>
      <w:r w:rsidRPr="008E4860">
        <w:rPr>
          <w:rFonts w:ascii="Calibri Light" w:eastAsia="Calibri Light" w:hAnsi="Calibri Light" w:cs="Arial"/>
          <w:color w:val="FFFFFF"/>
          <w:sz w:val="60"/>
          <w:szCs w:val="60"/>
          <w:lang w:val="fr-FR"/>
        </w:rPr>
        <w:t xml:space="preserve"> Addendum sur la Protection des </w:t>
      </w:r>
      <w:r w:rsidR="00F11040" w:rsidRPr="008E4860">
        <w:rPr>
          <w:rFonts w:ascii="Calibri Light" w:eastAsia="Calibri Light" w:hAnsi="Calibri Light" w:cs="Arial"/>
          <w:color w:val="FFFFFF"/>
          <w:sz w:val="60"/>
          <w:szCs w:val="60"/>
          <w:lang w:val="fr-FR"/>
        </w:rPr>
        <w:t xml:space="preserve"> </w:t>
      </w:r>
    </w:p>
    <w:p w14:paraId="776B7BB1" w14:textId="77777777" w:rsidR="00BF75F8" w:rsidRPr="008E4860" w:rsidRDefault="00F11040" w:rsidP="00BF75F8">
      <w:pPr>
        <w:pStyle w:val="ProductList-Body"/>
        <w:shd w:val="clear" w:color="auto" w:fill="0072C6"/>
        <w:tabs>
          <w:tab w:val="clear" w:pos="158"/>
        </w:tabs>
        <w:ind w:right="1800" w:firstLine="540"/>
        <w:rPr>
          <w:rFonts w:asciiTheme="majorHAnsi" w:hAnsiTheme="majorHAnsi"/>
          <w:color w:val="FFFFFF" w:themeColor="background1"/>
          <w:sz w:val="60"/>
          <w:szCs w:val="60"/>
          <w:lang w:val="fr-FR"/>
        </w:rPr>
      </w:pPr>
      <w:r w:rsidRPr="008E4860">
        <w:rPr>
          <w:rFonts w:ascii="Calibri Light" w:eastAsia="Calibri Light" w:hAnsi="Calibri Light" w:cs="Arial"/>
          <w:color w:val="FFFFFF"/>
          <w:sz w:val="60"/>
          <w:szCs w:val="60"/>
          <w:lang w:val="fr-FR"/>
        </w:rPr>
        <w:t xml:space="preserve"> </w:t>
      </w:r>
      <w:r w:rsidR="00D36A73" w:rsidRPr="008E4860">
        <w:rPr>
          <w:rFonts w:ascii="Calibri Light" w:eastAsia="Calibri Light" w:hAnsi="Calibri Light" w:cs="Arial"/>
          <w:color w:val="FFFFFF"/>
          <w:sz w:val="60"/>
          <w:szCs w:val="60"/>
          <w:lang w:val="fr-FR"/>
        </w:rPr>
        <w:t>Données</w:t>
      </w:r>
    </w:p>
    <w:p w14:paraId="71753F8A" w14:textId="77777777" w:rsidR="00BF75F8" w:rsidRPr="008E4860" w:rsidRDefault="00D36A73" w:rsidP="00DC1BFE">
      <w:pPr>
        <w:pStyle w:val="ProductList-Body"/>
        <w:shd w:val="clear" w:color="auto" w:fill="0072C6"/>
        <w:tabs>
          <w:tab w:val="clear" w:pos="158"/>
          <w:tab w:val="left" w:pos="720"/>
        </w:tabs>
        <w:ind w:right="1800"/>
        <w:rPr>
          <w:rFonts w:asciiTheme="majorHAnsi" w:hAnsiTheme="majorHAnsi"/>
          <w:color w:val="FFFFFF" w:themeColor="background1"/>
          <w:sz w:val="72"/>
          <w:szCs w:val="72"/>
          <w:lang w:val="fr-FR"/>
        </w:rPr>
      </w:pPr>
      <w:r w:rsidRPr="008E4860">
        <w:rPr>
          <w:rFonts w:ascii="Calibri Light" w:eastAsia="Calibri Light" w:hAnsi="Calibri Light" w:cs="Arial"/>
          <w:color w:val="FFFFFF"/>
          <w:sz w:val="72"/>
          <w:szCs w:val="72"/>
          <w:lang w:val="fr-FR"/>
        </w:rPr>
        <w:tab/>
      </w:r>
      <w:r w:rsidRPr="008E4860">
        <w:rPr>
          <w:rFonts w:ascii="Calibri Light" w:eastAsia="Calibri Light" w:hAnsi="Calibri Light" w:cs="Arial"/>
          <w:color w:val="FFFFFF"/>
          <w:sz w:val="48"/>
          <w:szCs w:val="48"/>
          <w:lang w:val="fr-FR"/>
        </w:rPr>
        <w:t>1er </w:t>
      </w:r>
      <w:r w:rsidR="00DC1BFE" w:rsidRPr="008E4860">
        <w:rPr>
          <w:rFonts w:ascii="Calibri Light" w:eastAsia="Calibri Light" w:hAnsi="Calibri Light" w:cs="Arial"/>
          <w:color w:val="FFFFFF"/>
          <w:sz w:val="48"/>
          <w:szCs w:val="48"/>
          <w:lang w:val="fr-FR"/>
        </w:rPr>
        <w:t>janvier</w:t>
      </w:r>
      <w:r w:rsidRPr="008E4860">
        <w:rPr>
          <w:rFonts w:ascii="Calibri Light" w:eastAsia="Calibri Light" w:hAnsi="Calibri Light" w:cs="Arial"/>
          <w:color w:val="FFFFFF"/>
          <w:sz w:val="48"/>
          <w:szCs w:val="48"/>
          <w:lang w:val="fr-FR"/>
        </w:rPr>
        <w:t> 201</w:t>
      </w:r>
      <w:r w:rsidR="00DC1BFE" w:rsidRPr="008E4860">
        <w:rPr>
          <w:rFonts w:ascii="Calibri Light" w:eastAsia="Calibri Light" w:hAnsi="Calibri Light" w:cs="Arial"/>
          <w:color w:val="FFFFFF"/>
          <w:sz w:val="48"/>
          <w:szCs w:val="48"/>
          <w:lang w:val="fr-FR"/>
        </w:rPr>
        <w:t>9</w:t>
      </w:r>
    </w:p>
    <w:p w14:paraId="3A139648" w14:textId="77777777" w:rsidR="00BF75F8" w:rsidRPr="008E4860"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rPr>
      </w:pPr>
    </w:p>
    <w:p w14:paraId="1C791975" w14:textId="77777777" w:rsidR="00BF75F8" w:rsidRPr="008E4860"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rPr>
      </w:pPr>
    </w:p>
    <w:p w14:paraId="6CD2540D" w14:textId="77777777" w:rsidR="00BF75F8" w:rsidRPr="008E4860" w:rsidRDefault="00BF75F8" w:rsidP="00BF75F8">
      <w:pPr>
        <w:pStyle w:val="ProductList-Body"/>
        <w:rPr>
          <w:lang w:val="fr-FR"/>
        </w:rPr>
      </w:pPr>
    </w:p>
    <w:p w14:paraId="5BEF598D" w14:textId="77777777" w:rsidR="00BF75F8" w:rsidRPr="008E4860" w:rsidRDefault="00BF75F8" w:rsidP="00BF75F8">
      <w:pPr>
        <w:pStyle w:val="ProductList-Body"/>
        <w:rPr>
          <w:lang w:val="fr-FR"/>
        </w:rPr>
      </w:pPr>
    </w:p>
    <w:p w14:paraId="084B668B" w14:textId="77777777" w:rsidR="00BF75F8" w:rsidRPr="008E4860" w:rsidRDefault="00BF75F8" w:rsidP="00BF75F8">
      <w:pPr>
        <w:pStyle w:val="ProductList-Body"/>
        <w:rPr>
          <w:lang w:val="fr-FR"/>
        </w:rPr>
        <w:sectPr w:rsidR="00BF75F8" w:rsidRPr="008E4860"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FA9A0B0" w14:textId="77777777" w:rsidR="003C682E" w:rsidRPr="008E4860" w:rsidRDefault="003C682E" w:rsidP="00BF75F8">
      <w:pPr>
        <w:rPr>
          <w:rFonts w:asciiTheme="majorHAnsi" w:hAnsiTheme="majorHAnsi"/>
          <w:b/>
          <w:sz w:val="40"/>
          <w:lang w:val="fr-FR"/>
        </w:rPr>
      </w:pPr>
    </w:p>
    <w:p w14:paraId="398650A3" w14:textId="77777777" w:rsidR="00BF75F8" w:rsidRPr="008E4860" w:rsidRDefault="00D36A73" w:rsidP="00BF75F8">
      <w:pPr>
        <w:rPr>
          <w:lang w:val="fr-FR"/>
        </w:rPr>
      </w:pPr>
      <w:r w:rsidRPr="008E4860">
        <w:rPr>
          <w:rFonts w:ascii="Calibri Light" w:eastAsia="Calibri Light" w:hAnsi="Calibri Light" w:cs="Arial"/>
          <w:b/>
          <w:bCs/>
          <w:sz w:val="40"/>
          <w:szCs w:val="40"/>
          <w:lang w:val="fr-FR"/>
        </w:rPr>
        <w:t>Introduction</w:t>
      </w:r>
    </w:p>
    <w:p w14:paraId="70D048BD" w14:textId="77777777" w:rsidR="00BF75F8" w:rsidRPr="008E4860" w:rsidRDefault="00D36A73" w:rsidP="00BF75F8">
      <w:pPr>
        <w:rPr>
          <w:rFonts w:cstheme="minorHAnsi"/>
          <w:sz w:val="18"/>
          <w:szCs w:val="18"/>
          <w:lang w:val="fr-FR"/>
        </w:rPr>
      </w:pPr>
      <w:bookmarkStart w:id="2" w:name="_Hlk495664241"/>
      <w:r w:rsidRPr="008E4860">
        <w:rPr>
          <w:rFonts w:ascii="Calibri" w:eastAsia="Calibri" w:hAnsi="Calibri" w:cs="Calibri"/>
          <w:sz w:val="18"/>
          <w:szCs w:val="18"/>
          <w:lang w:val="fr-FR"/>
        </w:rPr>
        <w:t xml:space="preserve">Le présent Addendum sur la Protection des Données pour les Services professionnels Microsoft (ci-après l’« Addendum ») s’applique uniquement aux Services professionnels Microsoft (définis ci-dessous) fournis en vertu du Contrat, à l’exception des services ou scénarios désignés comme pilotes ou limités. </w:t>
      </w:r>
      <w:bookmarkStart w:id="3" w:name="GeneralTerms"/>
      <w:bookmarkStart w:id="4" w:name="_Toc489605556"/>
      <w:bookmarkEnd w:id="2"/>
    </w:p>
    <w:p w14:paraId="01837E77" w14:textId="77777777" w:rsidR="00BF75F8" w:rsidRPr="008E4860" w:rsidRDefault="00D36A73" w:rsidP="00BF75F8">
      <w:pPr>
        <w:rPr>
          <w:rFonts w:cstheme="minorHAnsi"/>
          <w:sz w:val="18"/>
          <w:szCs w:val="18"/>
          <w:lang w:val="fr-FR"/>
        </w:rPr>
      </w:pPr>
      <w:bookmarkStart w:id="5" w:name="_Hlk496258096"/>
      <w:r w:rsidRPr="008E4860">
        <w:rPr>
          <w:rFonts w:ascii="Calibri" w:eastAsia="Calibri" w:hAnsi="Calibri" w:cs="Calibri"/>
          <w:sz w:val="18"/>
          <w:szCs w:val="18"/>
          <w:lang w:val="fr-FR"/>
        </w:rPr>
        <w:t>Le présent Addendum ne remplace aucun autre Contrat de Protection des Données signé par les parties, sauf accord contraire écrit ; toutefois, en l’absence d’autres Conditions du RGPD convenues, les termes de l’Annexe 3 - Conditions du Règlement général sur la protection des données de l’Union européenne s’appliqueront.</w:t>
      </w:r>
    </w:p>
    <w:bookmarkEnd w:id="5"/>
    <w:p w14:paraId="2C973BD3" w14:textId="77777777" w:rsidR="00BF75F8" w:rsidRPr="008E4860" w:rsidRDefault="00D36A73" w:rsidP="00BF75F8">
      <w:pPr>
        <w:pStyle w:val="ProductList-SectionHeading"/>
        <w:outlineLvl w:val="0"/>
        <w:rPr>
          <w:lang w:val="fr-FR"/>
        </w:rPr>
      </w:pPr>
      <w:r w:rsidRPr="008E4860">
        <w:rPr>
          <w:rFonts w:ascii="Calibri Light" w:eastAsia="Calibri Light" w:hAnsi="Calibri Light" w:cs="Arial"/>
          <w:bCs/>
          <w:szCs w:val="40"/>
          <w:lang w:val="fr-FR"/>
        </w:rPr>
        <w:t>Conditions générales</w:t>
      </w:r>
      <w:bookmarkEnd w:id="3"/>
      <w:bookmarkEnd w:id="4"/>
    </w:p>
    <w:p w14:paraId="40DEE804" w14:textId="77777777" w:rsidR="00BF75F8" w:rsidRPr="008E4860" w:rsidRDefault="00D36A73" w:rsidP="00BF75F8">
      <w:pPr>
        <w:pStyle w:val="ProductList-SubSubSectionHeading"/>
        <w:outlineLvl w:val="1"/>
        <w:rPr>
          <w:lang w:val="fr-FR"/>
        </w:rPr>
      </w:pPr>
      <w:bookmarkStart w:id="6" w:name="_Toc489605557"/>
      <w:bookmarkStart w:id="7" w:name="Definitions"/>
      <w:r w:rsidRPr="008E4860">
        <w:rPr>
          <w:rFonts w:ascii="Calibri" w:eastAsia="Calibri" w:hAnsi="Calibri" w:cs="Arial"/>
          <w:bCs/>
          <w:szCs w:val="18"/>
          <w:lang w:val="fr-FR"/>
        </w:rPr>
        <w:t>Définitions</w:t>
      </w:r>
      <w:bookmarkEnd w:id="6"/>
      <w:bookmarkEnd w:id="7"/>
    </w:p>
    <w:p w14:paraId="4277C90B" w14:textId="77777777" w:rsidR="00BF75F8" w:rsidRPr="008E4860" w:rsidRDefault="00D36A73" w:rsidP="00BF75F8">
      <w:pPr>
        <w:pStyle w:val="ProductList-SubSubSectionHeading"/>
        <w:spacing w:after="120"/>
        <w:outlineLvl w:val="1"/>
        <w:rPr>
          <w:b w:val="0"/>
          <w:color w:val="auto"/>
          <w:lang w:val="fr-FR"/>
        </w:rPr>
      </w:pPr>
      <w:r w:rsidRPr="008E4860">
        <w:rPr>
          <w:rFonts w:ascii="Calibri" w:eastAsia="Calibri" w:hAnsi="Calibri" w:cs="Arial"/>
          <w:b w:val="0"/>
          <w:color w:val="auto"/>
          <w:szCs w:val="18"/>
          <w:lang w:val="fr-FR"/>
        </w:rPr>
        <w:t>Les termes commençant par une majuscule qui sont utilisés dans le présent Addendum mais qui n’y sont pas définis ont la signification qui leur est attribuée dans le Contrat. Les définitions de termes suivantes s’appliquent au présent Addendum :</w:t>
      </w:r>
    </w:p>
    <w:p w14:paraId="0868763A"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 Contrat » désigne la Description des Services et tout(e) Annexe, Descriptif des Prestations, Ordre(s) de Services Entreprise, ainsi que le Contrat Cadre Microsoft. </w:t>
      </w:r>
    </w:p>
    <w:p w14:paraId="2A8C50A2"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 Services de conseil » désigne tous les services professionnels de planification, de conseil, de recommandation, de migration de données, de déploiement et de développement de solution/logiciel fournis par Microsoft en vertu d’un Ordre de services Entreprise. </w:t>
      </w:r>
    </w:p>
    <w:p w14:paraId="63FE2E37" w14:textId="77777777" w:rsidR="00217974" w:rsidRPr="008E4860" w:rsidRDefault="00D36A73" w:rsidP="00BF75F8">
      <w:pPr>
        <w:pStyle w:val="ProductList-Body"/>
        <w:spacing w:after="120"/>
        <w:rPr>
          <w:lang w:val="fr-FR"/>
        </w:rPr>
      </w:pPr>
      <w:r w:rsidRPr="008E4860">
        <w:rPr>
          <w:rFonts w:ascii="Calibri" w:eastAsia="Calibri" w:hAnsi="Calibri" w:cs="Arial"/>
          <w:szCs w:val="18"/>
          <w:lang w:val="fr-FR"/>
        </w:rPr>
        <w:t>« Règlement général sur la protection des données » ou « RGPD » désigne le règlement (UE) 2016/679 du Parlement européen et du Conseil du 27 avril 2016 sur la protection des personnes physiques en ce qui concerne le traitement des données à caractère personnel et la libre circulation desdites données, et abrogeant la Directive 95/46/CE.</w:t>
      </w:r>
    </w:p>
    <w:p w14:paraId="293FEC3E"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Conditions du RGPD » désigne les conditions de l’Annexe 3 du présent Addendum, en vertu desquelles Microsoft prend des engagements contraignants concernant le traitement des Données à caractère personnel, comme l’exige l’article 28 du Règlement général sur la protection des données de l’Union européenne.</w:t>
      </w:r>
    </w:p>
    <w:p w14:paraId="1456CE75"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613B205D" w14:textId="77777777" w:rsidR="00BF75F8" w:rsidRPr="008E4860" w:rsidRDefault="00D36A73" w:rsidP="006C4E0B">
      <w:pPr>
        <w:pStyle w:val="ProductList-Body"/>
        <w:spacing w:after="120"/>
        <w:rPr>
          <w:lang w:val="fr-FR"/>
        </w:rPr>
      </w:pPr>
      <w:r w:rsidRPr="008E4860">
        <w:rPr>
          <w:rFonts w:ascii="Calibri" w:eastAsia="Calibri" w:hAnsi="Calibri" w:cs="Arial"/>
          <w:szCs w:val="18"/>
          <w:lang w:val="fr-FR"/>
        </w:rPr>
        <w:t xml:space="preserve">« Services professionnels » désigne les Services d’assistance et les Services de conseil. Les Services professionnels ne comprennent pas les Services en ligne Microsoft. </w:t>
      </w:r>
    </w:p>
    <w:p w14:paraId="34558307"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Clauses contractuelles types » désigne les clauses de protection des données types pour le transfert de données à caractère personnel aux sous-traitants établis dans des pays tiers n’assurant pas un degré de protection des données adéquat, comme décrit dans l’article 46 du RGPD. Les Clauses contractuelles types figurent en Annexes 1 et 2.</w:t>
      </w:r>
    </w:p>
    <w:p w14:paraId="4F9064F4"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 Données d’assistance et de conseil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pour les Services professionnels couverts par le présent Addendum. </w:t>
      </w:r>
    </w:p>
    <w:p w14:paraId="717DD46E" w14:textId="77777777" w:rsidR="00BF75F8" w:rsidRPr="008E4860" w:rsidRDefault="00D36A73" w:rsidP="00217974">
      <w:pPr>
        <w:pStyle w:val="ProductList-Body"/>
        <w:spacing w:after="120"/>
        <w:rPr>
          <w:lang w:val="fr-FR"/>
        </w:rPr>
      </w:pPr>
      <w:r w:rsidRPr="008E4860">
        <w:rPr>
          <w:rFonts w:ascii="Calibri" w:eastAsia="Calibri" w:hAnsi="Calibri" w:cs="Arial"/>
          <w:szCs w:val="18"/>
          <w:lang w:val="fr-FR"/>
        </w:rPr>
        <w:t>« Services d’assistance » désigne les Services Unified Support ou Premier Support de Microsoft tels que décrits dans la Description des Services ou la Description des Services d’assistance et de conseil qui consistent en des services professionnels d’assistance logicielle technique, fournis par Microsoft pour aider les clients à identifier et résoudre les problèmes liés à leur environnement informatique.</w:t>
      </w:r>
    </w:p>
    <w:p w14:paraId="034B8078" w14:textId="77777777" w:rsidR="00217974" w:rsidRPr="008E4860" w:rsidRDefault="00D36A73" w:rsidP="00217974">
      <w:pPr>
        <w:pStyle w:val="ProductList-Body"/>
        <w:spacing w:after="120"/>
        <w:rPr>
          <w:lang w:val="fr-FR"/>
        </w:rPr>
      </w:pPr>
      <w:r w:rsidRPr="008E4860">
        <w:rPr>
          <w:rFonts w:ascii="Calibri" w:eastAsia="Calibri" w:hAnsi="Calibri" w:cs="Arial"/>
          <w:szCs w:val="18"/>
          <w:lang w:val="fr-FR"/>
        </w:rPr>
        <w:t>Les termes « personne concernée », « traitement », « sous-traitant » et « autorité de contrôle » tels qu’utilisés dans les présentes ont les significations indiquées dans le RGPD et les termes « importateur de données » et « exportateur de données » ont les significations indiquées dans les Clauses contractuelles standard.</w:t>
      </w:r>
    </w:p>
    <w:p w14:paraId="028C1C7E" w14:textId="77777777" w:rsidR="00BF75F8" w:rsidRPr="008E4860" w:rsidRDefault="00D36A73" w:rsidP="00BF75F8">
      <w:pPr>
        <w:pStyle w:val="ProductList-SubSubSectionHeading"/>
        <w:outlineLvl w:val="1"/>
        <w:rPr>
          <w:lang w:val="fr-FR"/>
        </w:rPr>
      </w:pPr>
      <w:bookmarkStart w:id="8" w:name="_Toc489605565"/>
      <w:r w:rsidRPr="008E4860">
        <w:rPr>
          <w:rFonts w:ascii="Calibri" w:eastAsia="Calibri" w:hAnsi="Calibri" w:cs="Arial"/>
          <w:bCs/>
          <w:szCs w:val="18"/>
          <w:lang w:val="fr-FR"/>
        </w:rPr>
        <w:t>Respect des Lois</w:t>
      </w:r>
      <w:bookmarkEnd w:id="8"/>
    </w:p>
    <w:p w14:paraId="542DB749" w14:textId="77777777" w:rsidR="003976AE" w:rsidRPr="008E4860" w:rsidRDefault="00D36A73" w:rsidP="003976AE">
      <w:pPr>
        <w:pStyle w:val="ProductList-SubSubSectionHeading"/>
        <w:outlineLvl w:val="1"/>
        <w:rPr>
          <w:b w:val="0"/>
          <w:color w:val="auto"/>
          <w:lang w:val="fr-FR"/>
        </w:rPr>
      </w:pPr>
      <w:r w:rsidRPr="008E4860">
        <w:rPr>
          <w:rFonts w:ascii="Calibri" w:eastAsia="Calibri" w:hAnsi="Calibri" w:cs="Arial"/>
          <w:b w:val="0"/>
          <w:color w:val="auto"/>
          <w:szCs w:val="18"/>
          <w:lang w:val="fr-FR"/>
        </w:rPr>
        <w:t xml:space="preserve">Microsoft s’engage à se conformer à toutes les lois et réglementations applicables à sa fourniture des Services professionnels, y compris la réglementation applicable à la notification des violations de sécurité. Cependant, Microsoft n’est pas responsable du respect de toute loi ou réglementation applicable au Client ou au secteur d’activité du Client qui ne serait pas généralement applicable aux prestataires de services </w:t>
      </w:r>
      <w:r w:rsidRPr="008E4860">
        <w:rPr>
          <w:rFonts w:ascii="Calibri" w:eastAsia="Calibri" w:hAnsi="Calibri" w:cs="Arial"/>
          <w:b w:val="0"/>
          <w:color w:val="auto"/>
          <w:szCs w:val="18"/>
          <w:lang w:val="fr-FR"/>
        </w:rPr>
        <w:lastRenderedPageBreak/>
        <w:t>informatiques. Microsoft ne détermine pas si les Données d’assistance et de conseil comprennent des informations soumises à toute loi ou réglementation spécifique. Tous les Incidents de sécurité sont soumis aux termes ci-dessous relatifs aux Notifications d’Incidents de sécurité.</w:t>
      </w:r>
    </w:p>
    <w:p w14:paraId="78DD4E1E" w14:textId="77777777" w:rsidR="00422AFA" w:rsidRPr="008E4860" w:rsidRDefault="00422AFA" w:rsidP="003976AE">
      <w:pPr>
        <w:pStyle w:val="ProductList-SubSubSectionHeading"/>
        <w:outlineLvl w:val="1"/>
        <w:rPr>
          <w:b w:val="0"/>
          <w:color w:val="auto"/>
          <w:lang w:val="fr-FR"/>
        </w:rPr>
      </w:pPr>
    </w:p>
    <w:p w14:paraId="5D0ACEF5" w14:textId="77777777" w:rsidR="00BF75F8" w:rsidRPr="008E4860" w:rsidRDefault="00D36A73" w:rsidP="003976AE">
      <w:pPr>
        <w:pStyle w:val="ProductList-SubSubSectionHeading"/>
        <w:outlineLvl w:val="1"/>
        <w:rPr>
          <w:b w:val="0"/>
          <w:color w:val="auto"/>
          <w:lang w:val="fr-FR"/>
        </w:rPr>
      </w:pPr>
      <w:r w:rsidRPr="008E4860">
        <w:rPr>
          <w:rFonts w:ascii="Calibri" w:eastAsia="Calibri" w:hAnsi="Calibri" w:cs="Arial"/>
          <w:b w:val="0"/>
          <w:color w:val="auto"/>
          <w:szCs w:val="18"/>
          <w:lang w:val="fr-FR"/>
        </w:rPr>
        <w:t>Le Client est tenu de se conformer à toutes les lois et réglementations applicables dans le cadre de l’achat et de l’utilisation des Services professionnels et de son transfert de Données d’assistance et de conseil et de Données à caractère personnel à Microsoft, y compris les lois relatives à la confidentialité, aux Données à caractère personnel, aux données biométriques, à la protection des données et à la confidentialité des communications.</w:t>
      </w:r>
    </w:p>
    <w:p w14:paraId="02B262CD" w14:textId="77777777" w:rsidR="00BF75F8" w:rsidRPr="008E4860" w:rsidRDefault="00BF75F8" w:rsidP="00BF75F8">
      <w:pPr>
        <w:pStyle w:val="ProductList-Body"/>
        <w:rPr>
          <w:lang w:val="fr-FR"/>
        </w:rPr>
      </w:pPr>
    </w:p>
    <w:p w14:paraId="10850521" w14:textId="77777777" w:rsidR="00BF75F8" w:rsidRPr="008E4860" w:rsidRDefault="00D36A73" w:rsidP="00BF75F8">
      <w:pPr>
        <w:pStyle w:val="ProductList-SectionHeading"/>
        <w:tabs>
          <w:tab w:val="center" w:pos="5400"/>
        </w:tabs>
        <w:outlineLvl w:val="0"/>
        <w:rPr>
          <w:lang w:val="fr-FR"/>
        </w:rPr>
      </w:pPr>
      <w:bookmarkStart w:id="9" w:name="PrivacyandSecurityTerms"/>
      <w:bookmarkStart w:id="10" w:name="_Toc489605572"/>
      <w:r w:rsidRPr="008E4860">
        <w:rPr>
          <w:rFonts w:ascii="Calibri Light" w:eastAsia="Calibri Light" w:hAnsi="Calibri Light" w:cs="Arial"/>
          <w:bCs/>
          <w:szCs w:val="40"/>
          <w:lang w:val="fr-FR"/>
        </w:rPr>
        <w:t xml:space="preserve">Protection des données à caractère personnel </w:t>
      </w:r>
      <w:bookmarkEnd w:id="9"/>
      <w:bookmarkEnd w:id="10"/>
    </w:p>
    <w:p w14:paraId="5A226E5F" w14:textId="77777777" w:rsidR="00BF75F8" w:rsidRPr="008E4860" w:rsidRDefault="00D36A73" w:rsidP="00BF75F8">
      <w:pPr>
        <w:pStyle w:val="ProductList-SubSubSectionHeading"/>
        <w:outlineLvl w:val="2"/>
        <w:rPr>
          <w:lang w:val="fr-FR"/>
        </w:rPr>
      </w:pPr>
      <w:bookmarkStart w:id="11" w:name="_Toc489605575"/>
      <w:r w:rsidRPr="008E4860">
        <w:rPr>
          <w:rFonts w:ascii="Calibri" w:eastAsia="Calibri" w:hAnsi="Calibri" w:cs="Arial"/>
          <w:bCs/>
          <w:szCs w:val="18"/>
          <w:lang w:val="fr-FR"/>
        </w:rPr>
        <w:t>Traitement des Données d’assistance et de conseil</w:t>
      </w:r>
      <w:bookmarkEnd w:id="11"/>
      <w:r w:rsidRPr="008E4860">
        <w:rPr>
          <w:rFonts w:ascii="Calibri" w:eastAsia="Calibri" w:hAnsi="Calibri" w:cs="Arial"/>
          <w:bCs/>
          <w:szCs w:val="18"/>
          <w:lang w:val="fr-FR"/>
        </w:rPr>
        <w:t> ; Propriété</w:t>
      </w:r>
    </w:p>
    <w:p w14:paraId="75F129DF" w14:textId="77777777" w:rsidR="00BF75F8" w:rsidRPr="008E4860" w:rsidRDefault="00D36A73" w:rsidP="006C4E0B">
      <w:pPr>
        <w:pStyle w:val="ProductList-SubSubSectionHeading"/>
        <w:outlineLvl w:val="2"/>
        <w:rPr>
          <w:b w:val="0"/>
          <w:color w:val="auto"/>
          <w:lang w:val="fr-FR"/>
        </w:rPr>
      </w:pPr>
      <w:r w:rsidRPr="008E4860">
        <w:rPr>
          <w:rFonts w:ascii="Calibri" w:eastAsia="Calibri" w:hAnsi="Calibri" w:cs="Arial"/>
          <w:b w:val="0"/>
          <w:color w:val="auto"/>
          <w:szCs w:val="18"/>
          <w:lang w:val="fr-FR"/>
        </w:rPr>
        <w:t>Les Données d’assistance et de conseil sont utilisées ou traitées uniquement pour fournir les Services professionnels au Client. Microsoft ne saurait utiliser ou traiter les Données d’assistance et de conseil ou en dériver des informations à des fins publicitaires ou à des fins commerciales similaires. Entre les parties, le Client conserve tous les droits de propriété, titres et intérêts sur les Données d’assistance et de conseil. Microsoft ne pourra se prévaloir d’aucun droit sur les Données d’assistance et de conseil, à l’exception des droits qui lui sont octroyés par le Client de fournir à ce dernier des Services professionnels.</w:t>
      </w:r>
    </w:p>
    <w:p w14:paraId="3FE0376A" w14:textId="77777777" w:rsidR="00BF75F8" w:rsidRPr="008E4860" w:rsidRDefault="00BF75F8" w:rsidP="00BF75F8">
      <w:pPr>
        <w:pStyle w:val="ProductList-Body"/>
        <w:rPr>
          <w:lang w:val="fr-FR"/>
        </w:rPr>
      </w:pPr>
    </w:p>
    <w:p w14:paraId="17BAAA76" w14:textId="77777777" w:rsidR="00BF75F8" w:rsidRPr="008E4860" w:rsidRDefault="00D36A73" w:rsidP="00BF75F8">
      <w:pPr>
        <w:pStyle w:val="ProductList-SubSubSectionHeading"/>
        <w:outlineLvl w:val="2"/>
        <w:rPr>
          <w:lang w:val="fr-FR"/>
        </w:rPr>
      </w:pPr>
      <w:bookmarkStart w:id="12" w:name="_Toc489605576"/>
      <w:bookmarkStart w:id="13" w:name="ProcessingofPersonalData"/>
      <w:r w:rsidRPr="008E4860">
        <w:rPr>
          <w:rFonts w:ascii="Calibri" w:eastAsia="Calibri" w:hAnsi="Calibri" w:cs="Arial"/>
          <w:bCs/>
          <w:szCs w:val="18"/>
          <w:lang w:val="fr-FR"/>
        </w:rPr>
        <w:t>Traitement des Données à caractère personnel</w:t>
      </w:r>
      <w:bookmarkEnd w:id="12"/>
      <w:r w:rsidRPr="008E4860">
        <w:rPr>
          <w:rFonts w:ascii="Calibri" w:eastAsia="Calibri" w:hAnsi="Calibri" w:cs="Arial"/>
          <w:bCs/>
          <w:szCs w:val="18"/>
          <w:lang w:val="fr-FR"/>
        </w:rPr>
        <w:t> ; RGPD</w:t>
      </w:r>
    </w:p>
    <w:p w14:paraId="6F2A393F" w14:textId="77777777" w:rsidR="00422AFA" w:rsidRPr="008E4860" w:rsidRDefault="00D36A73" w:rsidP="00422AFA">
      <w:pPr>
        <w:pStyle w:val="ProductList-SubSubSectionHeading"/>
        <w:outlineLvl w:val="2"/>
        <w:rPr>
          <w:b w:val="0"/>
          <w:color w:val="auto"/>
          <w:lang w:val="fr-FR"/>
        </w:rPr>
      </w:pPr>
      <w:bookmarkStart w:id="14" w:name="_Toc489605577"/>
      <w:bookmarkEnd w:id="13"/>
      <w:r w:rsidRPr="008E4860">
        <w:rPr>
          <w:rFonts w:ascii="Calibri" w:eastAsia="Calibri" w:hAnsi="Calibri" w:cs="Arial"/>
          <w:b w:val="0"/>
          <w:color w:val="auto"/>
          <w:szCs w:val="18"/>
          <w:lang w:val="fr-FR"/>
        </w:rPr>
        <w:t>Les Données à caractère personnel incluses dans des Données d’assistance et de conseil et fournies à Microsoft par le, ou au nom du Client dans le cadre d’un contrat avec Microsoft pour obtenir des Services professionnels, sont également des Données d’assistance et de conseil. Des identifiants pseudonymiques peuvent également être générés par les systèmes IT des Services professionnels et sont également des Données à caractère personnel. Dans la mesure où Microsoft est un sous-traitant ou un sous-traitant ultérieur de Données à caractère personnel soumis au RGPD, les Conditions du RGPD de l’Annexe 3 régissent ce traitement et les parties conviennent également des termes suivants dans cette sous-section (« Traitement des Données à caractère personnel ; RGPD ») :</w:t>
      </w:r>
    </w:p>
    <w:p w14:paraId="41E3118F" w14:textId="77777777" w:rsidR="00422AFA" w:rsidRPr="008E4860" w:rsidRDefault="00422AFA" w:rsidP="00422AFA">
      <w:pPr>
        <w:pStyle w:val="ProductList-SubSubSectionHeading"/>
        <w:outlineLvl w:val="2"/>
        <w:rPr>
          <w:b w:val="0"/>
          <w:color w:val="auto"/>
          <w:lang w:val="fr-FR"/>
        </w:rPr>
      </w:pPr>
    </w:p>
    <w:p w14:paraId="3F25758A" w14:textId="77777777" w:rsidR="00422AFA" w:rsidRPr="008E4860" w:rsidRDefault="00D36A73" w:rsidP="00422AFA">
      <w:pPr>
        <w:pStyle w:val="ProductList-Body"/>
        <w:ind w:left="180"/>
        <w:outlineLvl w:val="2"/>
        <w:rPr>
          <w:b/>
          <w:color w:val="0072C6"/>
          <w:lang w:val="fr-FR"/>
        </w:rPr>
      </w:pPr>
      <w:r w:rsidRPr="008E4860">
        <w:rPr>
          <w:rFonts w:ascii="Calibri" w:eastAsia="Calibri" w:hAnsi="Calibri" w:cs="Arial"/>
          <w:b/>
          <w:bCs/>
          <w:color w:val="0072C6"/>
          <w:szCs w:val="18"/>
          <w:lang w:val="fr-FR"/>
        </w:rPr>
        <w:t>Rôles et Responsabilités du Sous-traitant et du Responsable du traitement</w:t>
      </w:r>
    </w:p>
    <w:p w14:paraId="1B1AF9C4" w14:textId="77777777" w:rsidR="00422AFA" w:rsidRPr="008E4860" w:rsidRDefault="00D36A73" w:rsidP="00422AFA">
      <w:pPr>
        <w:pStyle w:val="ProductList-SubSubSectionHeading"/>
        <w:ind w:left="180"/>
        <w:outlineLvl w:val="2"/>
        <w:rPr>
          <w:b w:val="0"/>
          <w:color w:val="auto"/>
          <w:lang w:val="fr-FR"/>
        </w:rPr>
      </w:pPr>
      <w:r w:rsidRPr="008E4860">
        <w:rPr>
          <w:rFonts w:ascii="Calibri" w:eastAsia="Calibri" w:hAnsi="Calibri" w:cs="Arial"/>
          <w:b w:val="0"/>
          <w:color w:val="auto"/>
          <w:szCs w:val="18"/>
          <w:lang w:val="fr-FR"/>
        </w:rPr>
        <w:t>Le Client et Microsoft conviennent que le Client est le responsable du traitement des Données à caractère personnel et que Microsoft est le sous-traitant de ces données, excepté lorsque le Client agit lui-même comme sous-traitant des Données à caractère personnel, auquel cas Microsoft est un sous-traitant ultérieur. Le personnel de Microsoft traitera les Données à caractère personnel uniquement sur la base d’instructions documentées de la part du Client. Le Client accepte que son Contrat (y compris le présent Addendum) représente les instructions documentées complètes et finales du Client à Microsoft pour le traitement des Données à caractère personnel. Toute instruction supplémentaire ou alternative doit faire l’objet d’un accord, conformément à la procédure d’amendement du Contrat du Client. Dans tous les cas où le RGPD s’applique et le Client est un sous-traitant, le Client garantit à Microsoft que les instructions du Client, y compris la nomination de Microsoft en tant que sous-traitant ou sous-traitant ultérieur, ont été autorisées par le responsable du traitement concerné.</w:t>
      </w:r>
    </w:p>
    <w:p w14:paraId="74EC8461" w14:textId="77777777" w:rsidR="00422AFA" w:rsidRPr="008E4860" w:rsidRDefault="00422AFA" w:rsidP="00422AFA">
      <w:pPr>
        <w:pStyle w:val="ProductList-SubSubSectionHeading"/>
        <w:ind w:left="180"/>
        <w:outlineLvl w:val="2"/>
        <w:rPr>
          <w:b w:val="0"/>
          <w:color w:val="auto"/>
          <w:lang w:val="fr-FR"/>
        </w:rPr>
      </w:pPr>
    </w:p>
    <w:p w14:paraId="309F7593" w14:textId="77777777" w:rsidR="00422AFA" w:rsidRPr="008E4860" w:rsidRDefault="00D36A73" w:rsidP="00B0434E">
      <w:pPr>
        <w:pStyle w:val="ProductList-SubSubSectionHeading"/>
        <w:outlineLvl w:val="2"/>
        <w:rPr>
          <w:b w:val="0"/>
          <w:color w:val="auto"/>
          <w:lang w:val="fr-FR"/>
        </w:rPr>
      </w:pPr>
      <w:r w:rsidRPr="008E4860">
        <w:rPr>
          <w:rFonts w:ascii="Calibri" w:eastAsia="Calibri" w:hAnsi="Calibri" w:cs="Arial"/>
          <w:b w:val="0"/>
          <w:color w:val="auto"/>
          <w:szCs w:val="18"/>
          <w:lang w:val="fr-FR"/>
        </w:rPr>
        <w:tab/>
      </w:r>
      <w:r w:rsidRPr="008E4860">
        <w:rPr>
          <w:rFonts w:ascii="Calibri" w:eastAsia="Calibri" w:hAnsi="Calibri" w:cs="Arial"/>
          <w:bCs/>
          <w:color w:val="0072C6"/>
          <w:szCs w:val="18"/>
          <w:lang w:val="fr-FR"/>
        </w:rPr>
        <w:t>Détails du traitement</w:t>
      </w:r>
    </w:p>
    <w:p w14:paraId="706E5773" w14:textId="77777777" w:rsidR="00422AFA" w:rsidRPr="008E4860" w:rsidRDefault="00D36A73" w:rsidP="00422AFA">
      <w:pPr>
        <w:pStyle w:val="ProductList-SubSubSectionHeading"/>
        <w:ind w:left="180"/>
        <w:outlineLvl w:val="2"/>
        <w:rPr>
          <w:b w:val="0"/>
          <w:color w:val="auto"/>
          <w:lang w:val="fr-FR"/>
        </w:rPr>
      </w:pPr>
      <w:r w:rsidRPr="008E4860">
        <w:rPr>
          <w:rFonts w:ascii="Calibri" w:eastAsia="Calibri" w:hAnsi="Calibri" w:cs="Arial"/>
          <w:b w:val="0"/>
          <w:color w:val="auto"/>
          <w:szCs w:val="18"/>
          <w:lang w:val="fr-FR"/>
        </w:rPr>
        <w:t xml:space="preserve">Les parties reconnaissent et conviennent que : </w:t>
      </w:r>
    </w:p>
    <w:p w14:paraId="541DC8D1" w14:textId="77777777" w:rsidR="00422AFA" w:rsidRPr="008E4860" w:rsidRDefault="00D36A73" w:rsidP="00422AFA">
      <w:pPr>
        <w:pStyle w:val="ProductList-SubSubSectionHeading"/>
        <w:ind w:left="720"/>
        <w:outlineLvl w:val="2"/>
        <w:rPr>
          <w:b w:val="0"/>
          <w:color w:val="auto"/>
          <w:lang w:val="fr-FR"/>
        </w:rPr>
      </w:pPr>
      <w:r w:rsidRPr="008E4860">
        <w:rPr>
          <w:rFonts w:ascii="Calibri" w:eastAsia="Calibri" w:hAnsi="Calibri" w:cs="Arial"/>
          <w:b w:val="0"/>
          <w:color w:val="auto"/>
          <w:szCs w:val="18"/>
          <w:lang w:val="fr-FR"/>
        </w:rPr>
        <w:t>• L’objet du traitement est limité aux Données à caractère personnel relevant du champ d’application du RGPD ;</w:t>
      </w:r>
    </w:p>
    <w:p w14:paraId="15ADE573" w14:textId="77777777" w:rsidR="00422AFA" w:rsidRPr="008E4860" w:rsidRDefault="00D36A73" w:rsidP="00422AFA">
      <w:pPr>
        <w:pStyle w:val="ProductList-SubSubSectionHeading"/>
        <w:ind w:left="720"/>
        <w:outlineLvl w:val="2"/>
        <w:rPr>
          <w:b w:val="0"/>
          <w:color w:val="auto"/>
          <w:lang w:val="fr-FR"/>
        </w:rPr>
      </w:pPr>
      <w:r w:rsidRPr="008E4860">
        <w:rPr>
          <w:rFonts w:ascii="Calibri" w:eastAsia="Calibri" w:hAnsi="Calibri" w:cs="Arial"/>
          <w:b w:val="0"/>
          <w:color w:val="auto"/>
          <w:szCs w:val="18"/>
          <w:lang w:val="fr-FR"/>
        </w:rPr>
        <w:t>• La durée du traitement est la durée de l’engagement du Client avec Microsoft et jusqu’à ce que toutes les Données à caractère personnel aient été supprimées ou renvoyées ;</w:t>
      </w:r>
    </w:p>
    <w:p w14:paraId="4B48395B" w14:textId="77777777" w:rsidR="00422AFA" w:rsidRPr="008E4860" w:rsidRDefault="00D36A73" w:rsidP="00422AFA">
      <w:pPr>
        <w:pStyle w:val="ProductList-SubSubSectionHeading"/>
        <w:ind w:left="720"/>
        <w:outlineLvl w:val="2"/>
        <w:rPr>
          <w:b w:val="0"/>
          <w:color w:val="auto"/>
          <w:lang w:val="fr-FR"/>
        </w:rPr>
      </w:pPr>
      <w:r w:rsidRPr="008E4860">
        <w:rPr>
          <w:rFonts w:ascii="Calibri" w:eastAsia="Calibri" w:hAnsi="Calibri" w:cs="Arial"/>
          <w:b w:val="0"/>
          <w:color w:val="auto"/>
          <w:szCs w:val="18"/>
          <w:lang w:val="fr-FR"/>
        </w:rPr>
        <w:t>• Le traitement a pour objectif la fourniture des Services professionnels conformément au Contrat du Client ;</w:t>
      </w:r>
    </w:p>
    <w:p w14:paraId="2CCD23F6" w14:textId="77777777" w:rsidR="00422AFA" w:rsidRPr="008E4860" w:rsidRDefault="00D36A73" w:rsidP="00422AFA">
      <w:pPr>
        <w:pStyle w:val="ProductList-SubSubSectionHeading"/>
        <w:ind w:left="720"/>
        <w:outlineLvl w:val="2"/>
        <w:rPr>
          <w:b w:val="0"/>
          <w:color w:val="auto"/>
          <w:lang w:val="fr-FR"/>
        </w:rPr>
      </w:pPr>
      <w:r w:rsidRPr="008E4860">
        <w:rPr>
          <w:rFonts w:ascii="Calibri" w:eastAsia="Calibri" w:hAnsi="Calibri" w:cs="Arial"/>
          <w:b w:val="0"/>
          <w:color w:val="auto"/>
          <w:szCs w:val="18"/>
          <w:lang w:val="fr-FR"/>
        </w:rPr>
        <w:t>• Les types de Données à caractère personnel traités pour la fourniture des Services professionnels incluent ceux expressément identifiés dans l’Article 4 du RGPD ; et</w:t>
      </w:r>
    </w:p>
    <w:p w14:paraId="54E96E48" w14:textId="77777777" w:rsidR="00422AFA" w:rsidRPr="008E4860" w:rsidRDefault="00D36A73" w:rsidP="00422AFA">
      <w:pPr>
        <w:pStyle w:val="ProductList-SubSubSectionHeading"/>
        <w:ind w:left="720"/>
        <w:outlineLvl w:val="2"/>
        <w:rPr>
          <w:b w:val="0"/>
          <w:color w:val="auto"/>
          <w:lang w:val="fr-FR"/>
        </w:rPr>
      </w:pPr>
      <w:r w:rsidRPr="008E4860">
        <w:rPr>
          <w:rFonts w:ascii="Calibri" w:eastAsia="Calibri" w:hAnsi="Calibri" w:cs="Arial"/>
          <w:b w:val="0"/>
          <w:color w:val="auto"/>
          <w:szCs w:val="18"/>
          <w:lang w:val="fr-FR"/>
        </w:rPr>
        <w:t>• Les catégories de personnes concernées sont les représentants et les utilisateurs finaux du Client, parmi lesquels les employés, prestataires de services, collaborateurs et clients.</w:t>
      </w:r>
    </w:p>
    <w:p w14:paraId="1A3898CD" w14:textId="77777777" w:rsidR="00422AFA" w:rsidRPr="008E4860" w:rsidRDefault="00422AFA" w:rsidP="00422AFA">
      <w:pPr>
        <w:pStyle w:val="ProductList-SubSubSectionHeading"/>
        <w:outlineLvl w:val="2"/>
        <w:rPr>
          <w:b w:val="0"/>
          <w:color w:val="auto"/>
          <w:lang w:val="fr-FR"/>
        </w:rPr>
      </w:pPr>
    </w:p>
    <w:p w14:paraId="084A9F62" w14:textId="77777777" w:rsidR="00422AFA" w:rsidRPr="008E4860" w:rsidRDefault="00D36A73" w:rsidP="00422AFA">
      <w:pPr>
        <w:pStyle w:val="ProductList-SubSubSectionHeading"/>
        <w:ind w:left="180"/>
        <w:outlineLvl w:val="2"/>
        <w:rPr>
          <w:b w:val="0"/>
          <w:color w:val="auto"/>
          <w:lang w:val="fr-FR"/>
        </w:rPr>
      </w:pPr>
      <w:r w:rsidRPr="008E4860">
        <w:rPr>
          <w:rFonts w:ascii="Calibri" w:eastAsia="Calibri" w:hAnsi="Calibri" w:cs="Arial"/>
          <w:bCs/>
          <w:color w:val="0072C6"/>
          <w:szCs w:val="18"/>
          <w:lang w:val="fr-FR"/>
        </w:rPr>
        <w:t>Droits des personnes concernées ; Assistance relative aux demandes</w:t>
      </w:r>
    </w:p>
    <w:p w14:paraId="31D11AD7" w14:textId="77777777" w:rsidR="00422AFA" w:rsidRPr="008E4860" w:rsidRDefault="00D36A73" w:rsidP="00422AFA">
      <w:pPr>
        <w:pStyle w:val="ProductList-SubSubSectionHeading"/>
        <w:ind w:left="180"/>
        <w:outlineLvl w:val="2"/>
        <w:rPr>
          <w:b w:val="0"/>
          <w:color w:val="auto"/>
          <w:lang w:val="fr-FR"/>
        </w:rPr>
      </w:pPr>
      <w:r w:rsidRPr="008E4860">
        <w:rPr>
          <w:rFonts w:ascii="Calibri" w:eastAsia="Calibri" w:hAnsi="Calibri" w:cs="Arial"/>
          <w:b w:val="0"/>
          <w:color w:val="auto"/>
          <w:szCs w:val="18"/>
          <w:lang w:val="fr-FR"/>
        </w:rPr>
        <w:t>Conformément à ses obligations en qualité de sous-traitant, Microsoft mettra à la disposition du Client les Données à caractère personnel des personnes concernées et les moyens de satisfaire les demandes des personnes concernées souhaitant exercer leurs droits au titre du RGPD. Microsoft s’engage à répondre favorablement à toute demande raisonnable d’assistance du Client à la gestion desdites demandes de personnes concernées. Si Microsoft reçoit une demande d’exercice de droit au titre du RGPD de la part d’une personne concernée par des données traitées par le Client en relation avec les Services professionnels pour lesquels Microsoft est un sous-traitant ou sous-traitant ultérieur, Microsoft invitera ladite personne concernée à adresser sa demande directement au Client. Le Client doit répondre à toutes les demandes de ce type. Microsoft s’engage à répondre favorablement à toute demande raisonnable du Client souhaitant une assistance à la gestion desdites demandes de personnes concernées.</w:t>
      </w:r>
    </w:p>
    <w:p w14:paraId="3DFF7256" w14:textId="77777777" w:rsidR="00422AFA" w:rsidRPr="008E4860" w:rsidRDefault="00422AFA" w:rsidP="00422AFA">
      <w:pPr>
        <w:pStyle w:val="ProductList-SubSubSectionHeading"/>
        <w:ind w:left="180"/>
        <w:outlineLvl w:val="2"/>
        <w:rPr>
          <w:b w:val="0"/>
          <w:color w:val="auto"/>
          <w:lang w:val="fr-FR"/>
        </w:rPr>
      </w:pPr>
    </w:p>
    <w:p w14:paraId="0BD22AFB" w14:textId="77777777" w:rsidR="00422AFA" w:rsidRPr="008E4860" w:rsidRDefault="00D36A73" w:rsidP="006C4E0B">
      <w:pPr>
        <w:pStyle w:val="ProductList-SubSubSectionHeading"/>
        <w:ind w:left="180"/>
        <w:outlineLvl w:val="2"/>
        <w:rPr>
          <w:b w:val="0"/>
          <w:color w:val="auto"/>
          <w:lang w:val="fr-FR"/>
        </w:rPr>
      </w:pPr>
      <w:r w:rsidRPr="008E4860">
        <w:rPr>
          <w:rFonts w:ascii="Calibri" w:eastAsia="Calibri" w:hAnsi="Calibri" w:cs="Arial"/>
          <w:bCs/>
          <w:color w:val="0072C6"/>
          <w:szCs w:val="18"/>
          <w:lang w:val="fr-FR"/>
        </w:rPr>
        <w:t>Registres des Activités de traitement</w:t>
      </w:r>
    </w:p>
    <w:p w14:paraId="18C79B94" w14:textId="77777777" w:rsidR="00BF75F8" w:rsidRPr="008E4860" w:rsidRDefault="00D36A73" w:rsidP="006C4E0B">
      <w:pPr>
        <w:pStyle w:val="ProductList-SubSubSectionHeading"/>
        <w:ind w:left="180"/>
        <w:outlineLvl w:val="2"/>
        <w:rPr>
          <w:b w:val="0"/>
          <w:color w:val="auto"/>
          <w:lang w:val="fr-FR"/>
        </w:rPr>
      </w:pPr>
      <w:r w:rsidRPr="008E4860">
        <w:rPr>
          <w:rFonts w:ascii="Calibri" w:eastAsia="Calibri" w:hAnsi="Calibri" w:cs="Arial"/>
          <w:b w:val="0"/>
          <w:color w:val="auto"/>
          <w:szCs w:val="18"/>
          <w:lang w:val="fr-FR"/>
        </w:rPr>
        <w:lastRenderedPageBreak/>
        <w:t xml:space="preserve">Microsoft devra tenir tous les registres requis par l’Article 30(2) du RGPD, dans la mesure où cela s’applique au traitement des Données à caractère personnel pour le compte du Client, et les mettre à la disposition du Client sur demande. </w:t>
      </w:r>
    </w:p>
    <w:p w14:paraId="3CA83FAD" w14:textId="77777777" w:rsidR="00BF75F8" w:rsidRPr="008E4860" w:rsidRDefault="00BF75F8" w:rsidP="00BF75F8">
      <w:pPr>
        <w:pStyle w:val="ProductList-SubSubSectionHeading"/>
        <w:outlineLvl w:val="2"/>
        <w:rPr>
          <w:lang w:val="fr-FR"/>
        </w:rPr>
      </w:pPr>
    </w:p>
    <w:p w14:paraId="1D9FB18E" w14:textId="77777777" w:rsidR="00BF75F8" w:rsidRPr="008E4860" w:rsidRDefault="00D36A73" w:rsidP="00BF75F8">
      <w:pPr>
        <w:pStyle w:val="ProductList-SubSubSectionHeading"/>
        <w:outlineLvl w:val="2"/>
        <w:rPr>
          <w:lang w:val="fr-FR"/>
        </w:rPr>
      </w:pPr>
      <w:bookmarkStart w:id="15" w:name="_Toc489605578"/>
      <w:bookmarkEnd w:id="14"/>
      <w:r w:rsidRPr="008E4860">
        <w:rPr>
          <w:rFonts w:ascii="Calibri" w:eastAsia="Calibri" w:hAnsi="Calibri" w:cs="Arial"/>
          <w:bCs/>
          <w:szCs w:val="18"/>
          <w:lang w:val="fr-FR"/>
        </w:rPr>
        <w:t>Divulgation des Données d’assistance et de conseil</w:t>
      </w:r>
      <w:bookmarkEnd w:id="15"/>
    </w:p>
    <w:p w14:paraId="126B6909"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Microsoft ne saurait divulguer les Données d’assistance et de conseil en dehors de Microsoft ou de ses filiales et affiliés, sauf (1) sur demande du Client, (2) comme décrit dans le présent Addendum, ou (3) si la loi l’exige. </w:t>
      </w:r>
    </w:p>
    <w:p w14:paraId="3DA92695"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Microsoft s’engage à ne pas divulguer de Données d’assistance et de conseil aux pouvoirs publics, à moins d’y être tenue par la loi. Dans l’hypothèse où les pouvoirs publics contacteraient Microsoft en vue d’obtenir des Données d’assistance et de conseil, Microsoft les invitera à adresser leur demande directement au Client. Si Microsoft est tenue par la loi de divulguer des Données d’assistance et de conseil aux pouvoirs publics, elle s’engage à en aviser le Client dans les meilleurs délais et à fournir un exemplaire de la demande, sauf interdiction légale.</w:t>
      </w:r>
    </w:p>
    <w:p w14:paraId="1D39F155"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Dès réception d’une demande de Données d’assistance et de conseil émanant d’un tiers, Microsoft en avisera le Client dans les meilleurs délais, sauf interdiction légale. Microsoft rejettera la demande sauf si la loi la contraint de l’accepter. Si la demande est valable, Microsoft s’efforcera de suggérer au tiers de demander directement les données au Client.</w:t>
      </w:r>
    </w:p>
    <w:p w14:paraId="52EBFD21" w14:textId="77777777" w:rsidR="00422AFA" w:rsidRPr="008E4860" w:rsidRDefault="00D36A73" w:rsidP="00BF75F8">
      <w:pPr>
        <w:pStyle w:val="ProductList-Body"/>
        <w:spacing w:after="120"/>
        <w:rPr>
          <w:lang w:val="fr-FR"/>
        </w:rPr>
      </w:pPr>
      <w:r w:rsidRPr="008E4860">
        <w:rPr>
          <w:rFonts w:ascii="Calibri" w:eastAsia="Calibri" w:hAnsi="Calibri" w:cs="Arial"/>
          <w:szCs w:val="18"/>
          <w:lang w:val="fr-FR"/>
        </w:rPr>
        <w:t>Microsoft ne fournira à aucun tiers : (a) un accès direct, indirect, général ou illimité aux Données d’assistance et de conseil ; (b) les clés de chiffrement utilisées pour sécuriser les Données d’assistance ou la capacité de déchiffrer un tel chiffrement ; ou (c) l’accès aux Données d’assistance et de conseil si Microsoft sait que ces données seront utilisées à d’autres fins que celles énoncées dans la demande du tiers.</w:t>
      </w:r>
    </w:p>
    <w:p w14:paraId="425ABE1E"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Conformément à ce qui précède, Microsoft peut être amenée à fournir les coordonnées du Client au tiers. </w:t>
      </w:r>
    </w:p>
    <w:p w14:paraId="2E3C6AA7" w14:textId="77777777" w:rsidR="00BF75F8" w:rsidRPr="008E4860" w:rsidRDefault="00BF75F8" w:rsidP="00BF75F8">
      <w:pPr>
        <w:pStyle w:val="ProductList-Body"/>
        <w:rPr>
          <w:lang w:val="fr-FR"/>
        </w:rPr>
      </w:pPr>
    </w:p>
    <w:p w14:paraId="5ED455C5" w14:textId="77777777" w:rsidR="00BF75F8" w:rsidRPr="008E4860" w:rsidRDefault="00D36A73" w:rsidP="00BF75F8">
      <w:pPr>
        <w:pStyle w:val="ProductList-SubSubSectionHeading"/>
        <w:outlineLvl w:val="2"/>
        <w:rPr>
          <w:lang w:val="fr-FR"/>
        </w:rPr>
      </w:pPr>
      <w:r w:rsidRPr="008E4860">
        <w:rPr>
          <w:rFonts w:ascii="Calibri" w:eastAsia="Calibri" w:hAnsi="Calibri" w:cs="Arial"/>
          <w:bCs/>
          <w:szCs w:val="18"/>
          <w:lang w:val="fr-FR"/>
        </w:rPr>
        <w:t>Suppression et Renvoi des Données d’assistance et de conseil</w:t>
      </w:r>
    </w:p>
    <w:p w14:paraId="12EB3CE3"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Microsoft doit supprimer ou renvoyer toutes les copies des Données d’assistance et de conseil et des Données à caractère personnel en sa possession après que les objectifs visés par la collecte ou le transfert de ces Données d’assistance et de conseil ont été atteints, ou avant si le Client en fait la demande par écrit. </w:t>
      </w:r>
    </w:p>
    <w:p w14:paraId="658B8D88" w14:textId="77777777" w:rsidR="00BF75F8" w:rsidRPr="008E4860" w:rsidRDefault="00BF75F8" w:rsidP="00BF75F8">
      <w:pPr>
        <w:pStyle w:val="ProductList-SubSubSectionHeading"/>
        <w:outlineLvl w:val="2"/>
        <w:rPr>
          <w:lang w:val="fr-FR"/>
        </w:rPr>
      </w:pPr>
    </w:p>
    <w:p w14:paraId="35C175AB" w14:textId="77777777" w:rsidR="00BF75F8" w:rsidRPr="008E4860" w:rsidRDefault="00D36A73" w:rsidP="00BF75F8">
      <w:pPr>
        <w:pStyle w:val="ProductList-SubSubSectionHeading"/>
        <w:outlineLvl w:val="2"/>
        <w:rPr>
          <w:lang w:val="fr-FR"/>
        </w:rPr>
      </w:pPr>
      <w:bookmarkStart w:id="16" w:name="LocationofDataProcessing"/>
      <w:bookmarkStart w:id="17" w:name="_Toc489605583"/>
      <w:r w:rsidRPr="008E4860">
        <w:rPr>
          <w:rFonts w:ascii="Calibri" w:eastAsia="Calibri" w:hAnsi="Calibri" w:cs="Arial"/>
          <w:bCs/>
          <w:szCs w:val="18"/>
          <w:lang w:val="fr-FR"/>
        </w:rPr>
        <w:t>Localisation du traitement des Données</w:t>
      </w:r>
      <w:bookmarkEnd w:id="16"/>
      <w:bookmarkEnd w:id="17"/>
    </w:p>
    <w:p w14:paraId="59CC041A"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Les Données d’assistance et de conseil et les Données à caractère personnel que Microsoft traite pour le compte du Client peuvent être transférées, stockées et traitées aux États-Unis, ainsi que dans tout autre pays dans lequel Microsoft ou ses Sous-traitants ultérieurs sont actifs. Le Client confie à Microsoft la responsabilité desdits transferts de Données d’assistance et de conseil et des Données à caractère personnel dans le pays concerné, ainsi que de la conservation et du traitement des Données d’assistance et de conseil et des Données à caractère personnel dans ledit pays aux fins de la fourniture des Services professionnels. </w:t>
      </w:r>
    </w:p>
    <w:p w14:paraId="02C63144" w14:textId="77777777" w:rsidR="009508AE" w:rsidRPr="008E4860" w:rsidRDefault="00D36A73" w:rsidP="00BF75F8">
      <w:pPr>
        <w:pStyle w:val="ProductList-Body"/>
        <w:spacing w:after="120"/>
        <w:rPr>
          <w:lang w:val="fr-FR"/>
        </w:rPr>
      </w:pPr>
      <w:r w:rsidRPr="008E4860">
        <w:rPr>
          <w:rFonts w:ascii="Calibri" w:eastAsia="Calibri" w:hAnsi="Calibri" w:cs="Arial"/>
          <w:szCs w:val="18"/>
          <w:lang w:val="fr-FR"/>
        </w:rPr>
        <w:t>Pour les Services d’assistance et sur confirmation pour les Services de conseil, tous les transferts de Données d’assistance et de conseil venant de l’Union européenne, de l’Espace économique européen et de la Suisse effectués par les Services professionnels en vertu du présent Addendum, sont régis par les Clauses contractuelles types des Annexes 1 et 2, à moins que le Client ait renoncé à ces clauses.</w:t>
      </w:r>
    </w:p>
    <w:p w14:paraId="085CACB0" w14:textId="77777777" w:rsidR="00DC572C" w:rsidRPr="008E4860" w:rsidRDefault="00D36A73" w:rsidP="00BF75F8">
      <w:pPr>
        <w:pStyle w:val="ProductList-Body"/>
        <w:spacing w:after="120"/>
        <w:rPr>
          <w:lang w:val="fr-FR"/>
        </w:rPr>
      </w:pPr>
      <w:r w:rsidRPr="008E4860">
        <w:rPr>
          <w:rFonts w:ascii="Calibri" w:eastAsia="Calibri" w:hAnsi="Calibri" w:cs="Arial"/>
          <w:szCs w:val="18"/>
          <w:lang w:val="fr-FR"/>
        </w:rPr>
        <w:t>Les Clauses contractuelles types s’appliquent aux Services de conseil après confirmation de la part de ServicesEUMC@microsoft.com. La procédure d’obtention de cette confirmation est détaillée à l’adresse suivante http://aka.ms/ServicesEUMC</w:t>
      </w:r>
    </w:p>
    <w:p w14:paraId="66598B25"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Microsoft se conformera aux lois sur la protection des données à caractère personnel de l’Espace économique européen et de la Suisse concernant la collecte, l’utilisation, le transfert, la conservation et le traitement des Données à caractère personnel provenant de l’Espace économique européen et de la Suisse. Tous les transferts de Données à caractère personnel vers un pays tiers ou une organisation internationale seront soumis à des mesures appropriées, telles que définies à l’Article 46 du RGPD, et lesdits transferts et mesures seront documentés conformément aux dispositions de l’Article 30(2) du RGPD. De plus, Microsoft est certifiée selon les Cadres du Bouclier de protection des données UE-É.U. et Suisse-É.U. et les engagements qu’ils impliquent. Microsoft consent à avertir le Client dans l’éventualité où elle jugerait qu’elle n’est plus en mesure de respecter ses obligations de protection des données en vertu des principes du Bouclier de protection.</w:t>
      </w:r>
    </w:p>
    <w:p w14:paraId="143BE58C" w14:textId="77777777" w:rsidR="00BF75F8" w:rsidRPr="008E4860" w:rsidRDefault="00BF75F8" w:rsidP="00BF75F8">
      <w:pPr>
        <w:pStyle w:val="ProductList-Body"/>
        <w:rPr>
          <w:lang w:val="fr-FR"/>
        </w:rPr>
      </w:pPr>
    </w:p>
    <w:p w14:paraId="58E1F19E" w14:textId="77777777" w:rsidR="00BF75F8" w:rsidRPr="008E4860" w:rsidRDefault="00D36A73" w:rsidP="00BF75F8">
      <w:pPr>
        <w:pStyle w:val="ProductList-SubSubSectionHeading"/>
        <w:outlineLvl w:val="2"/>
        <w:rPr>
          <w:lang w:val="fr-FR"/>
        </w:rPr>
      </w:pPr>
      <w:r w:rsidRPr="008E4860">
        <w:rPr>
          <w:rFonts w:ascii="Calibri" w:eastAsia="Calibri" w:hAnsi="Calibri" w:cs="Arial"/>
          <w:bCs/>
          <w:szCs w:val="18"/>
          <w:lang w:val="fr-FR"/>
        </w:rPr>
        <w:t>Engagement de confidentialité du Sous-traitant</w:t>
      </w:r>
    </w:p>
    <w:p w14:paraId="6EFF185B" w14:textId="77777777" w:rsidR="00BF75F8" w:rsidRPr="008E4860" w:rsidRDefault="00D36A73" w:rsidP="00BF75F8">
      <w:pPr>
        <w:pStyle w:val="ProductList-Body"/>
        <w:rPr>
          <w:lang w:val="fr-FR"/>
        </w:rPr>
      </w:pPr>
      <w:r w:rsidRPr="008E4860">
        <w:rPr>
          <w:rFonts w:ascii="Calibri" w:eastAsia="Calibri" w:hAnsi="Calibri" w:cs="Calibri"/>
          <w:szCs w:val="18"/>
          <w:lang w:val="fr-FR" w:eastAsia="zh-CN"/>
        </w:rPr>
        <w:t xml:space="preserve">Microsoft veillera à ce que son personnel participant au traitement des Données d’assistance et de conseil et des Données à caractère personnel (i) traite ces données conformément aux instructions du Client, et (ii) soit obligé de préserver la confidentialité et la sécurité de ces données même après la fin de son contrat. Microsoft </w:t>
      </w:r>
      <w:r w:rsidRPr="008E4860">
        <w:rPr>
          <w:rFonts w:ascii="Calibri" w:eastAsia="Calibri" w:hAnsi="Calibri" w:cs="Calibri"/>
          <w:color w:val="000000"/>
          <w:szCs w:val="18"/>
          <w:lang w:val="fr-FR" w:eastAsia="zh-CN"/>
        </w:rPr>
        <w:t xml:space="preserve">est tenue d’assurer des formations et campagnes d’information régulières et obligatoires sur la sécurité et la protection des données à caractère personnel à l’attention de ses employés accédant aux Données d’assistance et de conseil </w:t>
      </w:r>
      <w:r w:rsidRPr="008E4860">
        <w:rPr>
          <w:rFonts w:ascii="Calibri" w:eastAsia="Calibri" w:hAnsi="Calibri" w:cs="Calibri"/>
          <w:szCs w:val="18"/>
          <w:lang w:val="fr-FR" w:eastAsia="zh-CN"/>
        </w:rPr>
        <w:t>conformément aux lois applicables à Microsoft en tant que prestataire de services informatiques professionnels et aux normes du secteur.</w:t>
      </w:r>
    </w:p>
    <w:p w14:paraId="4B5652B8" w14:textId="77777777" w:rsidR="00BF75F8" w:rsidRPr="008E4860" w:rsidRDefault="00BF75F8" w:rsidP="00BF75F8">
      <w:pPr>
        <w:pStyle w:val="ProductList-Body"/>
        <w:rPr>
          <w:lang w:val="fr-FR"/>
        </w:rPr>
      </w:pPr>
    </w:p>
    <w:p w14:paraId="49B039D4" w14:textId="77777777" w:rsidR="00BF75F8" w:rsidRPr="008E4860" w:rsidRDefault="00D36A73" w:rsidP="00BF75F8">
      <w:pPr>
        <w:pStyle w:val="ProductList-SubSubSectionHeading"/>
        <w:outlineLvl w:val="2"/>
        <w:rPr>
          <w:lang w:val="fr-FR"/>
        </w:rPr>
      </w:pPr>
      <w:r w:rsidRPr="008E4860">
        <w:rPr>
          <w:rFonts w:ascii="Calibri" w:eastAsia="Calibri" w:hAnsi="Calibri" w:cs="Arial"/>
          <w:bCs/>
          <w:szCs w:val="18"/>
          <w:lang w:val="fr-FR"/>
        </w:rPr>
        <w:t xml:space="preserve">Avis et contrôles de l’utilisation des Sous-traitants ultérieurs </w:t>
      </w:r>
    </w:p>
    <w:p w14:paraId="08A763D1"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Microsoft peut engager des tiers pour fournir certains services en son nom. Le Client consent à l’engagement de ces tiers et des Affiliés de Microsoft en qualité de Sous-traitants ultérieurs. Les autorisations ci-dessus constitueront le consentement écrit préalable du Client à la sous-traitance par Microsoft du traitement des Données d’assistance et de conseil et des Données à caractère personnel si un tel consentement est </w:t>
      </w:r>
      <w:r w:rsidRPr="008E4860">
        <w:rPr>
          <w:rFonts w:ascii="Calibri" w:eastAsia="Calibri" w:hAnsi="Calibri" w:cs="Arial"/>
          <w:szCs w:val="18"/>
          <w:lang w:val="fr-FR"/>
        </w:rPr>
        <w:lastRenderedPageBreak/>
        <w:t xml:space="preserve">requis en vertu des Clauses contractuelles types ou des Conditions RGPD. Microsoft est responsable du respect par ses Sous-traitant ultérieurs des obligations de Microsoft en vertu du présent Addendum. Lors de l’engagement d’un Sous-traitant ultérieur, Microsoft veillera par contrat écrit préalable à ce que le Sous-traitant ultérieur puisse obtenir les Données d’assistance et de conseil et les Données à caractère personnel uniquement pour fournir les services que leur confie Microsoft, et ne soit en aucun cas autorisé à utiliser les Données d’assistance et de conseil et les Données à caractère personnel à d’autres fins. Microsoft est responsable du respect par ses Sous-traitants ultérieurs de leurs obligations en vertu du présent Addendum. </w:t>
      </w:r>
    </w:p>
    <w:p w14:paraId="18AD0EB0" w14:textId="77777777" w:rsidR="00F4555A" w:rsidRPr="008E4860" w:rsidRDefault="00D36A73" w:rsidP="00BF75F8">
      <w:pPr>
        <w:pStyle w:val="ProductList-Body"/>
        <w:spacing w:after="120"/>
        <w:rPr>
          <w:lang w:val="fr-FR"/>
        </w:rPr>
      </w:pPr>
      <w:r w:rsidRPr="008E4860">
        <w:rPr>
          <w:rFonts w:ascii="Calibri" w:eastAsia="Calibri" w:hAnsi="Calibri" w:cs="Arial"/>
          <w:szCs w:val="18"/>
          <w:lang w:val="fr-FR"/>
        </w:rPr>
        <w:t>Une liste des Sous-traitants ultérieurs actuels de Microsoft pour les Services d’assistance est disponible à : https://aka.ms/servicesapprovedsuppliers (l’URL peut occasionnellement être mis à jour par Microsoft). Microsoft peut à tout moment engager de nouveaux Sous-traitants ultérieurs afin de fournir des Services d’assistance. Microsoft informera le Client (en mettant à jour le site Web et en fournissant au Client un mécanisme pour obtenir un avis de cette mise à jour) de tout nouveau Sous-traitant ultérieur au moins 30 jours avant de fournir à ce Sous-traitant ultérieur l’accès aux Données d’assistance et de conseil ou aux Données à caractère personnel.</w:t>
      </w:r>
    </w:p>
    <w:p w14:paraId="42192D89" w14:textId="77777777" w:rsidR="00DC572C" w:rsidRPr="008E4860" w:rsidRDefault="00D36A73" w:rsidP="00BF75F8">
      <w:pPr>
        <w:pStyle w:val="ProductList-Body"/>
        <w:spacing w:after="120"/>
        <w:rPr>
          <w:lang w:val="fr-FR"/>
        </w:rPr>
      </w:pPr>
      <w:r w:rsidRPr="008E4860">
        <w:rPr>
          <w:rFonts w:ascii="Calibri" w:eastAsia="Calibri" w:hAnsi="Calibri" w:cs="Arial"/>
          <w:szCs w:val="18"/>
          <w:lang w:val="fr-FR"/>
        </w:rPr>
        <w:t>Une liste des Sous-traitant ultérieurs de Microsoft pour les Services de conseil est disponible sur demande.</w:t>
      </w:r>
    </w:p>
    <w:p w14:paraId="5AF4B211"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Si le Client désapprouve un nouveau Sous-traitant ultérieur, il pourra résilier l’Ordre de service Entreprise applicable pour les Services professionnels concernés sans pénalité, en adressant avant la fin de la période de préavis pertinente une notification écrite de résiliation incluant des explications et les motifs de son refus.</w:t>
      </w:r>
    </w:p>
    <w:p w14:paraId="78601315" w14:textId="77777777" w:rsidR="00BF75F8" w:rsidRPr="008E4860" w:rsidRDefault="00BF75F8" w:rsidP="00BF75F8">
      <w:pPr>
        <w:pStyle w:val="ProductList-SubSubSectionHeading"/>
        <w:outlineLvl w:val="2"/>
        <w:rPr>
          <w:lang w:val="fr-FR"/>
        </w:rPr>
      </w:pPr>
      <w:bookmarkStart w:id="18" w:name="_Toc489605586"/>
    </w:p>
    <w:p w14:paraId="18C915D3" w14:textId="77777777" w:rsidR="00BF75F8" w:rsidRPr="008E4860" w:rsidRDefault="00D36A73" w:rsidP="00BF75F8">
      <w:pPr>
        <w:pStyle w:val="ProductList-SectionHeading"/>
        <w:tabs>
          <w:tab w:val="center" w:pos="5400"/>
        </w:tabs>
        <w:outlineLvl w:val="0"/>
        <w:rPr>
          <w:lang w:val="fr-FR"/>
        </w:rPr>
      </w:pPr>
      <w:r w:rsidRPr="008E4860">
        <w:rPr>
          <w:rFonts w:ascii="Calibri Light" w:eastAsia="Calibri Light" w:hAnsi="Calibri Light" w:cs="Arial"/>
          <w:bCs/>
          <w:szCs w:val="40"/>
          <w:lang w:val="fr-FR"/>
        </w:rPr>
        <w:t xml:space="preserve">Comment contacter Microsoft </w:t>
      </w:r>
    </w:p>
    <w:bookmarkEnd w:id="18"/>
    <w:p w14:paraId="7557099B" w14:textId="77777777" w:rsidR="003C682E" w:rsidRPr="008E4860" w:rsidRDefault="00D36A73" w:rsidP="00544BB5">
      <w:pPr>
        <w:suppressAutoHyphens/>
        <w:overflowPunct w:val="0"/>
        <w:autoSpaceDE w:val="0"/>
        <w:autoSpaceDN w:val="0"/>
        <w:adjustRightInd w:val="0"/>
        <w:spacing w:after="0" w:line="240" w:lineRule="auto"/>
        <w:textAlignment w:val="baseline"/>
        <w:outlineLvl w:val="0"/>
        <w:rPr>
          <w:sz w:val="18"/>
          <w:lang w:val="fr-FR"/>
        </w:rPr>
      </w:pPr>
      <w:r w:rsidRPr="008E4860">
        <w:rPr>
          <w:rFonts w:ascii="Calibri" w:eastAsia="Calibri" w:hAnsi="Calibri" w:cs="Arial"/>
          <w:sz w:val="18"/>
          <w:szCs w:val="18"/>
          <w:lang w:val="fr-FR"/>
        </w:rPr>
        <w:t xml:space="preserve">Si le Client pense que Microsoft ne respecte pas ses engagements de protection des données à caractère personnel ou de sécurité, il peut contacter l’assistance client ou utiliser le formulaire Web relatif à la protection des données à caractère personnel disponible à l’adresse </w:t>
      </w:r>
      <w:hyperlink r:id="rId14" w:history="1">
        <w:r w:rsidRPr="008E4860">
          <w:rPr>
            <w:rFonts w:ascii="Calibri" w:eastAsia="Calibri" w:hAnsi="Calibri" w:cs="Arial"/>
            <w:color w:val="0563C1"/>
            <w:sz w:val="18"/>
            <w:szCs w:val="18"/>
            <w:u w:val="single"/>
            <w:lang w:val="fr-FR"/>
          </w:rPr>
          <w:t>http://go.microsoft.com/?linkid=9846224</w:t>
        </w:r>
      </w:hyperlink>
    </w:p>
    <w:p w14:paraId="271863DD" w14:textId="77777777" w:rsidR="003C682E" w:rsidRPr="008E4860" w:rsidRDefault="003C682E" w:rsidP="00544BB5">
      <w:pPr>
        <w:suppressAutoHyphens/>
        <w:overflowPunct w:val="0"/>
        <w:autoSpaceDE w:val="0"/>
        <w:autoSpaceDN w:val="0"/>
        <w:adjustRightInd w:val="0"/>
        <w:spacing w:after="0" w:line="240" w:lineRule="auto"/>
        <w:textAlignment w:val="baseline"/>
        <w:outlineLvl w:val="0"/>
        <w:rPr>
          <w:sz w:val="18"/>
          <w:lang w:val="fr-FR"/>
        </w:rPr>
      </w:pPr>
    </w:p>
    <w:p w14:paraId="6DBBE621" w14:textId="77777777" w:rsidR="00544BB5" w:rsidRPr="008E4860" w:rsidRDefault="00D36A73" w:rsidP="00544BB5">
      <w:pPr>
        <w:suppressAutoHyphens/>
        <w:overflowPunct w:val="0"/>
        <w:autoSpaceDE w:val="0"/>
        <w:autoSpaceDN w:val="0"/>
        <w:adjustRightInd w:val="0"/>
        <w:spacing w:after="0" w:line="240" w:lineRule="auto"/>
        <w:textAlignment w:val="baseline"/>
        <w:outlineLvl w:val="0"/>
        <w:rPr>
          <w:sz w:val="18"/>
          <w:lang w:val="fr-FR"/>
        </w:rPr>
      </w:pPr>
      <w:r w:rsidRPr="008E4860">
        <w:rPr>
          <w:rFonts w:ascii="Calibri" w:eastAsia="Calibri" w:hAnsi="Calibri" w:cs="Arial"/>
          <w:sz w:val="18"/>
          <w:szCs w:val="18"/>
          <w:lang w:val="fr-FR"/>
        </w:rPr>
        <w:t>Adresse postale de Microsoft :</w:t>
      </w:r>
    </w:p>
    <w:p w14:paraId="5C787FD1" w14:textId="77777777" w:rsidR="00544BB5" w:rsidRPr="008E4860" w:rsidRDefault="00D36A73" w:rsidP="00B0434E">
      <w:pPr>
        <w:suppressAutoHyphens/>
        <w:overflowPunct w:val="0"/>
        <w:autoSpaceDE w:val="0"/>
        <w:autoSpaceDN w:val="0"/>
        <w:adjustRightInd w:val="0"/>
        <w:spacing w:after="0" w:line="240" w:lineRule="auto"/>
        <w:ind w:firstLine="720"/>
        <w:textAlignment w:val="baseline"/>
        <w:outlineLvl w:val="0"/>
        <w:rPr>
          <w:b/>
          <w:sz w:val="18"/>
          <w:lang w:val="fr-FR"/>
        </w:rPr>
      </w:pPr>
      <w:r w:rsidRPr="008E4860">
        <w:rPr>
          <w:rFonts w:ascii="Calibri" w:eastAsia="Calibri" w:hAnsi="Calibri" w:cs="Arial"/>
          <w:b/>
          <w:bCs/>
          <w:sz w:val="18"/>
          <w:szCs w:val="18"/>
          <w:lang w:val="fr-FR"/>
        </w:rPr>
        <w:t>Microsoft Entreprise Service Privacy</w:t>
      </w:r>
    </w:p>
    <w:p w14:paraId="15CC4A46" w14:textId="77777777" w:rsidR="00544BB5" w:rsidRPr="008E4860" w:rsidRDefault="00D36A73" w:rsidP="00537BB8">
      <w:pPr>
        <w:suppressAutoHyphens/>
        <w:overflowPunct w:val="0"/>
        <w:autoSpaceDE w:val="0"/>
        <w:autoSpaceDN w:val="0"/>
        <w:adjustRightInd w:val="0"/>
        <w:spacing w:after="0" w:line="240" w:lineRule="auto"/>
        <w:ind w:left="720"/>
        <w:textAlignment w:val="baseline"/>
        <w:outlineLvl w:val="0"/>
        <w:rPr>
          <w:sz w:val="18"/>
          <w:lang w:val="fr-FR"/>
        </w:rPr>
      </w:pPr>
      <w:r w:rsidRPr="008E4860">
        <w:rPr>
          <w:rFonts w:ascii="Calibri" w:eastAsia="Calibri" w:hAnsi="Calibri" w:cs="Arial"/>
          <w:sz w:val="18"/>
          <w:szCs w:val="18"/>
          <w:lang w:val="fr-FR"/>
        </w:rPr>
        <w:t>Microsoft Corporation</w:t>
      </w:r>
    </w:p>
    <w:p w14:paraId="594A0EA2" w14:textId="77777777" w:rsidR="00544BB5" w:rsidRPr="008E4860" w:rsidRDefault="00D36A73" w:rsidP="00537BB8">
      <w:pPr>
        <w:suppressAutoHyphens/>
        <w:overflowPunct w:val="0"/>
        <w:autoSpaceDE w:val="0"/>
        <w:autoSpaceDN w:val="0"/>
        <w:adjustRightInd w:val="0"/>
        <w:spacing w:after="0" w:line="240" w:lineRule="auto"/>
        <w:ind w:left="720"/>
        <w:textAlignment w:val="baseline"/>
        <w:outlineLvl w:val="0"/>
        <w:rPr>
          <w:sz w:val="18"/>
          <w:lang w:val="fr-FR"/>
        </w:rPr>
      </w:pPr>
      <w:r w:rsidRPr="008E4860">
        <w:rPr>
          <w:rFonts w:ascii="Calibri" w:eastAsia="Calibri" w:hAnsi="Calibri" w:cs="Arial"/>
          <w:sz w:val="18"/>
          <w:szCs w:val="18"/>
          <w:lang w:val="fr-FR"/>
        </w:rPr>
        <w:t>One Microsoft Way</w:t>
      </w:r>
    </w:p>
    <w:p w14:paraId="09204754" w14:textId="77777777" w:rsidR="00544BB5" w:rsidRPr="008E4860" w:rsidRDefault="00D36A73" w:rsidP="00537BB8">
      <w:pPr>
        <w:suppressAutoHyphens/>
        <w:overflowPunct w:val="0"/>
        <w:autoSpaceDE w:val="0"/>
        <w:autoSpaceDN w:val="0"/>
        <w:adjustRightInd w:val="0"/>
        <w:spacing w:after="0" w:line="240" w:lineRule="auto"/>
        <w:ind w:left="720"/>
        <w:textAlignment w:val="baseline"/>
        <w:outlineLvl w:val="0"/>
        <w:rPr>
          <w:sz w:val="18"/>
          <w:lang w:val="fr-FR"/>
        </w:rPr>
      </w:pPr>
      <w:r w:rsidRPr="008E4860">
        <w:rPr>
          <w:rFonts w:ascii="Calibri" w:eastAsia="Calibri" w:hAnsi="Calibri" w:cs="Arial"/>
          <w:sz w:val="18"/>
          <w:szCs w:val="18"/>
          <w:lang w:val="fr-FR"/>
        </w:rPr>
        <w:t>Redmond, Washington 98052, États-Unis</w:t>
      </w:r>
    </w:p>
    <w:p w14:paraId="365D1943" w14:textId="77777777" w:rsidR="003C682E" w:rsidRPr="008E4860" w:rsidRDefault="003C682E" w:rsidP="00BF75F8">
      <w:pPr>
        <w:suppressAutoHyphens/>
        <w:overflowPunct w:val="0"/>
        <w:autoSpaceDE w:val="0"/>
        <w:autoSpaceDN w:val="0"/>
        <w:adjustRightInd w:val="0"/>
        <w:spacing w:after="0" w:line="240" w:lineRule="auto"/>
        <w:textAlignment w:val="baseline"/>
        <w:outlineLvl w:val="0"/>
        <w:rPr>
          <w:sz w:val="18"/>
          <w:lang w:val="fr-FR"/>
        </w:rPr>
      </w:pPr>
    </w:p>
    <w:p w14:paraId="2C9EFE93" w14:textId="77777777" w:rsidR="00BF75F8" w:rsidRPr="008E4860" w:rsidRDefault="00D36A73" w:rsidP="00BF75F8">
      <w:pPr>
        <w:suppressAutoHyphens/>
        <w:overflowPunct w:val="0"/>
        <w:autoSpaceDE w:val="0"/>
        <w:autoSpaceDN w:val="0"/>
        <w:adjustRightInd w:val="0"/>
        <w:spacing w:after="0" w:line="240" w:lineRule="auto"/>
        <w:textAlignment w:val="baseline"/>
        <w:outlineLvl w:val="0"/>
        <w:rPr>
          <w:sz w:val="18"/>
          <w:lang w:val="fr-FR"/>
        </w:rPr>
      </w:pPr>
      <w:r w:rsidRPr="008E4860">
        <w:rPr>
          <w:rFonts w:ascii="Calibri" w:eastAsia="Calibri" w:hAnsi="Calibri" w:cs="Arial"/>
          <w:sz w:val="18"/>
          <w:szCs w:val="18"/>
          <w:lang w:val="fr-FR"/>
        </w:rPr>
        <w:t>Microsoft Ireland Operations Limited représente Microsoft pour la protection des données dans l’Espace Économique Européen et la Suisse. Le représentant de Microsoft Ireland Operations Limited pour la confidentialité peut être contacté à l’adresse suivante :</w:t>
      </w:r>
    </w:p>
    <w:p w14:paraId="6A992212" w14:textId="77777777" w:rsidR="00BF75F8" w:rsidRPr="008E4860" w:rsidRDefault="00D36A73" w:rsidP="00B0434E">
      <w:pPr>
        <w:suppressAutoHyphens/>
        <w:overflowPunct w:val="0"/>
        <w:autoSpaceDE w:val="0"/>
        <w:autoSpaceDN w:val="0"/>
        <w:adjustRightInd w:val="0"/>
        <w:spacing w:after="0" w:line="240" w:lineRule="auto"/>
        <w:ind w:left="720"/>
        <w:textAlignment w:val="baseline"/>
        <w:outlineLvl w:val="0"/>
        <w:rPr>
          <w:sz w:val="18"/>
          <w:lang w:val="fr-FR"/>
        </w:rPr>
      </w:pPr>
      <w:r w:rsidRPr="008E4860">
        <w:rPr>
          <w:rFonts w:ascii="Calibri" w:eastAsia="Calibri" w:hAnsi="Calibri" w:cs="Arial"/>
          <w:b/>
          <w:bCs/>
          <w:sz w:val="18"/>
          <w:szCs w:val="18"/>
          <w:lang w:val="fr-FR"/>
        </w:rPr>
        <w:t>Microsoft Ireland Operations Ltd</w:t>
      </w:r>
      <w:r w:rsidRPr="008E4860">
        <w:rPr>
          <w:rFonts w:ascii="Calibri" w:eastAsia="Calibri" w:hAnsi="Calibri" w:cs="Arial"/>
          <w:sz w:val="18"/>
          <w:szCs w:val="18"/>
          <w:lang w:val="fr-FR"/>
        </w:rPr>
        <w:t>.</w:t>
      </w:r>
    </w:p>
    <w:p w14:paraId="0FBCF01F" w14:textId="77777777" w:rsidR="00BF75F8" w:rsidRPr="008E4860" w:rsidRDefault="00D36A73" w:rsidP="00B0434E">
      <w:pPr>
        <w:suppressAutoHyphens/>
        <w:overflowPunct w:val="0"/>
        <w:autoSpaceDE w:val="0"/>
        <w:autoSpaceDN w:val="0"/>
        <w:adjustRightInd w:val="0"/>
        <w:spacing w:after="0" w:line="240" w:lineRule="auto"/>
        <w:ind w:left="720"/>
        <w:textAlignment w:val="baseline"/>
        <w:outlineLvl w:val="0"/>
        <w:rPr>
          <w:sz w:val="18"/>
          <w:lang w:val="fr-FR"/>
        </w:rPr>
      </w:pPr>
      <w:r w:rsidRPr="008E4860">
        <w:rPr>
          <w:rFonts w:ascii="Calibri" w:eastAsia="Calibri" w:hAnsi="Calibri" w:cs="Arial"/>
          <w:sz w:val="18"/>
          <w:szCs w:val="18"/>
          <w:lang w:val="fr-FR"/>
        </w:rPr>
        <w:t>À l’attention de : Data Protection</w:t>
      </w:r>
    </w:p>
    <w:p w14:paraId="5E549819" w14:textId="77777777" w:rsidR="00BF75F8" w:rsidRPr="008E4860" w:rsidRDefault="00D36A73" w:rsidP="00B0434E">
      <w:pPr>
        <w:pStyle w:val="ProductList-Body"/>
        <w:ind w:left="720"/>
        <w:rPr>
          <w:lang w:val="fr-FR"/>
        </w:rPr>
      </w:pPr>
      <w:r w:rsidRPr="008E4860">
        <w:rPr>
          <w:rFonts w:ascii="Calibri" w:eastAsia="Calibri" w:hAnsi="Calibri" w:cs="Arial"/>
          <w:szCs w:val="18"/>
          <w:lang w:val="fr-FR"/>
        </w:rPr>
        <w:t>One Microsoft Place</w:t>
      </w:r>
    </w:p>
    <w:p w14:paraId="6E5BD1D1" w14:textId="77777777" w:rsidR="00BF75F8" w:rsidRPr="008E4860" w:rsidRDefault="00D36A73" w:rsidP="00B0434E">
      <w:pPr>
        <w:pStyle w:val="ProductList-Body"/>
        <w:ind w:left="720"/>
        <w:rPr>
          <w:lang w:val="fr-FR"/>
        </w:rPr>
      </w:pPr>
      <w:r w:rsidRPr="008E4860">
        <w:rPr>
          <w:rFonts w:ascii="Calibri" w:eastAsia="Calibri" w:hAnsi="Calibri" w:cs="Arial"/>
          <w:szCs w:val="18"/>
          <w:lang w:val="fr-FR"/>
        </w:rPr>
        <w:t>South County Business Park</w:t>
      </w:r>
    </w:p>
    <w:p w14:paraId="538D3DDA" w14:textId="77777777" w:rsidR="00BF75F8" w:rsidRPr="008E4860" w:rsidRDefault="00D36A73" w:rsidP="00B0434E">
      <w:pPr>
        <w:pStyle w:val="ProductList-Body"/>
        <w:ind w:left="720"/>
        <w:rPr>
          <w:lang w:val="fr-FR"/>
        </w:rPr>
      </w:pPr>
      <w:proofErr w:type="spellStart"/>
      <w:r w:rsidRPr="008E4860">
        <w:rPr>
          <w:rFonts w:ascii="Calibri" w:eastAsia="Calibri" w:hAnsi="Calibri" w:cs="Arial"/>
          <w:szCs w:val="18"/>
          <w:lang w:val="fr-FR"/>
        </w:rPr>
        <w:t>Leopardstown</w:t>
      </w:r>
      <w:proofErr w:type="spellEnd"/>
    </w:p>
    <w:p w14:paraId="6C8AC902" w14:textId="77777777" w:rsidR="00BF75F8" w:rsidRPr="008E4860" w:rsidRDefault="00D36A73" w:rsidP="00B0434E">
      <w:pPr>
        <w:pStyle w:val="ProductList-Body"/>
        <w:ind w:left="720"/>
        <w:rPr>
          <w:lang w:val="fr-FR"/>
        </w:rPr>
      </w:pPr>
      <w:r w:rsidRPr="008E4860">
        <w:rPr>
          <w:rFonts w:ascii="Calibri" w:eastAsia="Calibri" w:hAnsi="Calibri" w:cs="Arial"/>
          <w:szCs w:val="18"/>
          <w:lang w:val="fr-FR"/>
        </w:rPr>
        <w:t>Dublin 18, D18 P521, Irlande</w:t>
      </w:r>
      <w:bookmarkStart w:id="19" w:name="_Hlk495669384"/>
      <w:bookmarkStart w:id="20" w:name="_Toc431459514"/>
      <w:bookmarkStart w:id="21" w:name="DataProcessingTerms"/>
      <w:bookmarkStart w:id="22" w:name="_Toc489605587"/>
    </w:p>
    <w:p w14:paraId="234E3263" w14:textId="77777777" w:rsidR="00BF75F8" w:rsidRPr="008E4860" w:rsidRDefault="00D36A73" w:rsidP="00BF75F8">
      <w:pPr>
        <w:pStyle w:val="ProductList-SectionHeading"/>
        <w:tabs>
          <w:tab w:val="center" w:pos="5400"/>
        </w:tabs>
        <w:spacing w:before="240"/>
        <w:outlineLvl w:val="0"/>
        <w:rPr>
          <w:lang w:val="fr-FR"/>
        </w:rPr>
      </w:pPr>
      <w:r w:rsidRPr="008E4860">
        <w:rPr>
          <w:rFonts w:ascii="Calibri Light" w:eastAsia="Calibri Light" w:hAnsi="Calibri Light" w:cs="Arial"/>
          <w:bCs/>
          <w:szCs w:val="40"/>
          <w:lang w:val="fr-FR"/>
        </w:rPr>
        <w:t>Sécurité des données</w:t>
      </w:r>
      <w:bookmarkEnd w:id="19"/>
      <w:r w:rsidRPr="008E4860">
        <w:rPr>
          <w:rFonts w:ascii="Calibri Light" w:eastAsia="Calibri Light" w:hAnsi="Calibri Light" w:cs="Arial"/>
          <w:bCs/>
          <w:szCs w:val="40"/>
          <w:lang w:val="fr-FR"/>
        </w:rPr>
        <w:t xml:space="preserve"> </w:t>
      </w:r>
    </w:p>
    <w:p w14:paraId="09EFBFBC" w14:textId="77777777" w:rsidR="00BF75F8" w:rsidRPr="008E4860" w:rsidRDefault="00D36A73" w:rsidP="00BF75F8">
      <w:pPr>
        <w:pStyle w:val="ProductList-SubSubSectionHeading"/>
        <w:outlineLvl w:val="2"/>
        <w:rPr>
          <w:lang w:val="fr-FR"/>
        </w:rPr>
      </w:pPr>
      <w:r w:rsidRPr="008E4860">
        <w:rPr>
          <w:rFonts w:ascii="Calibri" w:eastAsia="Calibri" w:hAnsi="Calibri" w:cs="Arial"/>
          <w:bCs/>
          <w:szCs w:val="18"/>
          <w:lang w:val="fr-FR"/>
        </w:rPr>
        <w:t>Pratiques et Politiques en matière de Sécurité</w:t>
      </w:r>
    </w:p>
    <w:p w14:paraId="4D9B3283" w14:textId="77777777" w:rsidR="00585D68" w:rsidRPr="008E4860" w:rsidRDefault="00D36A73" w:rsidP="00585D68">
      <w:pPr>
        <w:pStyle w:val="ProductList-SubSubSectionHeading"/>
        <w:spacing w:after="120"/>
        <w:outlineLvl w:val="2"/>
        <w:rPr>
          <w:b w:val="0"/>
          <w:color w:val="auto"/>
          <w:lang w:val="fr-FR"/>
        </w:rPr>
      </w:pPr>
      <w:r w:rsidRPr="008E4860">
        <w:rPr>
          <w:rFonts w:ascii="Calibri" w:eastAsia="Calibri" w:hAnsi="Calibri" w:cs="Arial"/>
          <w:b w:val="0"/>
          <w:color w:val="auto"/>
          <w:szCs w:val="18"/>
          <w:lang w:val="fr-FR"/>
        </w:rPr>
        <w:t xml:space="preserve">Microsoft adoptera et maintiendra des mesures techniques et organisationnelles appropriées visant à protéger les Données d’assistance et de conseil et les Données à caractère personnel. Lesdites mesures seront indiquées dans une Stratégie de Sécurité de Microsoft. Microsoft communiquera cette stratégie au Client, accompagnée des descriptions des contrôles de sécurité en place pour les Service professionnels ainsi que d’autres informations relatives aux pratiques et stratégies de sécurité Microsoft, à la demande raisonnable du Client. </w:t>
      </w:r>
    </w:p>
    <w:p w14:paraId="55EDB3AA" w14:textId="402CA57E" w:rsidR="00585D68" w:rsidRPr="008E4860" w:rsidRDefault="00D36A73" w:rsidP="00585D68">
      <w:pPr>
        <w:pStyle w:val="ProductList-SubSubSectionHeading"/>
        <w:spacing w:after="120"/>
        <w:outlineLvl w:val="2"/>
        <w:rPr>
          <w:b w:val="0"/>
          <w:color w:val="auto"/>
          <w:lang w:val="fr-FR"/>
        </w:rPr>
      </w:pPr>
      <w:r w:rsidRPr="008E4860">
        <w:rPr>
          <w:rFonts w:ascii="Calibri" w:eastAsia="Calibri" w:hAnsi="Calibri" w:cs="Arial"/>
          <w:b w:val="0"/>
          <w:color w:val="auto"/>
          <w:szCs w:val="18"/>
          <w:lang w:val="fr-FR"/>
        </w:rPr>
        <w:t xml:space="preserve">En outre, ces mesures doivent être conformes aux exigences énoncées dans les normes ISO 27001, ISO 27002 et ISO 27018. Les Services professionnels mettent également en œuvre et maintiennent les mesures de </w:t>
      </w:r>
      <w:r w:rsidRPr="00C81C99">
        <w:rPr>
          <w:rFonts w:ascii="Calibri" w:eastAsia="Calibri" w:hAnsi="Calibri" w:cs="Arial"/>
          <w:b w:val="0"/>
          <w:color w:val="auto"/>
          <w:szCs w:val="18"/>
          <w:lang w:val="fr-FR"/>
        </w:rPr>
        <w:t xml:space="preserve">sécurité </w:t>
      </w:r>
      <w:r w:rsidR="00C81C99" w:rsidRPr="00C81C99">
        <w:rPr>
          <w:rFonts w:ascii="Calibri" w:eastAsia="Calibri" w:hAnsi="Calibri" w:cs="Arial"/>
          <w:b w:val="0"/>
          <w:color w:val="auto"/>
          <w:szCs w:val="18"/>
          <w:lang w:val="fr-FR"/>
        </w:rPr>
        <w:t>énoncées en Pièce 1 ci-dessous pour les besoins de</w:t>
      </w:r>
      <w:r w:rsidRPr="00C81C99">
        <w:rPr>
          <w:rFonts w:ascii="Calibri" w:eastAsia="Calibri" w:hAnsi="Calibri" w:cs="Arial"/>
          <w:b w:val="0"/>
          <w:color w:val="auto"/>
          <w:szCs w:val="18"/>
          <w:lang w:val="fr-FR"/>
        </w:rPr>
        <w:t xml:space="preserve"> la protection des Données d’assistance et de conseil.</w:t>
      </w:r>
    </w:p>
    <w:p w14:paraId="1B126610" w14:textId="77777777" w:rsidR="00BF75F8" w:rsidRPr="008E4860" w:rsidRDefault="00D36A73" w:rsidP="00585D68">
      <w:pPr>
        <w:pStyle w:val="ProductList-SubSubSectionHeading"/>
        <w:spacing w:after="120"/>
        <w:outlineLvl w:val="2"/>
        <w:rPr>
          <w:b w:val="0"/>
          <w:color w:val="auto"/>
          <w:lang w:val="fr-FR"/>
        </w:rPr>
      </w:pPr>
      <w:r w:rsidRPr="008E4860">
        <w:rPr>
          <w:rFonts w:ascii="Calibri" w:eastAsia="Calibri" w:hAnsi="Calibri" w:cs="Arial"/>
          <w:b w:val="0"/>
          <w:color w:val="auto"/>
          <w:szCs w:val="18"/>
          <w:lang w:val="fr-FR"/>
        </w:rPr>
        <w:t>Microsoft ne supprimera pas les normes ISO 27001, ISO 27002, ISO 27018, excepté si elles ne sont plus utilisées dans l’industrie et sont remplacées par des successeurs (le cas échéant).</w:t>
      </w:r>
    </w:p>
    <w:p w14:paraId="2BE23D78" w14:textId="77777777" w:rsidR="00BF75F8" w:rsidRPr="008E4860" w:rsidRDefault="00BF75F8" w:rsidP="00BF75F8">
      <w:pPr>
        <w:pStyle w:val="ProductList-SubSubSectionHeading"/>
        <w:outlineLvl w:val="2"/>
        <w:rPr>
          <w:lang w:val="fr-FR"/>
        </w:rPr>
      </w:pPr>
    </w:p>
    <w:bookmarkEnd w:id="20"/>
    <w:bookmarkEnd w:id="21"/>
    <w:bookmarkEnd w:id="22"/>
    <w:p w14:paraId="215CED47" w14:textId="77777777" w:rsidR="00BF75F8" w:rsidRPr="008E4860" w:rsidRDefault="00D36A73" w:rsidP="00BF75F8">
      <w:pPr>
        <w:pStyle w:val="ProductList-SubSubSectionHeading"/>
        <w:outlineLvl w:val="2"/>
        <w:rPr>
          <w:lang w:val="fr-FR"/>
        </w:rPr>
      </w:pPr>
      <w:r w:rsidRPr="008E4860">
        <w:rPr>
          <w:rFonts w:ascii="Calibri" w:eastAsia="Calibri" w:hAnsi="Calibri" w:cs="Arial"/>
          <w:bCs/>
          <w:szCs w:val="18"/>
          <w:lang w:val="fr-FR"/>
        </w:rPr>
        <w:t>Pièce 1 – Mesures de sécurité</w:t>
      </w:r>
    </w:p>
    <w:p w14:paraId="0507779E" w14:textId="77777777" w:rsidR="00BF75F8" w:rsidRPr="008E4860" w:rsidRDefault="00BF75F8" w:rsidP="00BF75F8">
      <w:pPr>
        <w:pStyle w:val="ProductList-Body"/>
        <w:rPr>
          <w:lang w:val="fr-FR"/>
        </w:rPr>
      </w:pPr>
    </w:p>
    <w:p w14:paraId="0A848C11" w14:textId="77777777" w:rsidR="00F56874" w:rsidRPr="008E4860" w:rsidRDefault="00D36A73" w:rsidP="00BF75F8">
      <w:pPr>
        <w:pStyle w:val="ProductList-Body"/>
        <w:rPr>
          <w:lang w:val="fr-FR"/>
        </w:rPr>
      </w:pPr>
      <w:r w:rsidRPr="008E4860">
        <w:rPr>
          <w:rFonts w:ascii="Calibri" w:eastAsia="Calibri" w:hAnsi="Calibri" w:cs="Arial"/>
          <w:szCs w:val="18"/>
          <w:lang w:val="fr-FR"/>
        </w:rPr>
        <w:lastRenderedPageBreak/>
        <w:t>Microsoft a adopté et maintiendra les mesures de sécurité suivantes qui, avec les engagements de sécurité de l’Addendum (y compris les Conditions du RGPD), constituent les seuls engagements pris par Microsoft en ce qui concerne la sécurité.</w:t>
      </w:r>
    </w:p>
    <w:p w14:paraId="19FE2D56" w14:textId="77777777" w:rsidR="00F56874" w:rsidRPr="008E4860" w:rsidRDefault="00F56874" w:rsidP="00BF75F8">
      <w:pPr>
        <w:pStyle w:val="ProductList-Body"/>
        <w:rPr>
          <w:lang w:val="fr-FR"/>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65D81" w:rsidRPr="008E4860" w14:paraId="06BD2DB8" w14:textId="77777777" w:rsidTr="00422AFA">
        <w:trPr>
          <w:tblHeader/>
        </w:trPr>
        <w:tc>
          <w:tcPr>
            <w:tcW w:w="2610" w:type="dxa"/>
            <w:shd w:val="clear" w:color="auto" w:fill="0072C6"/>
          </w:tcPr>
          <w:p w14:paraId="471E08D2" w14:textId="77777777" w:rsidR="00BF75F8" w:rsidRPr="008E4860" w:rsidRDefault="00D36A73" w:rsidP="00422AFA">
            <w:pPr>
              <w:pStyle w:val="ProductList-Body"/>
              <w:spacing w:before="20" w:after="20"/>
              <w:rPr>
                <w:color w:val="FFFFFF" w:themeColor="background1"/>
                <w:sz w:val="16"/>
                <w:szCs w:val="16"/>
                <w:lang w:val="fr-FR"/>
              </w:rPr>
            </w:pPr>
            <w:r w:rsidRPr="008E4860">
              <w:rPr>
                <w:rFonts w:ascii="Calibri" w:eastAsia="Calibri" w:hAnsi="Calibri" w:cs="Arial"/>
                <w:color w:val="FFFFFF"/>
                <w:sz w:val="16"/>
                <w:szCs w:val="16"/>
                <w:lang w:val="fr-FR"/>
              </w:rPr>
              <w:t>Domaine</w:t>
            </w:r>
          </w:p>
        </w:tc>
        <w:tc>
          <w:tcPr>
            <w:tcW w:w="8190" w:type="dxa"/>
            <w:shd w:val="clear" w:color="auto" w:fill="0072C6"/>
          </w:tcPr>
          <w:p w14:paraId="66452C30" w14:textId="77777777" w:rsidR="00BF75F8" w:rsidRPr="008E4860" w:rsidRDefault="00D36A73" w:rsidP="00422AFA">
            <w:pPr>
              <w:pStyle w:val="ProductList-Body"/>
              <w:spacing w:before="20" w:after="20"/>
              <w:rPr>
                <w:color w:val="FFFFFF" w:themeColor="background1"/>
                <w:sz w:val="16"/>
                <w:szCs w:val="16"/>
                <w:lang w:val="fr-FR"/>
              </w:rPr>
            </w:pPr>
            <w:r w:rsidRPr="008E4860">
              <w:rPr>
                <w:rFonts w:ascii="Calibri" w:eastAsia="Calibri" w:hAnsi="Calibri" w:cs="Arial"/>
                <w:color w:val="FFFFFF"/>
                <w:sz w:val="16"/>
                <w:szCs w:val="16"/>
                <w:lang w:val="fr-FR"/>
              </w:rPr>
              <w:t>Pratiques</w:t>
            </w:r>
          </w:p>
        </w:tc>
      </w:tr>
      <w:tr w:rsidR="00465D81" w:rsidRPr="008E4860" w14:paraId="58F0E74E" w14:textId="77777777" w:rsidTr="00422AFA">
        <w:tc>
          <w:tcPr>
            <w:tcW w:w="2610" w:type="dxa"/>
            <w:vAlign w:val="center"/>
          </w:tcPr>
          <w:p w14:paraId="228F9E1F"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t>Organisation de la sécurité des informations</w:t>
            </w:r>
          </w:p>
        </w:tc>
        <w:tc>
          <w:tcPr>
            <w:tcW w:w="8190" w:type="dxa"/>
          </w:tcPr>
          <w:p w14:paraId="7AB1E087" w14:textId="77777777" w:rsidR="00BF75F8" w:rsidRPr="008E4860" w:rsidRDefault="00D36A73" w:rsidP="00422AFA">
            <w:pPr>
              <w:pStyle w:val="ProductList-Body"/>
              <w:rPr>
                <w:b/>
                <w:sz w:val="16"/>
                <w:szCs w:val="16"/>
                <w:lang w:val="fr-FR"/>
              </w:rPr>
            </w:pPr>
            <w:r w:rsidRPr="008E4860">
              <w:rPr>
                <w:rFonts w:ascii="Calibri" w:eastAsia="Calibri" w:hAnsi="Calibri" w:cs="Arial"/>
                <w:b/>
                <w:bCs/>
                <w:sz w:val="16"/>
                <w:szCs w:val="16"/>
                <w:lang w:val="fr-FR"/>
              </w:rPr>
              <w:t xml:space="preserve">Responsabilité de la Sécurité. </w:t>
            </w:r>
            <w:r w:rsidRPr="008E4860">
              <w:rPr>
                <w:rFonts w:ascii="Calibri" w:eastAsia="Calibri" w:hAnsi="Calibri" w:cs="Arial"/>
                <w:sz w:val="16"/>
                <w:szCs w:val="16"/>
                <w:lang w:val="fr-FR"/>
              </w:rPr>
              <w:t>Microsoft charge au moins un agent de coordonner et contrôler les règles et procédures de sécurité.</w:t>
            </w:r>
          </w:p>
          <w:p w14:paraId="14FF9002" w14:textId="77777777" w:rsidR="00BF75F8" w:rsidRPr="008E4860" w:rsidRDefault="00D36A73" w:rsidP="00422AFA">
            <w:pPr>
              <w:pStyle w:val="ProductList-Body"/>
              <w:rPr>
                <w:b/>
                <w:sz w:val="16"/>
                <w:szCs w:val="16"/>
                <w:lang w:val="fr-FR"/>
              </w:rPr>
            </w:pPr>
            <w:r w:rsidRPr="008E4860">
              <w:rPr>
                <w:rFonts w:ascii="Calibri" w:eastAsia="Calibri" w:hAnsi="Calibri" w:cs="Arial"/>
                <w:b/>
                <w:bCs/>
                <w:sz w:val="16"/>
                <w:szCs w:val="16"/>
                <w:lang w:val="fr-FR"/>
              </w:rPr>
              <w:t xml:space="preserve">Rôles et Responsabilités en matière de Sécurité. </w:t>
            </w:r>
            <w:r w:rsidRPr="008E4860">
              <w:rPr>
                <w:rFonts w:ascii="Calibri" w:eastAsia="Calibri" w:hAnsi="Calibri" w:cs="Arial"/>
                <w:sz w:val="16"/>
                <w:szCs w:val="16"/>
                <w:lang w:val="fr-FR"/>
              </w:rPr>
              <w:t>Le personnel de Microsoft accédant aux Données d’assistance et de conseil est soumis à une obligation de confidentialité.</w:t>
            </w:r>
          </w:p>
          <w:p w14:paraId="2B446509" w14:textId="77777777" w:rsidR="00BF75F8" w:rsidRPr="008E4860" w:rsidRDefault="00D36A73" w:rsidP="00422AFA">
            <w:pPr>
              <w:pStyle w:val="ProductList-Body"/>
              <w:rPr>
                <w:b/>
                <w:sz w:val="16"/>
                <w:szCs w:val="16"/>
                <w:lang w:val="fr-FR"/>
              </w:rPr>
            </w:pPr>
            <w:r w:rsidRPr="008E4860">
              <w:rPr>
                <w:rFonts w:ascii="Calibri" w:eastAsia="Calibri" w:hAnsi="Calibri" w:cs="Arial"/>
                <w:b/>
                <w:bCs/>
                <w:sz w:val="16"/>
                <w:szCs w:val="16"/>
                <w:lang w:val="fr-FR"/>
              </w:rPr>
              <w:t xml:space="preserve">Programme de gestion des risques. </w:t>
            </w:r>
            <w:r w:rsidRPr="008E4860">
              <w:rPr>
                <w:rFonts w:ascii="Calibri" w:eastAsia="Calibri" w:hAnsi="Calibri" w:cs="Arial"/>
                <w:sz w:val="16"/>
                <w:szCs w:val="16"/>
                <w:lang w:val="fr-FR"/>
              </w:rPr>
              <w:t>Microsoft a réalisé une évaluation des risques avant de traiter les Données d’assistance et de conseil.</w:t>
            </w:r>
          </w:p>
          <w:p w14:paraId="79E4C89B"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t>Microsoft conserve ses documents de sécurité au-delà de la durée fixée par les exigences de rétention applicables.</w:t>
            </w:r>
          </w:p>
        </w:tc>
      </w:tr>
      <w:tr w:rsidR="00465D81" w:rsidRPr="008E4860" w14:paraId="77192A88" w14:textId="77777777" w:rsidTr="00422AFA">
        <w:tc>
          <w:tcPr>
            <w:tcW w:w="2610" w:type="dxa"/>
            <w:vAlign w:val="center"/>
          </w:tcPr>
          <w:p w14:paraId="2CE68510"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t>Gestion des actifs</w:t>
            </w:r>
          </w:p>
        </w:tc>
        <w:tc>
          <w:tcPr>
            <w:tcW w:w="8190" w:type="dxa"/>
          </w:tcPr>
          <w:p w14:paraId="228B759B" w14:textId="77777777" w:rsidR="00BF75F8" w:rsidRPr="008E4860" w:rsidRDefault="00D36A73" w:rsidP="00422AFA">
            <w:pPr>
              <w:pStyle w:val="ProductList-Body"/>
              <w:rPr>
                <w:b/>
                <w:sz w:val="16"/>
                <w:szCs w:val="16"/>
                <w:lang w:val="fr-FR"/>
              </w:rPr>
            </w:pPr>
            <w:r w:rsidRPr="008E4860">
              <w:rPr>
                <w:rFonts w:ascii="Calibri" w:eastAsia="Calibri" w:hAnsi="Calibri" w:cs="Arial"/>
                <w:b/>
                <w:bCs/>
                <w:sz w:val="16"/>
                <w:szCs w:val="16"/>
                <w:lang w:val="fr-FR"/>
              </w:rPr>
              <w:t xml:space="preserve">Inventaire des actifs. </w:t>
            </w:r>
            <w:r w:rsidRPr="008E4860">
              <w:rPr>
                <w:rFonts w:ascii="Calibri" w:eastAsia="Calibri" w:hAnsi="Calibri" w:cs="Arial"/>
                <w:sz w:val="16"/>
                <w:szCs w:val="16"/>
                <w:lang w:val="fr-FR"/>
              </w:rPr>
              <w:t>Microsoft conserve un inventaire de tous les supports sur lesquels les Données d’assistance et de conseil sont conservées. L’accès à ces inventaires est restreint au personnel de Microsoft autorisé par écrit.</w:t>
            </w:r>
          </w:p>
          <w:p w14:paraId="5B2B7706" w14:textId="77777777" w:rsidR="00BF75F8" w:rsidRPr="008E4860" w:rsidRDefault="00D36A73" w:rsidP="00422AFA">
            <w:pPr>
              <w:pStyle w:val="ProductList-Body"/>
              <w:rPr>
                <w:b/>
                <w:sz w:val="16"/>
                <w:szCs w:val="16"/>
                <w:lang w:val="fr-FR"/>
              </w:rPr>
            </w:pPr>
            <w:r w:rsidRPr="008E4860">
              <w:rPr>
                <w:rFonts w:ascii="Calibri" w:eastAsia="Calibri" w:hAnsi="Calibri" w:cs="Arial"/>
                <w:b/>
                <w:bCs/>
                <w:sz w:val="16"/>
                <w:szCs w:val="16"/>
                <w:lang w:val="fr-FR"/>
              </w:rPr>
              <w:t>Gestion des actifs.</w:t>
            </w:r>
          </w:p>
          <w:p w14:paraId="2D821878"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classifie les Données d’assistance et de conseil pour faciliter leur identification et la restriction de l’accès à ces données.</w:t>
            </w:r>
          </w:p>
          <w:p w14:paraId="72F16DA9"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 xml:space="preserve">Microsoft impose des restrictions au regard de l’impression des Données d’assistance et de conseil et des procédures de mise au rebut de ces imprimés. </w:t>
            </w:r>
          </w:p>
          <w:p w14:paraId="3308E3D5"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Le personnel de Microsoft doit obtenir l’autorisation de Microsoft avant de conserver des Données d’assistance et de conseil sur des dispositifs portables, d’accéder à des Données d’assistance et de conseil à distance ou de traiter des Données d’assistance et de conseil en dehors des locaux de Microsoft.</w:t>
            </w:r>
          </w:p>
        </w:tc>
      </w:tr>
      <w:tr w:rsidR="00465D81" w:rsidRPr="008E4860" w14:paraId="188AF896" w14:textId="77777777" w:rsidTr="00422AFA">
        <w:tc>
          <w:tcPr>
            <w:tcW w:w="2610" w:type="dxa"/>
            <w:vAlign w:val="center"/>
          </w:tcPr>
          <w:p w14:paraId="1B81A08A"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t>Sécurité des ressources humaines</w:t>
            </w:r>
          </w:p>
        </w:tc>
        <w:tc>
          <w:tcPr>
            <w:tcW w:w="8190" w:type="dxa"/>
          </w:tcPr>
          <w:p w14:paraId="56F88ECB" w14:textId="77777777" w:rsidR="00BF75F8" w:rsidRPr="008E4860" w:rsidRDefault="00D36A73" w:rsidP="00422AFA">
            <w:pPr>
              <w:pStyle w:val="ProductList-Body"/>
              <w:rPr>
                <w:sz w:val="16"/>
                <w:szCs w:val="16"/>
                <w:lang w:val="fr-FR"/>
              </w:rPr>
            </w:pPr>
            <w:r w:rsidRPr="008E4860">
              <w:rPr>
                <w:rFonts w:ascii="Calibri" w:eastAsia="Calibri" w:hAnsi="Calibri" w:cs="Arial"/>
                <w:b/>
                <w:bCs/>
                <w:sz w:val="16"/>
                <w:szCs w:val="16"/>
                <w:lang w:val="fr-FR"/>
              </w:rPr>
              <w:t>Formation à la Sécurité</w:t>
            </w:r>
            <w:r w:rsidRPr="008E4860">
              <w:rPr>
                <w:rFonts w:ascii="Calibri" w:eastAsia="Calibri" w:hAnsi="Calibri" w:cs="Arial"/>
                <w:sz w:val="16"/>
                <w:szCs w:val="16"/>
                <w:lang w:val="fr-FR"/>
              </w:rPr>
              <w:t>.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465D81" w:rsidRPr="008E4860" w14:paraId="1118D5AC" w14:textId="77777777" w:rsidTr="00422AFA">
        <w:tc>
          <w:tcPr>
            <w:tcW w:w="2610" w:type="dxa"/>
            <w:vAlign w:val="center"/>
          </w:tcPr>
          <w:p w14:paraId="266F491E"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t>Sécurité physique et environnementale</w:t>
            </w:r>
          </w:p>
        </w:tc>
        <w:tc>
          <w:tcPr>
            <w:tcW w:w="8190" w:type="dxa"/>
          </w:tcPr>
          <w:p w14:paraId="1654C756" w14:textId="77777777" w:rsidR="00BF75F8" w:rsidRPr="008E4860" w:rsidRDefault="00D36A73" w:rsidP="00422AFA">
            <w:pPr>
              <w:pStyle w:val="ProductList-Body"/>
              <w:rPr>
                <w:b/>
                <w:sz w:val="16"/>
                <w:szCs w:val="16"/>
                <w:lang w:val="fr-FR"/>
              </w:rPr>
            </w:pPr>
            <w:r w:rsidRPr="008E4860">
              <w:rPr>
                <w:rFonts w:ascii="Calibri" w:eastAsia="Calibri" w:hAnsi="Calibri" w:cs="Arial"/>
                <w:b/>
                <w:bCs/>
                <w:sz w:val="16"/>
                <w:szCs w:val="16"/>
                <w:lang w:val="fr-FR"/>
              </w:rPr>
              <w:t xml:space="preserve">Accès physique aux Locaux. </w:t>
            </w:r>
            <w:r w:rsidRPr="008E4860">
              <w:rPr>
                <w:rFonts w:ascii="Calibri" w:eastAsia="Calibri" w:hAnsi="Calibri" w:cs="Arial"/>
                <w:sz w:val="16"/>
                <w:szCs w:val="16"/>
                <w:lang w:val="fr-FR"/>
              </w:rPr>
              <w:t>Microsoft limite l’accès aux locaux qui contiennent des systèmes informatiques traitant des Données d’assistance et de conseil aux seuls membres autorisés de son personnel.</w:t>
            </w:r>
          </w:p>
          <w:p w14:paraId="4D6FF400" w14:textId="77777777" w:rsidR="00BF75F8" w:rsidRPr="008E4860" w:rsidRDefault="00D36A73" w:rsidP="00422AFA">
            <w:pPr>
              <w:pStyle w:val="ProductList-Body"/>
              <w:rPr>
                <w:sz w:val="16"/>
                <w:szCs w:val="16"/>
                <w:lang w:val="fr-FR"/>
              </w:rPr>
            </w:pPr>
            <w:r w:rsidRPr="008E4860">
              <w:rPr>
                <w:rFonts w:ascii="Calibri" w:eastAsia="Calibri" w:hAnsi="Calibri" w:cs="Arial"/>
                <w:b/>
                <w:bCs/>
                <w:sz w:val="16"/>
                <w:szCs w:val="16"/>
                <w:lang w:val="fr-FR"/>
              </w:rPr>
              <w:t xml:space="preserve">Accès physique aux Supports. </w:t>
            </w:r>
            <w:r w:rsidRPr="008E4860">
              <w:rPr>
                <w:rFonts w:ascii="Calibri" w:eastAsia="Calibri" w:hAnsi="Calibri" w:cs="Arial"/>
                <w:sz w:val="16"/>
                <w:szCs w:val="16"/>
                <w:lang w:val="fr-FR"/>
              </w:rPr>
              <w:t>Microsoft conserve des registres des entrées et sorties des supports qui renferment des Données d’assistance et de conseil, où sont décrits le type de support, l’identité des expéditeurs/destinataires autorisés, la date et l’heure, le nombre de supports et le type de Données d’assistance et de conseil qu’ils contiennent.</w:t>
            </w:r>
          </w:p>
          <w:p w14:paraId="5AF081F5" w14:textId="77777777" w:rsidR="00BF75F8" w:rsidRPr="008E4860" w:rsidRDefault="00D36A73" w:rsidP="00422AFA">
            <w:pPr>
              <w:pStyle w:val="ProductList-Body"/>
              <w:rPr>
                <w:b/>
                <w:sz w:val="16"/>
                <w:szCs w:val="16"/>
                <w:lang w:val="fr-FR"/>
              </w:rPr>
            </w:pPr>
            <w:r w:rsidRPr="008E4860">
              <w:rPr>
                <w:rFonts w:ascii="Calibri" w:eastAsia="Calibri" w:hAnsi="Calibri" w:cs="Arial"/>
                <w:b/>
                <w:bCs/>
                <w:sz w:val="16"/>
                <w:szCs w:val="16"/>
                <w:lang w:val="fr-FR"/>
              </w:rPr>
              <w:t xml:space="preserve">Protection contre les Interruptions de Service. </w:t>
            </w:r>
            <w:r w:rsidRPr="008E4860">
              <w:rPr>
                <w:rFonts w:ascii="Calibri" w:eastAsia="Calibri" w:hAnsi="Calibri" w:cs="Arial"/>
                <w:sz w:val="16"/>
                <w:szCs w:val="16"/>
                <w:lang w:val="fr-FR"/>
              </w:rPr>
              <w:t>Microsoft utilise plusieurs systèmes de protection contre la perte de données après une panne de courant ou des interférences électriques, conformes aux normes de l’industrie.</w:t>
            </w:r>
          </w:p>
          <w:p w14:paraId="57B68BAA" w14:textId="77777777" w:rsidR="00BF75F8" w:rsidRPr="008E4860" w:rsidRDefault="00D36A73" w:rsidP="00422AFA">
            <w:pPr>
              <w:pStyle w:val="ProductList-Body"/>
              <w:spacing w:before="40"/>
              <w:rPr>
                <w:sz w:val="16"/>
                <w:szCs w:val="16"/>
                <w:lang w:val="fr-FR"/>
              </w:rPr>
            </w:pPr>
            <w:r w:rsidRPr="008E4860">
              <w:rPr>
                <w:rFonts w:ascii="Calibri" w:eastAsia="Calibri" w:hAnsi="Calibri" w:cs="Arial"/>
                <w:b/>
                <w:bCs/>
                <w:sz w:val="16"/>
                <w:szCs w:val="16"/>
                <w:lang w:val="fr-FR"/>
              </w:rPr>
              <w:t xml:space="preserve">Mise au rebut des Composants. </w:t>
            </w:r>
            <w:r w:rsidRPr="008E4860">
              <w:rPr>
                <w:rFonts w:ascii="Calibri" w:eastAsia="Calibri" w:hAnsi="Calibri" w:cs="Arial"/>
                <w:sz w:val="16"/>
                <w:szCs w:val="16"/>
                <w:lang w:val="fr-FR"/>
              </w:rPr>
              <w:t>Microsoft supprime les Données d’assistance et de conseil obsolètes au moyen de procédures conformes aux normes de l’industrie.</w:t>
            </w:r>
          </w:p>
        </w:tc>
      </w:tr>
      <w:tr w:rsidR="00465D81" w:rsidRPr="008E4860" w14:paraId="40D843FA" w14:textId="77777777" w:rsidTr="00422AFA">
        <w:tc>
          <w:tcPr>
            <w:tcW w:w="2610" w:type="dxa"/>
            <w:tcBorders>
              <w:bottom w:val="single" w:sz="4" w:space="0" w:color="auto"/>
            </w:tcBorders>
            <w:vAlign w:val="center"/>
          </w:tcPr>
          <w:p w14:paraId="00C9E3F5"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t>Gestion des communications et des opérations</w:t>
            </w:r>
          </w:p>
        </w:tc>
        <w:tc>
          <w:tcPr>
            <w:tcW w:w="8190" w:type="dxa"/>
            <w:tcBorders>
              <w:bottom w:val="single" w:sz="4" w:space="0" w:color="auto"/>
            </w:tcBorders>
          </w:tcPr>
          <w:p w14:paraId="5C3AD185" w14:textId="77777777" w:rsidR="00BF75F8" w:rsidRPr="008E4860" w:rsidRDefault="00D36A73" w:rsidP="00422AFA">
            <w:pPr>
              <w:pStyle w:val="ProductList-Body"/>
              <w:rPr>
                <w:sz w:val="16"/>
                <w:szCs w:val="16"/>
                <w:lang w:val="fr-FR"/>
              </w:rPr>
            </w:pPr>
            <w:r w:rsidRPr="008E4860">
              <w:rPr>
                <w:rFonts w:ascii="Calibri" w:eastAsia="Calibri" w:hAnsi="Calibri" w:cs="Arial"/>
                <w:b/>
                <w:bCs/>
                <w:sz w:val="16"/>
                <w:szCs w:val="16"/>
                <w:lang w:val="fr-FR"/>
              </w:rPr>
              <w:t>Politique opérationnelle</w:t>
            </w:r>
            <w:r w:rsidRPr="008E4860">
              <w:rPr>
                <w:rFonts w:ascii="Calibri" w:eastAsia="Calibri" w:hAnsi="Calibri" w:cs="Arial"/>
                <w:sz w:val="16"/>
                <w:szCs w:val="16"/>
                <w:lang w:val="fr-FR"/>
              </w:rPr>
              <w:t>. Microsoft conserve les documents de sécurité décrivant les mesures de sécurité et procédures applicables, ainsi que les responsabilités des membres de son personnel ayant accès aux Données d’assistance et de conseil.</w:t>
            </w:r>
          </w:p>
          <w:p w14:paraId="5784B8E7" w14:textId="77777777" w:rsidR="00BF75F8" w:rsidRPr="008E4860" w:rsidRDefault="00D36A73" w:rsidP="00422AFA">
            <w:pPr>
              <w:pStyle w:val="ProductList-Body"/>
              <w:spacing w:before="40"/>
              <w:rPr>
                <w:b/>
                <w:sz w:val="16"/>
                <w:szCs w:val="16"/>
                <w:lang w:val="fr-FR"/>
              </w:rPr>
            </w:pPr>
            <w:r w:rsidRPr="008E4860">
              <w:rPr>
                <w:rFonts w:ascii="Calibri" w:eastAsia="Calibri" w:hAnsi="Calibri" w:cs="Arial"/>
                <w:b/>
                <w:bCs/>
                <w:sz w:val="16"/>
                <w:szCs w:val="16"/>
                <w:lang w:val="fr-FR"/>
              </w:rPr>
              <w:t>Procédures de récupération de données</w:t>
            </w:r>
          </w:p>
          <w:p w14:paraId="19B65634"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De manière régulière, mais en aucun cas moins d’une fois par semaine (sauf absence de nouvelles Données d’assistance et de conseil durant cette période), Microsoft crée plusieurs copies des Données d’assistance et de conseil en prévision de leur récupération éventuelle.</w:t>
            </w:r>
          </w:p>
          <w:p w14:paraId="0315CC08"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conserve des copies des Données d’assistance et de conseil et les procédures de récupération de données dans un lieu distinct de celui renfermant les équipements informatiques qui traitent les Données d’assistance et de conseil originales.</w:t>
            </w:r>
          </w:p>
          <w:p w14:paraId="7640F8CA"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applique des procédures spécifiques régissant l’accès aux copies des Données d’assistance et de conseil.</w:t>
            </w:r>
          </w:p>
          <w:p w14:paraId="35954BD5"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examine ses procédures de récupération de données chaque année au minimum.</w:t>
            </w:r>
          </w:p>
          <w:p w14:paraId="3B8AEAE5" w14:textId="77777777" w:rsidR="00BF75F8" w:rsidRPr="008E4860" w:rsidRDefault="00D36A73" w:rsidP="00422AFA">
            <w:pPr>
              <w:pStyle w:val="ProductList-Body"/>
              <w:spacing w:before="40"/>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5B6215BA" w14:textId="77777777" w:rsidR="00BF75F8" w:rsidRPr="008E4860" w:rsidRDefault="00D36A73" w:rsidP="00422AFA">
            <w:pPr>
              <w:pStyle w:val="ProductList-Body"/>
              <w:spacing w:before="40"/>
              <w:rPr>
                <w:sz w:val="16"/>
                <w:szCs w:val="16"/>
                <w:lang w:val="fr-FR"/>
              </w:rPr>
            </w:pPr>
            <w:r w:rsidRPr="008E4860">
              <w:rPr>
                <w:rFonts w:ascii="Calibri" w:eastAsia="Calibri" w:hAnsi="Calibri" w:cs="Arial"/>
                <w:b/>
                <w:bCs/>
                <w:sz w:val="16"/>
                <w:szCs w:val="16"/>
                <w:lang w:val="fr-FR"/>
              </w:rPr>
              <w:t>Logiciels malveillants</w:t>
            </w:r>
            <w:r w:rsidRPr="008E4860">
              <w:rPr>
                <w:rFonts w:ascii="Calibri" w:eastAsia="Calibri" w:hAnsi="Calibri" w:cs="Arial"/>
                <w:sz w:val="16"/>
                <w:szCs w:val="16"/>
                <w:lang w:val="fr-FR"/>
              </w:rPr>
              <w:t>. Microsoft a mis en place des mesures de lutte contre les logiciels malveillants afin de protéger les Données d’assistance et de conseil contre les tentatives d’accès non autorisées, y compris des logiciels malveillants issus de réseaux publics.</w:t>
            </w:r>
          </w:p>
          <w:p w14:paraId="5CE865CC" w14:textId="77777777" w:rsidR="00BF75F8" w:rsidRPr="008E4860" w:rsidRDefault="00D36A73" w:rsidP="00422AFA">
            <w:pPr>
              <w:pStyle w:val="ProductList-Body"/>
              <w:spacing w:before="40"/>
              <w:rPr>
                <w:b/>
                <w:sz w:val="16"/>
                <w:szCs w:val="16"/>
                <w:lang w:val="fr-FR"/>
              </w:rPr>
            </w:pPr>
            <w:r w:rsidRPr="008E4860">
              <w:rPr>
                <w:rFonts w:ascii="Calibri" w:eastAsia="Calibri" w:hAnsi="Calibri" w:cs="Arial"/>
                <w:b/>
                <w:bCs/>
                <w:sz w:val="16"/>
                <w:szCs w:val="16"/>
                <w:lang w:val="fr-FR"/>
              </w:rPr>
              <w:t>Données transitant hors du réseau de Microsoft</w:t>
            </w:r>
          </w:p>
          <w:p w14:paraId="5A962C28"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chiffre ou permet au Client de chiffrer les Données de Support ou de Conseil transmises via des réseaux publics.</w:t>
            </w:r>
          </w:p>
          <w:p w14:paraId="4E28EDB2"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restreint l’accès aux Données d’assistance et de conseil stockées sur des supports sortant de ses locaux.</w:t>
            </w:r>
          </w:p>
          <w:p w14:paraId="1333A679" w14:textId="77777777" w:rsidR="00BF75F8" w:rsidRPr="008E4860" w:rsidRDefault="00D36A73" w:rsidP="00422AFA">
            <w:pPr>
              <w:pStyle w:val="ProductList-Body"/>
              <w:spacing w:before="40"/>
              <w:rPr>
                <w:b/>
                <w:sz w:val="16"/>
                <w:szCs w:val="16"/>
                <w:lang w:val="fr-FR"/>
              </w:rPr>
            </w:pPr>
            <w:r w:rsidRPr="008E4860">
              <w:rPr>
                <w:rFonts w:ascii="Calibri" w:eastAsia="Calibri" w:hAnsi="Calibri" w:cs="Arial"/>
                <w:b/>
                <w:bCs/>
                <w:sz w:val="16"/>
                <w:szCs w:val="16"/>
                <w:lang w:val="fr-FR"/>
              </w:rPr>
              <w:t>Journalisation des Événements</w:t>
            </w:r>
          </w:p>
          <w:p w14:paraId="3F863D82" w14:textId="77777777" w:rsidR="00BF75F8" w:rsidRPr="008E4860" w:rsidRDefault="00D36A73" w:rsidP="00422AFA">
            <w:pPr>
              <w:pStyle w:val="ProductList-Body"/>
              <w:spacing w:before="40"/>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consigne des informations sur les utilisations qui sont faites de ses systèmes de traitement de données dans des journaux.</w:t>
            </w:r>
          </w:p>
          <w:p w14:paraId="1BF27DFE" w14:textId="77777777" w:rsidR="00BF75F8" w:rsidRPr="008E4860" w:rsidRDefault="00D36A73" w:rsidP="00422AFA">
            <w:pPr>
              <w:pStyle w:val="ProductList-Body"/>
              <w:spacing w:before="40"/>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consigne dans des journaux des informations sur les accès et utilisations de ses systèmes informatiques contenant des Données d’assistance et de conseil, notamment les identifiants d’accès, leurs heures et dates d’accès, les autorisations/refus d’accès et les activités effectuées.</w:t>
            </w:r>
          </w:p>
        </w:tc>
      </w:tr>
      <w:tr w:rsidR="00465D81" w:rsidRPr="008E4860" w14:paraId="36DB7371" w14:textId="77777777" w:rsidTr="00422AFA">
        <w:tc>
          <w:tcPr>
            <w:tcW w:w="2610" w:type="dxa"/>
            <w:tcBorders>
              <w:top w:val="single" w:sz="4" w:space="0" w:color="auto"/>
              <w:left w:val="single" w:sz="4" w:space="0" w:color="auto"/>
              <w:bottom w:val="single" w:sz="4" w:space="0" w:color="auto"/>
              <w:right w:val="single" w:sz="4" w:space="0" w:color="auto"/>
            </w:tcBorders>
            <w:vAlign w:val="center"/>
          </w:tcPr>
          <w:p w14:paraId="43B4AB55"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lastRenderedPageBreak/>
              <w:t>Contrôle des accès</w:t>
            </w:r>
          </w:p>
        </w:tc>
        <w:tc>
          <w:tcPr>
            <w:tcW w:w="8190" w:type="dxa"/>
            <w:tcBorders>
              <w:top w:val="single" w:sz="4" w:space="0" w:color="auto"/>
              <w:left w:val="single" w:sz="4" w:space="0" w:color="auto"/>
              <w:bottom w:val="single" w:sz="4" w:space="0" w:color="auto"/>
              <w:right w:val="single" w:sz="4" w:space="0" w:color="auto"/>
            </w:tcBorders>
          </w:tcPr>
          <w:p w14:paraId="051DA9BC" w14:textId="77777777" w:rsidR="00BF75F8" w:rsidRPr="008E4860" w:rsidRDefault="00D36A73" w:rsidP="00422AFA">
            <w:pPr>
              <w:pStyle w:val="ProductList-Body"/>
              <w:rPr>
                <w:sz w:val="16"/>
                <w:szCs w:val="16"/>
                <w:lang w:val="fr-FR"/>
              </w:rPr>
            </w:pPr>
            <w:r w:rsidRPr="008E4860">
              <w:rPr>
                <w:rFonts w:ascii="Calibri" w:eastAsia="Calibri" w:hAnsi="Calibri" w:cs="Arial"/>
                <w:b/>
                <w:bCs/>
                <w:sz w:val="16"/>
                <w:szCs w:val="16"/>
                <w:lang w:val="fr-FR"/>
              </w:rPr>
              <w:t>Politique de gestion des accès</w:t>
            </w:r>
            <w:r w:rsidRPr="008E4860">
              <w:rPr>
                <w:rFonts w:ascii="Calibri" w:eastAsia="Calibri" w:hAnsi="Calibri" w:cs="Arial"/>
                <w:sz w:val="16"/>
                <w:szCs w:val="16"/>
                <w:lang w:val="fr-FR"/>
              </w:rPr>
              <w:t>. Microsoft conserve un registre des droits de gestion de la sécurité de chaque individu ayant accès aux Données d’assistance et de conseil.</w:t>
            </w:r>
          </w:p>
          <w:p w14:paraId="5E053A35" w14:textId="77777777" w:rsidR="00BF75F8" w:rsidRPr="008E4860" w:rsidRDefault="00D36A73" w:rsidP="00422AFA">
            <w:pPr>
              <w:pStyle w:val="ProductList-Body"/>
              <w:spacing w:before="40"/>
              <w:rPr>
                <w:b/>
                <w:sz w:val="16"/>
                <w:szCs w:val="16"/>
                <w:lang w:val="fr-FR"/>
              </w:rPr>
            </w:pPr>
            <w:r w:rsidRPr="008E4860">
              <w:rPr>
                <w:rFonts w:ascii="Calibri" w:eastAsia="Calibri" w:hAnsi="Calibri" w:cs="Arial"/>
                <w:b/>
                <w:bCs/>
                <w:sz w:val="16"/>
                <w:szCs w:val="16"/>
                <w:lang w:val="fr-FR"/>
              </w:rPr>
              <w:t>Autorisation d’accès</w:t>
            </w:r>
          </w:p>
          <w:p w14:paraId="0996E3D7"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conserve un registre des membres du personnel autorisés à accéder aux systèmes Microsoft renfermant des Données d’assistance et de conseil et le met à jour.</w:t>
            </w:r>
          </w:p>
          <w:p w14:paraId="7CAF67BF"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désactive les droits d’accès inutilisés durant au moins six mois.</w:t>
            </w:r>
          </w:p>
          <w:p w14:paraId="702C16E0"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 xml:space="preserve">Microsoft identifie les membres de son personnel susceptibles d’accorder, de modifier ou d’annuler une autorisation d’accès aux données et ressources. </w:t>
            </w:r>
          </w:p>
          <w:p w14:paraId="66767F64" w14:textId="77777777" w:rsidR="00BF75F8" w:rsidRPr="008E4860" w:rsidRDefault="00D36A73" w:rsidP="00422AFA">
            <w:pPr>
              <w:pStyle w:val="ProductList-Body"/>
              <w:spacing w:before="40"/>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Lorsque plusieurs de ses membres sont autorisés à accéder à des systèmes contenant des Données d’assistance et de conseil, Microsoft veille à ce que chacun utilise un mot de passe/identifiant qui lui est propre.</w:t>
            </w:r>
          </w:p>
          <w:p w14:paraId="6B020E72" w14:textId="77777777" w:rsidR="00BF75F8" w:rsidRPr="008E4860" w:rsidRDefault="00D36A73" w:rsidP="00422AFA">
            <w:pPr>
              <w:pStyle w:val="ProductList-Body"/>
              <w:spacing w:before="40"/>
              <w:rPr>
                <w:b/>
                <w:sz w:val="16"/>
                <w:szCs w:val="16"/>
                <w:lang w:val="fr-FR"/>
              </w:rPr>
            </w:pPr>
            <w:r w:rsidRPr="008E4860">
              <w:rPr>
                <w:rFonts w:ascii="Calibri" w:eastAsia="Calibri" w:hAnsi="Calibri" w:cs="Arial"/>
                <w:b/>
                <w:bCs/>
                <w:sz w:val="16"/>
                <w:szCs w:val="16"/>
                <w:lang w:val="fr-FR"/>
              </w:rPr>
              <w:t>Droits d’accès minimum</w:t>
            </w:r>
          </w:p>
          <w:p w14:paraId="48F11390"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 xml:space="preserve">Les techniciens d’assistance peuvent accéder aux Données d’assistance et de conseil uniquement lorsque cet accès est justifié. </w:t>
            </w:r>
          </w:p>
          <w:p w14:paraId="638867BB" w14:textId="77777777" w:rsidR="00BF75F8" w:rsidRPr="008E4860" w:rsidRDefault="00D36A73" w:rsidP="00422AFA">
            <w:pPr>
              <w:pStyle w:val="ProductList-Body"/>
              <w:spacing w:before="40"/>
              <w:rPr>
                <w:b/>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restreint l’accès aux Données d’assistance et de conseil aux seuls membres dont le travail l’exige.</w:t>
            </w:r>
          </w:p>
          <w:p w14:paraId="03006AC5" w14:textId="77777777" w:rsidR="00BF75F8" w:rsidRPr="008E4860" w:rsidRDefault="00D36A73" w:rsidP="00422AFA">
            <w:pPr>
              <w:pStyle w:val="ProductList-Body"/>
              <w:spacing w:before="40"/>
              <w:rPr>
                <w:b/>
                <w:sz w:val="16"/>
                <w:szCs w:val="16"/>
                <w:lang w:val="fr-FR"/>
              </w:rPr>
            </w:pPr>
            <w:r w:rsidRPr="008E4860">
              <w:rPr>
                <w:rFonts w:ascii="Calibri" w:eastAsia="Calibri" w:hAnsi="Calibri" w:cs="Arial"/>
                <w:b/>
                <w:bCs/>
                <w:sz w:val="16"/>
                <w:szCs w:val="16"/>
                <w:lang w:val="fr-FR"/>
              </w:rPr>
              <w:t>Intégrité et confidentialité</w:t>
            </w:r>
          </w:p>
          <w:p w14:paraId="420CC861"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enjoint les membres de son personnel à désactiver leurs sessions administrateur lorsqu’ils quittent les locaux sous le contrôle de Microsoft ou s’éloignent de leur ordinateur.</w:t>
            </w:r>
          </w:p>
          <w:p w14:paraId="7F700FA6"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utilise une technologie de stockage des mots de passe qui les rend indéchiffrables tant qu’ils sont en vigueur.</w:t>
            </w:r>
          </w:p>
          <w:p w14:paraId="09153F0E" w14:textId="77777777" w:rsidR="00BF75F8" w:rsidRPr="008E4860" w:rsidRDefault="00D36A73" w:rsidP="00422AFA">
            <w:pPr>
              <w:pStyle w:val="ProductList-Body"/>
              <w:spacing w:before="40"/>
              <w:rPr>
                <w:b/>
                <w:sz w:val="16"/>
                <w:szCs w:val="16"/>
                <w:lang w:val="fr-FR"/>
              </w:rPr>
            </w:pPr>
            <w:r w:rsidRPr="008E4860">
              <w:rPr>
                <w:rFonts w:ascii="Calibri" w:eastAsia="Calibri" w:hAnsi="Calibri" w:cs="Arial"/>
                <w:b/>
                <w:bCs/>
                <w:sz w:val="16"/>
                <w:szCs w:val="16"/>
                <w:lang w:val="fr-FR"/>
              </w:rPr>
              <w:t>Authentification</w:t>
            </w:r>
          </w:p>
          <w:p w14:paraId="0F20B75C"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applique des procédures standard pour identifier et authentifier les utilisateurs tentant d’accéder à ses systèmes informatiques.</w:t>
            </w:r>
          </w:p>
          <w:p w14:paraId="7526EB88"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Concernant les mécanismes d’authentification à base de mots de passe, Microsoft exige le renouvellement régulier des mots de passe.</w:t>
            </w:r>
          </w:p>
          <w:p w14:paraId="7126B990"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 xml:space="preserve">Concernant les mécanismes d’authentification à base de mots de passe, Microsoft exige la création de mots de passe de </w:t>
            </w:r>
            <w:proofErr w:type="gramStart"/>
            <w:r w:rsidRPr="008E4860">
              <w:rPr>
                <w:rFonts w:ascii="Calibri" w:eastAsia="Calibri" w:hAnsi="Calibri" w:cs="Arial"/>
                <w:sz w:val="16"/>
                <w:szCs w:val="16"/>
                <w:lang w:val="fr-FR"/>
              </w:rPr>
              <w:t>huit caractères minimum</w:t>
            </w:r>
            <w:proofErr w:type="gramEnd"/>
            <w:r w:rsidRPr="008E4860">
              <w:rPr>
                <w:rFonts w:ascii="Calibri" w:eastAsia="Calibri" w:hAnsi="Calibri" w:cs="Arial"/>
                <w:sz w:val="16"/>
                <w:szCs w:val="16"/>
                <w:lang w:val="fr-FR"/>
              </w:rPr>
              <w:t>.</w:t>
            </w:r>
          </w:p>
          <w:p w14:paraId="75A9BE93"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garantit que les identifiants désactivés ou expirés ne sont pas réaffectés à d’autres individus.</w:t>
            </w:r>
          </w:p>
          <w:p w14:paraId="0C00F196"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contrôle les tentatives répétées d’accès à ses systèmes informatiques par mot de passe erroné.</w:t>
            </w:r>
          </w:p>
          <w:p w14:paraId="1B40B56D"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applique des procédures conformes aux normes de l’industrie pour désactiver les mots de passe corrompus ou involontairement divulgués.</w:t>
            </w:r>
          </w:p>
          <w:p w14:paraId="1C7CD757"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applique des pratiques de protection de mots de passe standard, notamment pour préserver la confidentialité et l’intégrité des mots de passe lors de leur attribution et distribution, puis de leur conservation.</w:t>
            </w:r>
          </w:p>
          <w:p w14:paraId="7C5DD5AE"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r>
            <w:r w:rsidRPr="008E4860">
              <w:rPr>
                <w:rFonts w:ascii="Calibri" w:eastAsia="Calibri" w:hAnsi="Calibri" w:cs="Arial"/>
                <w:b/>
                <w:bCs/>
                <w:sz w:val="16"/>
                <w:szCs w:val="16"/>
                <w:lang w:val="fr-FR"/>
              </w:rPr>
              <w:t>Conception du réseau</w:t>
            </w:r>
            <w:r w:rsidRPr="008E4860">
              <w:rPr>
                <w:rFonts w:ascii="Calibri" w:eastAsia="Calibri" w:hAnsi="Calibri" w:cs="Arial"/>
                <w:sz w:val="16"/>
                <w:szCs w:val="16"/>
                <w:lang w:val="fr-FR"/>
              </w:rPr>
              <w:t>. Microsoft a mis en place des mesures de contrôle pour éviter que des individus accèdent à des Données d’assistance et de conseil au moyen de droits d’accès usurpés.</w:t>
            </w:r>
          </w:p>
        </w:tc>
      </w:tr>
      <w:tr w:rsidR="00465D81" w:rsidRPr="008E4860" w14:paraId="19A84A68" w14:textId="77777777" w:rsidTr="00422AFA">
        <w:tc>
          <w:tcPr>
            <w:tcW w:w="2610" w:type="dxa"/>
            <w:tcBorders>
              <w:top w:val="single" w:sz="4" w:space="0" w:color="auto"/>
            </w:tcBorders>
            <w:vAlign w:val="center"/>
          </w:tcPr>
          <w:p w14:paraId="1BE87A03"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t>Gestion des incidents de sécurité informatique</w:t>
            </w:r>
          </w:p>
        </w:tc>
        <w:tc>
          <w:tcPr>
            <w:tcW w:w="8190" w:type="dxa"/>
            <w:tcBorders>
              <w:top w:val="single" w:sz="4" w:space="0" w:color="auto"/>
            </w:tcBorders>
          </w:tcPr>
          <w:p w14:paraId="409D9543" w14:textId="77777777" w:rsidR="00BF75F8" w:rsidRPr="008E4860" w:rsidRDefault="00D36A73" w:rsidP="00422AFA">
            <w:pPr>
              <w:pStyle w:val="ProductList-Body"/>
              <w:rPr>
                <w:b/>
                <w:sz w:val="16"/>
                <w:szCs w:val="16"/>
                <w:lang w:val="fr-FR"/>
              </w:rPr>
            </w:pPr>
            <w:r w:rsidRPr="008E4860">
              <w:rPr>
                <w:rFonts w:ascii="Calibri" w:eastAsia="Calibri" w:hAnsi="Calibri" w:cs="Arial"/>
                <w:b/>
                <w:bCs/>
                <w:sz w:val="16"/>
                <w:szCs w:val="16"/>
                <w:lang w:val="fr-FR"/>
              </w:rPr>
              <w:t>Procédure de réponse en cas d’incidents</w:t>
            </w:r>
          </w:p>
          <w:p w14:paraId="787412D0"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conserve un registre des infractions à la sécurité décrivant les failles, la période concernée, les conséquences des infractions, l’identité de l’auteur du signalement et celle du destinataire du signalement, ainsi que la procédure de récupération de données appliquée.</w:t>
            </w:r>
          </w:p>
          <w:p w14:paraId="1802AFD9" w14:textId="77777777" w:rsidR="00BF75F8" w:rsidRPr="008E4860" w:rsidRDefault="00D36A73" w:rsidP="00422AFA">
            <w:pPr>
              <w:pStyle w:val="ProductList-Body"/>
              <w:spacing w:before="40"/>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tient un registre des divulgations de Données d’assistance et de conseil, notamment des données divulguées, des destinataires desdites données et du moment des divulgations.</w:t>
            </w:r>
          </w:p>
          <w:p w14:paraId="3A20DC18" w14:textId="77777777" w:rsidR="00BF75F8" w:rsidRPr="008E4860" w:rsidRDefault="00D36A73" w:rsidP="00422AFA">
            <w:pPr>
              <w:pStyle w:val="ProductList-Body"/>
              <w:spacing w:before="40"/>
              <w:rPr>
                <w:sz w:val="16"/>
                <w:szCs w:val="16"/>
                <w:lang w:val="fr-FR"/>
              </w:rPr>
            </w:pPr>
            <w:r w:rsidRPr="008E4860">
              <w:rPr>
                <w:rFonts w:ascii="Calibri" w:eastAsia="Calibri" w:hAnsi="Calibri" w:cs="Arial"/>
                <w:b/>
                <w:bCs/>
                <w:sz w:val="16"/>
                <w:szCs w:val="16"/>
                <w:lang w:val="fr-FR"/>
              </w:rPr>
              <w:t>Surveillance des Services</w:t>
            </w:r>
            <w:r w:rsidRPr="008E4860">
              <w:rPr>
                <w:rFonts w:ascii="Calibri" w:eastAsia="Calibri" w:hAnsi="Calibri" w:cs="Arial"/>
                <w:sz w:val="16"/>
                <w:szCs w:val="16"/>
                <w:lang w:val="fr-FR"/>
              </w:rPr>
              <w:t>. Les agents de sécurité de Microsoft vérifient les journaux au moins tous les six mois afin de proposer des méthodes de résolution des incidents, au besoin.</w:t>
            </w:r>
          </w:p>
        </w:tc>
      </w:tr>
      <w:tr w:rsidR="00465D81" w:rsidRPr="008E4860" w14:paraId="5B32BC2F" w14:textId="77777777" w:rsidTr="00422AFA">
        <w:tc>
          <w:tcPr>
            <w:tcW w:w="2610" w:type="dxa"/>
            <w:vAlign w:val="center"/>
          </w:tcPr>
          <w:p w14:paraId="683B2868" w14:textId="77777777" w:rsidR="00BF75F8" w:rsidRPr="008E4860" w:rsidRDefault="00D36A73" w:rsidP="00422AFA">
            <w:pPr>
              <w:pStyle w:val="ProductList-Body"/>
              <w:rPr>
                <w:sz w:val="16"/>
                <w:szCs w:val="16"/>
                <w:lang w:val="fr-FR"/>
              </w:rPr>
            </w:pPr>
            <w:r w:rsidRPr="008E4860">
              <w:rPr>
                <w:rFonts w:ascii="Calibri" w:eastAsia="Calibri" w:hAnsi="Calibri" w:cs="Arial"/>
                <w:sz w:val="16"/>
                <w:szCs w:val="16"/>
                <w:lang w:val="fr-FR"/>
              </w:rPr>
              <w:t>Gestion de la continuité des opérations</w:t>
            </w:r>
          </w:p>
        </w:tc>
        <w:tc>
          <w:tcPr>
            <w:tcW w:w="8190" w:type="dxa"/>
          </w:tcPr>
          <w:p w14:paraId="408A1990"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Microsoft dispose de plans de secours et d’urgence pour les locaux qui contiennent des systèmes informatiques traitant des Données d’assistance et de conseil.</w:t>
            </w:r>
          </w:p>
          <w:p w14:paraId="0D0385DA" w14:textId="77777777" w:rsidR="00BF75F8" w:rsidRPr="008E4860" w:rsidRDefault="00D36A73" w:rsidP="00422AFA">
            <w:pPr>
              <w:pStyle w:val="ProductList-Body"/>
              <w:ind w:left="162" w:hanging="162"/>
              <w:rPr>
                <w:sz w:val="16"/>
                <w:szCs w:val="16"/>
                <w:lang w:val="fr-FR"/>
              </w:rPr>
            </w:pPr>
            <w:r w:rsidRPr="008E4860">
              <w:rPr>
                <w:rFonts w:ascii="Calibri" w:eastAsia="Calibri" w:hAnsi="Calibri" w:cs="Arial"/>
                <w:sz w:val="16"/>
                <w:szCs w:val="16"/>
                <w:lang w:val="fr-FR"/>
              </w:rPr>
              <w:t>-</w:t>
            </w:r>
            <w:r w:rsidRPr="008E4860">
              <w:rPr>
                <w:rFonts w:ascii="Calibri" w:eastAsia="Calibri" w:hAnsi="Calibri" w:cs="Arial"/>
                <w:sz w:val="16"/>
                <w:szCs w:val="16"/>
                <w:lang w:val="fr-FR"/>
              </w:rPr>
              <w:tab/>
              <w:t>Les systèmes de conservation redondants et procédures de récupération de données de Microsoft sont conçus pour restaurer les Données d’assistance et de conseil dans l’état précédant leur perte ou destruction.</w:t>
            </w:r>
          </w:p>
        </w:tc>
      </w:tr>
    </w:tbl>
    <w:p w14:paraId="446A358F" w14:textId="77777777" w:rsidR="00BF75F8" w:rsidRPr="008E4860" w:rsidRDefault="00BF75F8" w:rsidP="00BF75F8">
      <w:pPr>
        <w:pStyle w:val="ProductList-Body"/>
        <w:rPr>
          <w:lang w:val="fr-FR"/>
        </w:rPr>
      </w:pPr>
    </w:p>
    <w:p w14:paraId="39958AAA" w14:textId="77777777" w:rsidR="00585D68" w:rsidRPr="008E4860" w:rsidRDefault="00D36A73" w:rsidP="00BF75F8">
      <w:pPr>
        <w:pStyle w:val="ProductList-SubSubSectionHeading"/>
        <w:spacing w:after="120"/>
        <w:outlineLvl w:val="2"/>
        <w:rPr>
          <w:lang w:val="fr-FR"/>
        </w:rPr>
      </w:pPr>
      <w:r w:rsidRPr="008E4860">
        <w:rPr>
          <w:rFonts w:ascii="Calibri" w:eastAsia="Calibri" w:hAnsi="Calibri" w:cs="Arial"/>
          <w:bCs/>
          <w:szCs w:val="18"/>
          <w:lang w:val="fr-FR"/>
        </w:rPr>
        <w:t>Responsabilités du Client</w:t>
      </w:r>
    </w:p>
    <w:p w14:paraId="38F55BD2" w14:textId="77777777" w:rsidR="00585D68" w:rsidRPr="008E4860" w:rsidRDefault="00D36A73" w:rsidP="00BF75F8">
      <w:pPr>
        <w:pStyle w:val="ProductList-SubSubSectionHeading"/>
        <w:spacing w:after="120"/>
        <w:outlineLvl w:val="2"/>
        <w:rPr>
          <w:b w:val="0"/>
          <w:color w:val="auto"/>
          <w:lang w:val="fr-FR"/>
        </w:rPr>
      </w:pPr>
      <w:r w:rsidRPr="008E4860">
        <w:rPr>
          <w:rFonts w:ascii="Calibri" w:eastAsia="Calibri" w:hAnsi="Calibri" w:cs="Arial"/>
          <w:b w:val="0"/>
          <w:color w:val="auto"/>
          <w:szCs w:val="18"/>
          <w:lang w:val="fr-FR"/>
        </w:rPr>
        <w:t>Le Client est seul responsable de déterminer de manière indépendante si les mesures techniques et organisationnelles des Services professionnels répondent aux exigences du Client, y compris ses obligations en matière de sécurité en vertu du RGPD ou d’autres lois et règlementations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aux personnes physiques), les pratiques et politiques en matière de sécurité adoptées et maintenues par Microsoft garantissent un niveau de sécurité adapté au risque, en ce qui concerne ses Données à caractère personnel. Le Client est responsable de la mise en œuvre et de la maintenance des systèmes de protection de la confidentialité et des mesures de sécurité concernant les composants que le Client fournit ou contrôle.</w:t>
      </w:r>
    </w:p>
    <w:p w14:paraId="37D06CBE" w14:textId="77777777" w:rsidR="00BF75F8" w:rsidRPr="008E4860" w:rsidRDefault="00D36A73" w:rsidP="00BF75F8">
      <w:pPr>
        <w:pStyle w:val="ProductList-SubSubSectionHeading"/>
        <w:spacing w:after="120"/>
        <w:outlineLvl w:val="2"/>
        <w:rPr>
          <w:lang w:val="fr-FR"/>
        </w:rPr>
      </w:pPr>
      <w:r w:rsidRPr="008E4860">
        <w:rPr>
          <w:rFonts w:ascii="Calibri" w:eastAsia="Calibri" w:hAnsi="Calibri" w:cs="Arial"/>
          <w:bCs/>
          <w:szCs w:val="18"/>
          <w:lang w:val="fr-FR"/>
        </w:rPr>
        <w:t xml:space="preserve">Respect de l’audit </w:t>
      </w:r>
    </w:p>
    <w:p w14:paraId="51E88C9D" w14:textId="77777777" w:rsidR="00A20D37" w:rsidRPr="008E4860" w:rsidRDefault="00D36A73" w:rsidP="00B0434E">
      <w:pPr>
        <w:pStyle w:val="ProductList-Body"/>
        <w:rPr>
          <w:lang w:val="fr-FR"/>
        </w:rPr>
      </w:pPr>
      <w:r w:rsidRPr="008E4860">
        <w:rPr>
          <w:rFonts w:ascii="Calibri" w:eastAsia="Calibri" w:hAnsi="Calibri" w:cs="Arial"/>
          <w:szCs w:val="18"/>
          <w:lang w:val="fr-FR"/>
        </w:rPr>
        <w:t>Microsoft mènera des audits de la sécurité des ordinateurs et des environnements informatiques et des centres de données physiques qu’elle utilise lors du traitement des Données d’assistance et de conseil et les Données à caractère personnel, comme suit :</w:t>
      </w:r>
    </w:p>
    <w:p w14:paraId="616749D6" w14:textId="77777777" w:rsidR="00A20D37" w:rsidRPr="008E4860" w:rsidRDefault="00D36A73" w:rsidP="00B0434E">
      <w:pPr>
        <w:pStyle w:val="ProductList-Body"/>
        <w:numPr>
          <w:ilvl w:val="0"/>
          <w:numId w:val="3"/>
        </w:numPr>
        <w:ind w:left="0" w:firstLine="360"/>
        <w:rPr>
          <w:lang w:val="fr-FR"/>
        </w:rPr>
      </w:pPr>
      <w:r w:rsidRPr="008E4860">
        <w:rPr>
          <w:rFonts w:ascii="Calibri" w:eastAsia="Calibri" w:hAnsi="Calibri" w:cs="Arial"/>
          <w:szCs w:val="18"/>
          <w:lang w:val="fr-FR"/>
        </w:rPr>
        <w:lastRenderedPageBreak/>
        <w:t>Quand une norme ou un cadre prévoit des audits, un audit de cette norme ou de ce cadre de contrôle sera effectué au moins une fois par an.</w:t>
      </w:r>
    </w:p>
    <w:p w14:paraId="528878AC" w14:textId="77777777" w:rsidR="003C682E" w:rsidRPr="008E4860" w:rsidRDefault="00D36A73" w:rsidP="00B0434E">
      <w:pPr>
        <w:pStyle w:val="ProductList-Body"/>
        <w:numPr>
          <w:ilvl w:val="0"/>
          <w:numId w:val="3"/>
        </w:numPr>
        <w:suppressAutoHyphens/>
        <w:overflowPunct w:val="0"/>
        <w:autoSpaceDE w:val="0"/>
        <w:autoSpaceDN w:val="0"/>
        <w:adjustRightInd w:val="0"/>
        <w:ind w:left="0" w:firstLine="360"/>
        <w:textAlignment w:val="baseline"/>
        <w:outlineLvl w:val="0"/>
        <w:rPr>
          <w:lang w:val="fr-FR"/>
        </w:rPr>
      </w:pPr>
      <w:r w:rsidRPr="008E4860">
        <w:rPr>
          <w:rFonts w:ascii="Calibri" w:eastAsia="Calibri" w:hAnsi="Calibri" w:cs="Arial"/>
          <w:szCs w:val="18"/>
          <w:lang w:val="fr-FR"/>
        </w:rPr>
        <w:t>Chaque audit sera effectué conformément aux standards et règles de l’organisme réglementaire ou d’accréditation pour chaque norme ou cadre de contrôle applicable.</w:t>
      </w:r>
    </w:p>
    <w:p w14:paraId="588A47D5" w14:textId="77777777" w:rsidR="00A20D37" w:rsidRPr="008E4860" w:rsidRDefault="00D36A73" w:rsidP="00B0434E">
      <w:pPr>
        <w:pStyle w:val="ProductList-Body"/>
        <w:numPr>
          <w:ilvl w:val="0"/>
          <w:numId w:val="3"/>
        </w:numPr>
        <w:suppressAutoHyphens/>
        <w:overflowPunct w:val="0"/>
        <w:autoSpaceDE w:val="0"/>
        <w:autoSpaceDN w:val="0"/>
        <w:adjustRightInd w:val="0"/>
        <w:ind w:left="0" w:firstLine="360"/>
        <w:textAlignment w:val="baseline"/>
        <w:outlineLvl w:val="0"/>
        <w:rPr>
          <w:lang w:val="fr-FR"/>
        </w:rPr>
      </w:pPr>
      <w:r w:rsidRPr="008E4860">
        <w:rPr>
          <w:rFonts w:ascii="Calibri" w:eastAsia="Calibri" w:hAnsi="Calibri" w:cs="Arial"/>
          <w:szCs w:val="18"/>
          <w:lang w:val="fr-FR"/>
        </w:rPr>
        <w:t>Chaque audit sera effectué par des auditeurs de sécurité tiers, indépendants et qualifiés que Microsoft choisira et rémunérera.</w:t>
      </w:r>
    </w:p>
    <w:p w14:paraId="4BF29F0E" w14:textId="77777777" w:rsidR="00A20D37" w:rsidRPr="008E4860" w:rsidRDefault="00A20D37" w:rsidP="00B0434E">
      <w:pPr>
        <w:pStyle w:val="ProductList-Body"/>
        <w:rPr>
          <w:lang w:val="fr-FR"/>
        </w:rPr>
      </w:pPr>
    </w:p>
    <w:p w14:paraId="35CCAC69" w14:textId="77777777" w:rsidR="00A20D37" w:rsidRPr="008E4860" w:rsidRDefault="00D36A73" w:rsidP="00B0434E">
      <w:pPr>
        <w:pStyle w:val="ProductList-Body"/>
        <w:rPr>
          <w:lang w:val="fr-FR"/>
        </w:rPr>
      </w:pPr>
      <w:r w:rsidRPr="008E4860">
        <w:rPr>
          <w:rFonts w:ascii="Calibri" w:eastAsia="Calibri" w:hAnsi="Calibri" w:cs="Arial"/>
          <w:szCs w:val="18"/>
          <w:lang w:val="fr-FR"/>
        </w:rPr>
        <w:t>Chaque audit entraînera la génération d’un rapport (« Rapport d’audit Microsoft ») que Microsoft mettra à la disposition du Client sur demande. Le Rapport d’Audit Microsoft constituera des Informations confidentielles de Microsoft et indiquera clairement les principales conclusions de l’auditeur. Microsoft remédiera rapidement, à la satisfaction de l’auditeur, aux problèmes soulevés dans tout Rapport d’audit Microsoft.</w:t>
      </w:r>
    </w:p>
    <w:p w14:paraId="07FF0733" w14:textId="77777777" w:rsidR="003C682E" w:rsidRPr="008E4860" w:rsidRDefault="003C682E" w:rsidP="003C682E">
      <w:pPr>
        <w:pStyle w:val="ProductList-Body"/>
        <w:rPr>
          <w:lang w:val="fr-FR"/>
        </w:rPr>
      </w:pPr>
    </w:p>
    <w:p w14:paraId="5DC3D4D7" w14:textId="77777777" w:rsidR="00A20D37" w:rsidRPr="008E4860" w:rsidRDefault="00D36A73" w:rsidP="00B0434E">
      <w:pPr>
        <w:pStyle w:val="ProductList-Body"/>
        <w:rPr>
          <w:lang w:val="fr-FR"/>
        </w:rPr>
      </w:pPr>
      <w:r w:rsidRPr="008E4860">
        <w:rPr>
          <w:rFonts w:ascii="Calibri" w:eastAsia="Calibri" w:hAnsi="Calibri" w:cs="Arial"/>
          <w:szCs w:val="18"/>
          <w:lang w:val="fr-FR"/>
        </w:rPr>
        <w:t>Le Rapport d’audit Microsoft sera soumis aux restrictions de non-divulgation et de distribution de Microsoft et de l’auditeur.</w:t>
      </w:r>
    </w:p>
    <w:p w14:paraId="3CC9277A" w14:textId="77777777" w:rsidR="00A20D37" w:rsidRPr="008E4860" w:rsidRDefault="00D36A73" w:rsidP="003C682E">
      <w:pPr>
        <w:pStyle w:val="ProductList-Body"/>
        <w:rPr>
          <w:lang w:val="fr-FR"/>
        </w:rPr>
      </w:pPr>
      <w:r w:rsidRPr="008E4860">
        <w:rPr>
          <w:rFonts w:ascii="Calibri" w:eastAsia="Calibri" w:hAnsi="Calibri" w:cs="Arial"/>
          <w:szCs w:val="18"/>
          <w:lang w:val="fr-FR"/>
        </w:rPr>
        <w:t>Si le Client a signé les Clauses contractuelles types avec Microsoft, ou si les Conditions du RGPD s’appliquent, alors le Client accepte d’exercer son droit d’audit en enjoignant à Microsoft de procéder à l’audit stipulé dans le présent Addendum. Le Client est autorisé, s’il le désire, à changer cette instruction. Il peut alors demander par écrit de modifier la disposition susmentionnée comme indiqué dans les Clauses contractuelles types et dans les Conditions du RGPD.</w:t>
      </w:r>
    </w:p>
    <w:p w14:paraId="0BFC5854" w14:textId="77777777" w:rsidR="003C682E" w:rsidRPr="008E4860" w:rsidRDefault="003C682E" w:rsidP="00B0434E">
      <w:pPr>
        <w:pStyle w:val="ProductList-Body"/>
        <w:rPr>
          <w:lang w:val="fr-FR"/>
        </w:rPr>
      </w:pPr>
    </w:p>
    <w:p w14:paraId="6AD53C4B" w14:textId="77777777" w:rsidR="00BF75F8" w:rsidRPr="008E4860" w:rsidRDefault="00D36A73" w:rsidP="00B0434E">
      <w:pPr>
        <w:pStyle w:val="ProductList-Body"/>
        <w:rPr>
          <w:lang w:val="fr-FR"/>
        </w:rPr>
      </w:pPr>
      <w:r w:rsidRPr="008E4860">
        <w:rPr>
          <w:rFonts w:ascii="Calibri" w:eastAsia="Calibri" w:hAnsi="Calibri" w:cs="Arial"/>
          <w:szCs w:val="18"/>
          <w:lang w:val="fr-FR"/>
        </w:rPr>
        <w:t>Si les Clauses contractuelles types s’appliquent, le présent article vient s’ajouter à la Clause 5, paragraphe f et à la Clause 12, paragraphe 2 des Clauses contractuelles types. Aucune disposition du présent article ne saurait modifier les Clauses contractuelles types ou les Conditions du RGPD ni affecter tout droit concédé par les Clauses contractuelles types ou le RGPD à une autorité de contrôle ou une personne concernée. Microsoft Corporation est un tiers bénéficiaire du présent article.</w:t>
      </w:r>
    </w:p>
    <w:p w14:paraId="117708C7" w14:textId="77777777" w:rsidR="00BF75F8" w:rsidRPr="008E4860" w:rsidRDefault="00BF75F8" w:rsidP="00BF75F8">
      <w:pPr>
        <w:pStyle w:val="ProductList-SectionHeading"/>
        <w:tabs>
          <w:tab w:val="center" w:pos="5400"/>
        </w:tabs>
        <w:outlineLvl w:val="0"/>
        <w:rPr>
          <w:sz w:val="18"/>
          <w:lang w:val="fr-FR"/>
        </w:rPr>
      </w:pPr>
    </w:p>
    <w:p w14:paraId="1E9873C4" w14:textId="77777777" w:rsidR="00BF75F8" w:rsidRPr="008E4860" w:rsidRDefault="00D36A73" w:rsidP="00BF75F8">
      <w:pPr>
        <w:pStyle w:val="ProductList-SectionHeading"/>
        <w:tabs>
          <w:tab w:val="center" w:pos="5400"/>
        </w:tabs>
        <w:outlineLvl w:val="0"/>
        <w:rPr>
          <w:lang w:val="fr-FR"/>
        </w:rPr>
      </w:pPr>
      <w:r w:rsidRPr="008E4860">
        <w:rPr>
          <w:rFonts w:ascii="Calibri Light" w:eastAsia="Calibri Light" w:hAnsi="Calibri Light" w:cs="Arial"/>
          <w:bCs/>
          <w:szCs w:val="40"/>
          <w:lang w:val="fr-FR"/>
        </w:rPr>
        <w:t>Notification des incidents de sécurité</w:t>
      </w:r>
    </w:p>
    <w:p w14:paraId="599DE5E4" w14:textId="77777777" w:rsidR="00BF75F8" w:rsidRPr="008E4860" w:rsidRDefault="00D36A73" w:rsidP="00BF75F8">
      <w:pPr>
        <w:pStyle w:val="ProductList-Body"/>
        <w:rPr>
          <w:lang w:val="fr-FR"/>
        </w:rPr>
      </w:pPr>
      <w:r w:rsidRPr="008E4860">
        <w:rPr>
          <w:rFonts w:ascii="Calibri" w:eastAsia="Calibri" w:hAnsi="Calibri" w:cs="Arial"/>
          <w:szCs w:val="18"/>
          <w:lang w:val="fr-FR"/>
        </w:rPr>
        <w:t>Si Microsoft a connaissance de toute infraction à la sécurité menant à la destruction accidentelle ou illégale, la perte, l’altération, la divulgation non autorisée ou l’accès à des Données d’assistance ou de conseil ou des Données à caractère personnel lors du traitement par Microsoft (dans chaque cas un « Incident de sécurité »), Microsoft devra rapidement et sans aucun délai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198944CE" w14:textId="77777777" w:rsidR="00A71D6B" w:rsidRPr="008E4860" w:rsidRDefault="00A71D6B" w:rsidP="00BF75F8">
      <w:pPr>
        <w:pStyle w:val="ProductList-Body"/>
        <w:rPr>
          <w:lang w:val="fr-FR"/>
        </w:rPr>
      </w:pPr>
    </w:p>
    <w:p w14:paraId="422158AB" w14:textId="77777777" w:rsidR="00BF75F8" w:rsidRPr="008E4860" w:rsidRDefault="00D36A73" w:rsidP="00BF75F8">
      <w:pPr>
        <w:pStyle w:val="ProductList-Body"/>
        <w:rPr>
          <w:lang w:val="fr-FR"/>
        </w:rPr>
      </w:pPr>
      <w:r w:rsidRPr="008E4860">
        <w:rPr>
          <w:rFonts w:ascii="Calibri" w:eastAsia="Calibri" w:hAnsi="Calibri" w:cs="Arial"/>
          <w:szCs w:val="18"/>
          <w:lang w:val="fr-FR"/>
        </w:rPr>
        <w:t>La ou les notifications relatives aux Incidents de sécurité, le cas échéant, seront transmises à l’un au moins des contacts professionnels du Client désignés pour les Services professionnels, par tout moyen choisi par Microsoft, y compris par courrier électronique.</w:t>
      </w:r>
    </w:p>
    <w:p w14:paraId="14537D0D" w14:textId="77777777" w:rsidR="00A71D6B" w:rsidRPr="008E4860" w:rsidRDefault="00A71D6B" w:rsidP="00BF75F8">
      <w:pPr>
        <w:pStyle w:val="ProductList-Body"/>
        <w:rPr>
          <w:lang w:val="fr-FR"/>
        </w:rPr>
      </w:pPr>
    </w:p>
    <w:p w14:paraId="61F128E6" w14:textId="77777777" w:rsidR="00A71D6B" w:rsidRPr="008E4860" w:rsidRDefault="00D36A73" w:rsidP="00A71D6B">
      <w:pPr>
        <w:pStyle w:val="ProductList-Body"/>
        <w:rPr>
          <w:lang w:val="fr-FR"/>
        </w:rPr>
      </w:pPr>
      <w:r w:rsidRPr="008E4860">
        <w:rPr>
          <w:rFonts w:ascii="Calibri" w:eastAsia="Calibri" w:hAnsi="Calibri" w:cs="Arial"/>
          <w:szCs w:val="18"/>
          <w:lang w:val="fr-FR"/>
        </w:rPr>
        <w:t xml:space="preserve">Le Client est seul responsable de se conformer à ses obligations en vertu des lois sur la notification des incidents applicables au Client et de s’acquitter de toute obligation de notification à un tiers liée à tout Incident de sécurité. </w:t>
      </w:r>
    </w:p>
    <w:p w14:paraId="7BBADCD6" w14:textId="77777777" w:rsidR="00A71D6B" w:rsidRPr="008E4860" w:rsidRDefault="00A71D6B" w:rsidP="00A71D6B">
      <w:pPr>
        <w:pStyle w:val="ProductList-Body"/>
        <w:rPr>
          <w:lang w:val="fr-FR"/>
        </w:rPr>
      </w:pPr>
    </w:p>
    <w:p w14:paraId="4AB7036A" w14:textId="77777777" w:rsidR="00A71D6B" w:rsidRPr="008E4860" w:rsidRDefault="00D36A73" w:rsidP="00A71D6B">
      <w:pPr>
        <w:pStyle w:val="ProductList-Body"/>
        <w:rPr>
          <w:lang w:val="fr-FR"/>
        </w:rPr>
      </w:pPr>
      <w:r w:rsidRPr="008E4860">
        <w:rPr>
          <w:rFonts w:ascii="Calibri" w:eastAsia="Calibri" w:hAnsi="Calibri" w:cs="Arial"/>
          <w:szCs w:val="18"/>
          <w:lang w:val="fr-FR"/>
        </w:rPr>
        <w:t>Microsoft devra consentir des efforts raisonnables pour aider le Client à s’acquitter de son obligation en vertu de l’Article 33 du RGPD ou d’autre loi ou règlementation applicable d’informer les autorités de contrôle compétentes et les personnes concernées sur un tel Incident de sécurité.</w:t>
      </w:r>
    </w:p>
    <w:p w14:paraId="6A0AD525" w14:textId="77777777" w:rsidR="00BF75F8" w:rsidRPr="008E4860" w:rsidRDefault="00D36A73" w:rsidP="00BF75F8">
      <w:pPr>
        <w:pStyle w:val="ProductList-Body"/>
        <w:rPr>
          <w:lang w:val="fr-FR"/>
        </w:rPr>
      </w:pPr>
      <w:r w:rsidRPr="008E4860">
        <w:rPr>
          <w:rFonts w:ascii="Calibri" w:eastAsia="Calibri" w:hAnsi="Calibri" w:cs="Arial"/>
          <w:szCs w:val="18"/>
          <w:lang w:val="fr-FR"/>
        </w:rPr>
        <w:t>L’obligation de Microsoft de signaler ou de répondre à un Incident de sécurité conformément aux termes du présent article ne saurait en aucun cas être interprétée comme la reconnaissance par Microsoft de toute faute ou responsabilité en ce qui concerne l’Incident de sécurité.</w:t>
      </w:r>
    </w:p>
    <w:p w14:paraId="3C9FCBE7" w14:textId="77777777" w:rsidR="00BF75F8" w:rsidRPr="008E4860" w:rsidRDefault="00D36A73" w:rsidP="00BF75F8">
      <w:pPr>
        <w:pStyle w:val="ProductList-Body"/>
        <w:rPr>
          <w:lang w:val="fr-FR"/>
        </w:rPr>
      </w:pPr>
      <w:r w:rsidRPr="008E4860">
        <w:rPr>
          <w:lang w:val="fr-FR"/>
        </w:rPr>
        <w:t xml:space="preserve"> </w:t>
      </w:r>
    </w:p>
    <w:p w14:paraId="595E2021" w14:textId="77777777" w:rsidR="00BF75F8" w:rsidRPr="008E4860" w:rsidRDefault="00D36A73" w:rsidP="00BF75F8">
      <w:pPr>
        <w:pStyle w:val="ProductList-Body"/>
        <w:rPr>
          <w:lang w:val="fr-FR"/>
        </w:rPr>
      </w:pPr>
      <w:bookmarkStart w:id="23" w:name="OnlineServiceSpecificTerms"/>
      <w:r w:rsidRPr="008E4860">
        <w:rPr>
          <w:lang w:val="fr-FR"/>
        </w:rPr>
        <w:br w:type="page"/>
      </w:r>
    </w:p>
    <w:p w14:paraId="0B036935" w14:textId="77777777" w:rsidR="00BF75F8" w:rsidRPr="008E4860" w:rsidRDefault="00D36A73" w:rsidP="00BF75F8">
      <w:pPr>
        <w:pStyle w:val="ProductList-SectionHeading"/>
        <w:outlineLvl w:val="0"/>
        <w:rPr>
          <w:lang w:val="fr-FR"/>
        </w:rPr>
      </w:pPr>
      <w:bookmarkStart w:id="24" w:name="Attachment3"/>
      <w:bookmarkStart w:id="25" w:name="_Toc489605628"/>
      <w:bookmarkEnd w:id="23"/>
      <w:r w:rsidRPr="008E4860">
        <w:rPr>
          <w:rFonts w:ascii="Calibri Light" w:eastAsia="Calibri Light" w:hAnsi="Calibri Light" w:cs="Arial"/>
          <w:bCs/>
          <w:szCs w:val="40"/>
          <w:lang w:val="fr-FR"/>
        </w:rPr>
        <w:lastRenderedPageBreak/>
        <w:t>Annexe 1</w:t>
      </w:r>
      <w:bookmarkEnd w:id="24"/>
      <w:bookmarkEnd w:id="25"/>
      <w:r w:rsidRPr="008E4860">
        <w:rPr>
          <w:rFonts w:ascii="Calibri Light" w:eastAsia="Calibri Light" w:hAnsi="Calibri Light" w:cs="Arial"/>
          <w:bCs/>
          <w:szCs w:val="40"/>
          <w:lang w:val="fr-FR"/>
        </w:rPr>
        <w:t xml:space="preserve"> – Clauses contractuelles types (Sous-traitants) pour les Services d’assistance et de conseil</w:t>
      </w:r>
    </w:p>
    <w:p w14:paraId="1CE7DA37" w14:textId="77777777" w:rsidR="00624AB5" w:rsidRPr="008E4860" w:rsidRDefault="00D36A73" w:rsidP="00624AB5">
      <w:pPr>
        <w:pStyle w:val="ProductList-Body"/>
        <w:rPr>
          <w:lang w:val="fr-FR"/>
        </w:rPr>
      </w:pPr>
      <w:r w:rsidRPr="008E4860">
        <w:rPr>
          <w:rFonts w:ascii="Calibri" w:eastAsia="Calibri" w:hAnsi="Calibri" w:cs="Arial"/>
          <w:szCs w:val="18"/>
          <w:lang w:val="fr-FR"/>
        </w:rPr>
        <w:t>La signature d’une déclaration de services par le Client comprend la signature de la présente Annexe 1, qui est contresignée par Microsoft Corporation. Pour indiquer son refus des « Clauses contractuelles types », le Client doit communiquer par écrit les informations suivantes à Microsoft (conformément aux conditions du Contrat du Client) :</w:t>
      </w:r>
    </w:p>
    <w:p w14:paraId="05AB4028" w14:textId="77777777" w:rsidR="00624AB5" w:rsidRPr="008E4860" w:rsidRDefault="00D36A73" w:rsidP="00624AB5">
      <w:pPr>
        <w:pStyle w:val="ProductList-Body"/>
        <w:rPr>
          <w:lang w:val="fr-FR"/>
        </w:rPr>
      </w:pPr>
      <w:r w:rsidRPr="008E4860">
        <w:rPr>
          <w:rFonts w:ascii="Calibri" w:eastAsia="Calibri" w:hAnsi="Calibri" w:cs="Arial"/>
          <w:szCs w:val="18"/>
          <w:lang w:val="fr-FR"/>
        </w:rPr>
        <w:t>•</w:t>
      </w:r>
      <w:r w:rsidRPr="008E4860">
        <w:rPr>
          <w:rFonts w:ascii="Calibri" w:eastAsia="Calibri" w:hAnsi="Calibri" w:cs="Arial"/>
          <w:szCs w:val="18"/>
          <w:lang w:val="fr-FR"/>
        </w:rPr>
        <w:tab/>
        <w:t>la raison sociale complète du Client et de tout Affilié les refusant ;</w:t>
      </w:r>
    </w:p>
    <w:p w14:paraId="15C8FFA6" w14:textId="77777777" w:rsidR="00624AB5" w:rsidRPr="008E4860" w:rsidRDefault="00D36A73" w:rsidP="00624AB5">
      <w:pPr>
        <w:pStyle w:val="ProductList-Body"/>
        <w:rPr>
          <w:lang w:val="fr-FR"/>
        </w:rPr>
      </w:pPr>
      <w:r w:rsidRPr="008E4860">
        <w:rPr>
          <w:rFonts w:ascii="Calibri" w:eastAsia="Calibri" w:hAnsi="Calibri" w:cs="Arial"/>
          <w:szCs w:val="18"/>
          <w:lang w:val="fr-FR"/>
        </w:rPr>
        <w:t>•</w:t>
      </w:r>
      <w:r w:rsidRPr="008E4860">
        <w:rPr>
          <w:rFonts w:ascii="Calibri" w:eastAsia="Calibri" w:hAnsi="Calibri" w:cs="Arial"/>
          <w:szCs w:val="18"/>
          <w:lang w:val="fr-FR"/>
        </w:rPr>
        <w:tab/>
        <w:t>si le Client a conclu plusieurs Contrats, le Contrat auquel s’applique le refus ; et</w:t>
      </w:r>
    </w:p>
    <w:p w14:paraId="5B0430DC" w14:textId="77777777" w:rsidR="00624AB5" w:rsidRPr="008E4860" w:rsidRDefault="00D36A73" w:rsidP="00624AB5">
      <w:pPr>
        <w:pStyle w:val="ProductList-Body"/>
        <w:rPr>
          <w:lang w:val="fr-FR"/>
        </w:rPr>
      </w:pPr>
      <w:r w:rsidRPr="008E4860">
        <w:rPr>
          <w:rFonts w:ascii="Calibri" w:eastAsia="Calibri" w:hAnsi="Calibri" w:cs="Arial"/>
          <w:szCs w:val="18"/>
          <w:lang w:val="fr-FR"/>
        </w:rPr>
        <w:t>•</w:t>
      </w:r>
      <w:r w:rsidRPr="008E4860">
        <w:rPr>
          <w:rFonts w:ascii="Calibri" w:eastAsia="Calibri" w:hAnsi="Calibri" w:cs="Arial"/>
          <w:szCs w:val="18"/>
          <w:lang w:val="fr-FR"/>
        </w:rPr>
        <w:tab/>
        <w:t>une déclaration dans laquelle le Client (ou l’Affilié) refuse les Clauses contractuelles types.</w:t>
      </w:r>
    </w:p>
    <w:p w14:paraId="4AD3528B" w14:textId="77777777" w:rsidR="00624AB5" w:rsidRPr="008E4860" w:rsidRDefault="00D36A73" w:rsidP="00624AB5">
      <w:pPr>
        <w:pStyle w:val="ProductList-Body"/>
        <w:rPr>
          <w:lang w:val="fr-FR"/>
        </w:rPr>
      </w:pPr>
      <w:r w:rsidRPr="008E4860">
        <w:rPr>
          <w:rFonts w:ascii="Calibri" w:eastAsia="Calibri" w:hAnsi="Calibri" w:cs="Arial"/>
          <w:szCs w:val="18"/>
          <w:lang w:val="fr-FR"/>
        </w:rPr>
        <w:t>Dans les pays où les Clauses contractuelles types nécessitent une approbation réglementaire, celles-ci ne peuvent être invoquées pour légitimer l’exportation de données hors du pays en vertu de la décision 2010/87/UE de la Commission européenne (février 2010), à moins que le Client n’obtienne l’approbation réglementaire requise.</w:t>
      </w:r>
    </w:p>
    <w:p w14:paraId="28128A8B" w14:textId="77777777" w:rsidR="00624AB5" w:rsidRPr="008E4860" w:rsidRDefault="00D36A73" w:rsidP="00624AB5">
      <w:pPr>
        <w:pStyle w:val="ProductList-Body"/>
        <w:rPr>
          <w:lang w:val="fr-FR"/>
        </w:rPr>
      </w:pPr>
      <w:r w:rsidRPr="008E4860">
        <w:rPr>
          <w:rFonts w:ascii="Calibri" w:eastAsia="Calibri" w:hAnsi="Calibri" w:cs="Arial"/>
          <w:szCs w:val="18"/>
          <w:lang w:val="fr-FR"/>
        </w:rPr>
        <w:t>À compter du 25 mai 2018 et par la suite, les références à divers Articles de la Directive 95/46/CE dans les Clauses contractuelles types ci-dessous seront traitées comme des références aux articles pertinents et appropriés du RGPD.</w:t>
      </w:r>
    </w:p>
    <w:p w14:paraId="6A59CD7C" w14:textId="77777777" w:rsidR="00624AB5" w:rsidRPr="008E4860" w:rsidRDefault="00624AB5" w:rsidP="00624AB5">
      <w:pPr>
        <w:pStyle w:val="ProductList-Body"/>
        <w:rPr>
          <w:lang w:val="fr-FR"/>
        </w:rPr>
      </w:pPr>
    </w:p>
    <w:p w14:paraId="122D09D5" w14:textId="77777777" w:rsidR="00BF75F8" w:rsidRPr="008E4860" w:rsidRDefault="00D36A73" w:rsidP="00624AB5">
      <w:pPr>
        <w:pStyle w:val="ProductList-Body"/>
        <w:rPr>
          <w:lang w:val="fr-FR"/>
        </w:rPr>
      </w:pPr>
      <w:r w:rsidRPr="008E4860">
        <w:rPr>
          <w:rFonts w:ascii="Calibri" w:eastAsia="Calibri" w:hAnsi="Calibri" w:cs="Arial"/>
          <w:szCs w:val="18"/>
          <w:lang w:val="fr-FR"/>
        </w:rPr>
        <w:t>Aux fins de l’Article 26(2) de la Directive 95/46/CE relative au transfert des données à caractère personnel aux sous-traitants situés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d’assurer de manière adéquate la protection des données à caractère personnel ainsi que des droits et libertés fondamentaux des individus lors du transfert des données à caractère personnel visées à l’Appendice 1 entre l’exportateur de données et l’importateur de données.</w:t>
      </w:r>
    </w:p>
    <w:p w14:paraId="64DEE68D" w14:textId="77777777" w:rsidR="00BF75F8" w:rsidRPr="008E4860" w:rsidRDefault="00BF75F8" w:rsidP="00BF75F8">
      <w:pPr>
        <w:pStyle w:val="ProductList-Body"/>
        <w:rPr>
          <w:lang w:val="fr-FR"/>
        </w:rPr>
      </w:pPr>
    </w:p>
    <w:p w14:paraId="563F9593" w14:textId="77777777" w:rsidR="00BF75F8" w:rsidRPr="008E4860" w:rsidRDefault="00D36A73" w:rsidP="00BF75F8">
      <w:pPr>
        <w:pStyle w:val="ProductList-Body"/>
        <w:jc w:val="center"/>
        <w:outlineLvl w:val="1"/>
        <w:rPr>
          <w:b/>
          <w:lang w:val="fr-FR"/>
        </w:rPr>
      </w:pPr>
      <w:bookmarkStart w:id="26" w:name="_Hlk534368638"/>
      <w:r w:rsidRPr="008E4860">
        <w:rPr>
          <w:rFonts w:ascii="Calibri" w:eastAsia="Calibri" w:hAnsi="Calibri" w:cs="Arial"/>
          <w:b/>
          <w:bCs/>
          <w:szCs w:val="18"/>
          <w:lang w:val="fr-FR"/>
        </w:rPr>
        <w:t>Clause 1 : Définitions</w:t>
      </w:r>
    </w:p>
    <w:p w14:paraId="605A06E3" w14:textId="77777777" w:rsidR="00BF75F8" w:rsidRPr="008E4860" w:rsidRDefault="00BF75F8" w:rsidP="00BF75F8">
      <w:pPr>
        <w:pStyle w:val="ProductList-Body"/>
        <w:rPr>
          <w:lang w:val="fr-FR"/>
        </w:rPr>
      </w:pPr>
    </w:p>
    <w:p w14:paraId="78C70E2D" w14:textId="77777777" w:rsidR="002E5919" w:rsidRPr="002E5919" w:rsidRDefault="002E5919" w:rsidP="008804E6">
      <w:pPr>
        <w:pStyle w:val="ProductList-Body"/>
        <w:spacing w:after="120"/>
        <w:rPr>
          <w:rFonts w:ascii="Calibri" w:eastAsia="Calibri" w:hAnsi="Calibri" w:cs="Arial"/>
          <w:szCs w:val="18"/>
          <w:lang w:val="fr-FR"/>
        </w:rPr>
      </w:pPr>
      <w:bookmarkStart w:id="27" w:name="_Hlk534370116"/>
      <w:r w:rsidRPr="002E5919">
        <w:rPr>
          <w:rFonts w:ascii="Calibri" w:eastAsia="Calibri" w:hAnsi="Calibri" w:cs="Arial"/>
          <w:szCs w:val="18"/>
          <w:lang w:val="fr-FR"/>
        </w:rPr>
        <w:t xml:space="preserve">a) «données à caractère personnel», «catégories particulières de données», «traiter/traitement», «responsable du traitement», «sous-traitant», «personne concernée» et «autorité de contrôle» ont la même signification que dans la directive 95/46/CE du Parlement européen et du Conseil du 24 octobre 1995 relative à la protection des personnes physiques à l’égard du traitement des données à caractère personnel et à la libre circulation de ces données ( 1 ); </w:t>
      </w:r>
    </w:p>
    <w:p w14:paraId="0777BAC7"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b) l’«exportateur de données» est le responsable du traitement qui transfère les données à caractère personnel; </w:t>
      </w:r>
    </w:p>
    <w:p w14:paraId="17452376"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c) l’«importateur de données»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w:t>
      </w:r>
    </w:p>
    <w:p w14:paraId="526E1E10"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d) le «sous-traitant ultérieur»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w:t>
      </w:r>
    </w:p>
    <w:p w14:paraId="65842E7E"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e) le «droit applicable à la protection des données»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w:t>
      </w:r>
    </w:p>
    <w:p w14:paraId="1AF87A15"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f) les «mesures techniques et d’organisation liées à la sécurité»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49703718" w14:textId="77777777" w:rsidR="00BF75F8" w:rsidRPr="008E4860" w:rsidRDefault="00BF75F8" w:rsidP="00BF75F8">
      <w:pPr>
        <w:pStyle w:val="ProductList-Body"/>
        <w:rPr>
          <w:lang w:val="fr-FR"/>
        </w:rPr>
      </w:pPr>
    </w:p>
    <w:p w14:paraId="70FE67C9" w14:textId="77777777" w:rsidR="00BF75F8" w:rsidRPr="008E4860" w:rsidRDefault="00D36A73" w:rsidP="00BF75F8">
      <w:pPr>
        <w:pStyle w:val="ProductList-Body"/>
        <w:jc w:val="center"/>
        <w:outlineLvl w:val="1"/>
        <w:rPr>
          <w:b/>
          <w:lang w:val="fr-FR"/>
        </w:rPr>
      </w:pPr>
      <w:r w:rsidRPr="008E4860">
        <w:rPr>
          <w:rFonts w:ascii="Calibri" w:eastAsia="Calibri" w:hAnsi="Calibri" w:cs="Arial"/>
          <w:b/>
          <w:bCs/>
          <w:szCs w:val="18"/>
          <w:lang w:val="fr-FR"/>
        </w:rPr>
        <w:t>Clause 2 : Détails du transfert</w:t>
      </w:r>
    </w:p>
    <w:p w14:paraId="6AE08294" w14:textId="77777777" w:rsidR="00BF75F8" w:rsidRPr="008E4860" w:rsidRDefault="00BF75F8" w:rsidP="00BF75F8">
      <w:pPr>
        <w:pStyle w:val="ProductList-Body"/>
        <w:rPr>
          <w:lang w:val="fr-FR"/>
        </w:rPr>
      </w:pPr>
    </w:p>
    <w:p w14:paraId="41FE4BA5" w14:textId="77777777" w:rsidR="00BF75F8" w:rsidRPr="008E4860" w:rsidRDefault="002E5919" w:rsidP="002E5919">
      <w:pPr>
        <w:pStyle w:val="ProductList-Body"/>
        <w:rPr>
          <w:lang w:val="fr-FR"/>
        </w:rPr>
      </w:pPr>
      <w:r w:rsidRPr="002E5919">
        <w:rPr>
          <w:rFonts w:ascii="Calibri" w:eastAsia="Calibri" w:hAnsi="Calibri" w:cs="Arial"/>
          <w:szCs w:val="18"/>
          <w:lang w:val="fr-FR"/>
        </w:rPr>
        <w:t>Les détails du transfert et, notamment, le cas échéant, les catégories particulières de données à caractère personnel, sont spécifiés dans l’appendice 1 qui fait partie intégrante des présentes clauses.</w:t>
      </w:r>
    </w:p>
    <w:p w14:paraId="53A8D7BA" w14:textId="77777777" w:rsidR="00BF75F8" w:rsidRPr="008E4860" w:rsidRDefault="00D36A73" w:rsidP="00BF75F8">
      <w:pPr>
        <w:pStyle w:val="ProductList-Body"/>
        <w:jc w:val="center"/>
        <w:outlineLvl w:val="1"/>
        <w:rPr>
          <w:b/>
          <w:lang w:val="fr-FR"/>
        </w:rPr>
      </w:pPr>
      <w:r w:rsidRPr="008E4860">
        <w:rPr>
          <w:rFonts w:ascii="Calibri" w:eastAsia="Calibri" w:hAnsi="Calibri" w:cs="Arial"/>
          <w:b/>
          <w:bCs/>
          <w:szCs w:val="18"/>
          <w:lang w:val="fr-FR"/>
        </w:rPr>
        <w:t>Clause 3 : Clause du tiers bénéficiaire</w:t>
      </w:r>
    </w:p>
    <w:p w14:paraId="0F68CBCC" w14:textId="77777777" w:rsidR="00BF75F8" w:rsidRPr="008E4860" w:rsidRDefault="00BF75F8" w:rsidP="00BF75F8">
      <w:pPr>
        <w:pStyle w:val="ProductList-Body"/>
        <w:rPr>
          <w:lang w:val="fr-FR"/>
        </w:rPr>
      </w:pPr>
    </w:p>
    <w:p w14:paraId="425F00B0"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51AA46E3"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lastRenderedPageBreak/>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0C6E6256"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01BF37FD"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4. Les parties ne s’opposent pas à ce que la personne concernée soit représentée par une association ou un autre organisme si elle en exprime le souhait et si le droit national l’autorise. </w:t>
      </w:r>
    </w:p>
    <w:p w14:paraId="1FD3A7F9" w14:textId="77777777" w:rsidR="00BF75F8" w:rsidRPr="008E4860" w:rsidRDefault="00BF75F8" w:rsidP="00BF75F8">
      <w:pPr>
        <w:pStyle w:val="ProductList-Body"/>
        <w:rPr>
          <w:lang w:val="fr-FR"/>
        </w:rPr>
      </w:pPr>
    </w:p>
    <w:p w14:paraId="15DFC4BE" w14:textId="77777777" w:rsidR="00BF75F8" w:rsidRPr="008E4860" w:rsidRDefault="00D36A73" w:rsidP="00BF75F8">
      <w:pPr>
        <w:rPr>
          <w:b/>
          <w:sz w:val="18"/>
          <w:lang w:val="fr-FR"/>
        </w:rPr>
      </w:pPr>
      <w:r w:rsidRPr="008E4860">
        <w:rPr>
          <w:b/>
          <w:lang w:val="fr-FR"/>
        </w:rPr>
        <w:br w:type="page"/>
      </w:r>
    </w:p>
    <w:p w14:paraId="448B69DE" w14:textId="77777777" w:rsidR="00BF75F8" w:rsidRDefault="00D36A73" w:rsidP="00BF75F8">
      <w:pPr>
        <w:pStyle w:val="ProductList-Body"/>
        <w:keepNext/>
        <w:jc w:val="center"/>
        <w:outlineLvl w:val="1"/>
        <w:rPr>
          <w:rFonts w:ascii="Calibri" w:eastAsia="Calibri" w:hAnsi="Calibri" w:cs="Arial"/>
          <w:b/>
          <w:bCs/>
          <w:szCs w:val="18"/>
          <w:lang w:val="fr-FR"/>
        </w:rPr>
      </w:pPr>
      <w:r w:rsidRPr="008E4860">
        <w:rPr>
          <w:rFonts w:ascii="Calibri" w:eastAsia="Calibri" w:hAnsi="Calibri" w:cs="Arial"/>
          <w:b/>
          <w:bCs/>
          <w:szCs w:val="18"/>
          <w:lang w:val="fr-FR"/>
        </w:rPr>
        <w:lastRenderedPageBreak/>
        <w:t>Clause 4 : Obligations de l’exportateur de données</w:t>
      </w:r>
    </w:p>
    <w:p w14:paraId="33693002" w14:textId="77777777" w:rsidR="002E5919" w:rsidRDefault="002E5919" w:rsidP="002E5919">
      <w:pPr>
        <w:pStyle w:val="ProductList-Body"/>
        <w:keepNext/>
        <w:jc w:val="center"/>
        <w:outlineLvl w:val="1"/>
        <w:rPr>
          <w:b/>
          <w:lang w:val="fr-FR"/>
        </w:rPr>
      </w:pPr>
    </w:p>
    <w:p w14:paraId="656385B4" w14:textId="77777777" w:rsidR="002E5919" w:rsidRPr="002E5919" w:rsidRDefault="002E5919" w:rsidP="002E5919">
      <w:pPr>
        <w:pStyle w:val="ProductList-Body"/>
        <w:keepNext/>
        <w:outlineLvl w:val="1"/>
        <w:rPr>
          <w:bCs/>
          <w:lang w:val="fr-FR"/>
        </w:rPr>
      </w:pPr>
      <w:r w:rsidRPr="002E5919">
        <w:rPr>
          <w:bCs/>
          <w:lang w:val="fr-FR"/>
        </w:rPr>
        <w:t xml:space="preserve">L’exportateur de données accepte et garantit ce qui suit: </w:t>
      </w:r>
    </w:p>
    <w:p w14:paraId="360D4772" w14:textId="77777777" w:rsidR="00BF75F8" w:rsidRPr="008E4860" w:rsidRDefault="00BF75F8" w:rsidP="00BF75F8">
      <w:pPr>
        <w:pStyle w:val="ProductList-Body"/>
        <w:keepNext/>
        <w:rPr>
          <w:lang w:val="fr-FR"/>
        </w:rPr>
      </w:pPr>
    </w:p>
    <w:p w14:paraId="367AC053"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w:t>
      </w:r>
    </w:p>
    <w:p w14:paraId="1E30F6D0"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w:t>
      </w:r>
    </w:p>
    <w:p w14:paraId="5779480D"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c) l’importateur de données offrira suffisamment de garanties en ce qui concerne les mesures techniques et d’organisation liées à la sécurité spécifiées dans l’appendice 2 du présent contrat; </w:t>
      </w:r>
    </w:p>
    <w:p w14:paraId="62CE074B"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w:t>
      </w:r>
    </w:p>
    <w:p w14:paraId="14FAA9A8"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e) il veillera au respect des mesures de sécurité; </w:t>
      </w:r>
    </w:p>
    <w:p w14:paraId="6F4B4A99"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w:t>
      </w:r>
    </w:p>
    <w:p w14:paraId="3679D51B"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w:t>
      </w:r>
    </w:p>
    <w:p w14:paraId="7AF13AA8"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h) il mettra à la disposition des personnes concernées, si elles le demandent, une copie des présentes clauses, à l’exception de l’appendice 2, et une description sommaire des mesures de sécurité, ainsi qu’une copie de tout contrat de sous- </w:t>
      </w:r>
      <w:proofErr w:type="spellStart"/>
      <w:r w:rsidRPr="002E5919">
        <w:rPr>
          <w:rFonts w:ascii="Calibri" w:eastAsia="Calibri" w:hAnsi="Calibri" w:cs="Arial"/>
          <w:szCs w:val="18"/>
          <w:lang w:val="fr-FR"/>
        </w:rPr>
        <w:t>traitance</w:t>
      </w:r>
      <w:proofErr w:type="spellEnd"/>
      <w:r w:rsidRPr="002E5919">
        <w:rPr>
          <w:rFonts w:ascii="Calibri" w:eastAsia="Calibri" w:hAnsi="Calibri" w:cs="Arial"/>
          <w:szCs w:val="18"/>
          <w:lang w:val="fr-FR"/>
        </w:rPr>
        <w:t xml:space="preserve"> ultérieure ayant été conclu conformément aux présentes clauses, à moins que les clauses ou le contrat ne contienne(nt) des informations commerciales, auquel cas il pourra retirer ces informations; </w:t>
      </w:r>
    </w:p>
    <w:p w14:paraId="136434AC"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i) en cas de sous-traitance ultérieure, l’activité de traitement est effectuée conformément à la clause 11 par un sous- traitant ultérieur offrant au moins le même niveau de protection des données à caractère personnel et des droits de la personne concernée que l’importateur de données conformément aux présentes clauses; et </w:t>
      </w:r>
    </w:p>
    <w:p w14:paraId="064564DB"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j) il veillera au respect de la clause 4, points a) à i). </w:t>
      </w:r>
    </w:p>
    <w:p w14:paraId="2F3AEC24" w14:textId="77777777" w:rsidR="00BF75F8" w:rsidRPr="008E4860" w:rsidRDefault="00BF75F8" w:rsidP="00BF75F8">
      <w:pPr>
        <w:pStyle w:val="ProductList-Body"/>
        <w:rPr>
          <w:lang w:val="fr-FR"/>
        </w:rPr>
      </w:pPr>
    </w:p>
    <w:p w14:paraId="0281FEF8" w14:textId="77777777" w:rsidR="00BF75F8" w:rsidRPr="008E4860" w:rsidRDefault="00D36A73" w:rsidP="00BF75F8">
      <w:pPr>
        <w:pStyle w:val="ProductList-Body"/>
        <w:jc w:val="center"/>
        <w:outlineLvl w:val="1"/>
        <w:rPr>
          <w:b/>
          <w:lang w:val="fr-FR"/>
        </w:rPr>
      </w:pPr>
      <w:r w:rsidRPr="008E4860">
        <w:rPr>
          <w:rFonts w:ascii="Calibri" w:eastAsia="Calibri" w:hAnsi="Calibri" w:cs="Arial"/>
          <w:b/>
          <w:bCs/>
          <w:szCs w:val="18"/>
          <w:lang w:val="fr-FR"/>
        </w:rPr>
        <w:t>Clause 5 : Obligations de l’importateur de données</w:t>
      </w:r>
    </w:p>
    <w:p w14:paraId="501F140F" w14:textId="77777777" w:rsidR="00BF75F8" w:rsidRPr="008E4860" w:rsidRDefault="00BF75F8" w:rsidP="00BF75F8">
      <w:pPr>
        <w:pStyle w:val="ProductList-Body"/>
        <w:rPr>
          <w:lang w:val="fr-FR"/>
        </w:rPr>
      </w:pPr>
    </w:p>
    <w:p w14:paraId="5351647C" w14:textId="77777777" w:rsidR="002E5919" w:rsidRPr="002E5919" w:rsidRDefault="002E5919" w:rsidP="002E5919">
      <w:pPr>
        <w:pStyle w:val="ProductList-Body"/>
        <w:rPr>
          <w:rFonts w:ascii="Calibri" w:eastAsia="Calibri" w:hAnsi="Calibri" w:cs="Arial"/>
          <w:szCs w:val="18"/>
          <w:lang w:val="fr-FR"/>
        </w:rPr>
      </w:pPr>
      <w:r w:rsidRPr="002E5919">
        <w:rPr>
          <w:rFonts w:ascii="Calibri" w:eastAsia="Calibri" w:hAnsi="Calibri" w:cs="Arial"/>
          <w:szCs w:val="18"/>
          <w:lang w:val="fr-FR"/>
        </w:rPr>
        <w:t xml:space="preserve">L’importateur de données accepte et garantit ce qui suit: </w:t>
      </w:r>
    </w:p>
    <w:p w14:paraId="7488BC24" w14:textId="77777777" w:rsidR="00BF75F8" w:rsidRPr="008E4860" w:rsidRDefault="00BF75F8" w:rsidP="00BF75F8">
      <w:pPr>
        <w:pStyle w:val="ProductList-Body"/>
        <w:rPr>
          <w:lang w:val="fr-FR"/>
        </w:rPr>
      </w:pPr>
    </w:p>
    <w:p w14:paraId="3CA69BC7" w14:textId="77777777" w:rsidR="002E5919" w:rsidRPr="002E5919" w:rsidRDefault="002E5919" w:rsidP="002E5919">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w:t>
      </w:r>
    </w:p>
    <w:p w14:paraId="5EB2EDF1" w14:textId="77777777" w:rsidR="002E5919" w:rsidRPr="002E5919" w:rsidRDefault="002E5919" w:rsidP="002E5919">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w:t>
      </w:r>
    </w:p>
    <w:p w14:paraId="115F2FCA" w14:textId="77777777" w:rsidR="002E5919" w:rsidRPr="002E5919" w:rsidRDefault="002E5919" w:rsidP="002E5919">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c) il a mis en œuvre les mesures techniques et d’organisation liées à la sécurité spécifiées dans l’appendice 2 avant de traiter les données à caractère personnel transférées; </w:t>
      </w:r>
    </w:p>
    <w:p w14:paraId="0BB907D1" w14:textId="77777777" w:rsidR="002E5919" w:rsidRPr="002E5919" w:rsidRDefault="002E5919" w:rsidP="002E5919">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d) il communiquera sans retard à l’exportateur de données: </w:t>
      </w:r>
    </w:p>
    <w:p w14:paraId="546D8F94" w14:textId="77777777" w:rsidR="002E5919" w:rsidRPr="002E5919" w:rsidRDefault="002E5919" w:rsidP="002E5919">
      <w:pPr>
        <w:pStyle w:val="ProductList-Body"/>
        <w:spacing w:after="120"/>
        <w:ind w:left="720"/>
        <w:rPr>
          <w:rFonts w:ascii="Calibri" w:eastAsia="Calibri" w:hAnsi="Calibri" w:cs="Arial"/>
          <w:szCs w:val="18"/>
          <w:lang w:val="fr-FR"/>
        </w:rPr>
      </w:pPr>
      <w:r w:rsidRPr="002E5919">
        <w:rPr>
          <w:rFonts w:ascii="Calibri" w:eastAsia="Calibri" w:hAnsi="Calibri" w:cs="Arial"/>
          <w:szCs w:val="18"/>
          <w:lang w:val="fr-FR"/>
        </w:rPr>
        <w:t xml:space="preserve">i) toute demande contraignante de divulgation des données à caractère personnel émanant d’une autorité de maintien de l’ordre, sauf disposition contraire, telle qu’une interdiction de caractère pénal visant à préserver le secret d’une enquête policière; </w:t>
      </w:r>
    </w:p>
    <w:p w14:paraId="0A29F284" w14:textId="77777777" w:rsidR="002E5919" w:rsidRPr="002E5919" w:rsidRDefault="002E5919" w:rsidP="002E5919">
      <w:pPr>
        <w:pStyle w:val="ProductList-Body"/>
        <w:spacing w:after="120"/>
        <w:ind w:left="720"/>
        <w:rPr>
          <w:rFonts w:ascii="Calibri" w:eastAsia="Calibri" w:hAnsi="Calibri" w:cs="Arial"/>
          <w:szCs w:val="18"/>
          <w:lang w:val="fr-FR"/>
        </w:rPr>
      </w:pPr>
      <w:r w:rsidRPr="002E5919">
        <w:rPr>
          <w:rFonts w:ascii="Calibri" w:eastAsia="Calibri" w:hAnsi="Calibri" w:cs="Arial"/>
          <w:szCs w:val="18"/>
          <w:lang w:val="fr-FR"/>
        </w:rPr>
        <w:t xml:space="preserve">ii) tout accès fortuit ou non autorisé; et </w:t>
      </w:r>
    </w:p>
    <w:p w14:paraId="06496BF4" w14:textId="77777777" w:rsidR="002E5919" w:rsidRPr="002E5919" w:rsidRDefault="002E5919" w:rsidP="002E5919">
      <w:pPr>
        <w:pStyle w:val="ProductList-Body"/>
        <w:spacing w:after="120"/>
        <w:ind w:left="720"/>
        <w:rPr>
          <w:rFonts w:ascii="Calibri" w:eastAsia="Calibri" w:hAnsi="Calibri" w:cs="Arial"/>
          <w:szCs w:val="18"/>
          <w:lang w:val="fr-FR"/>
        </w:rPr>
      </w:pPr>
      <w:r w:rsidRPr="002E5919">
        <w:rPr>
          <w:rFonts w:ascii="Calibri" w:eastAsia="Calibri" w:hAnsi="Calibri" w:cs="Arial"/>
          <w:szCs w:val="18"/>
          <w:lang w:val="fr-FR"/>
        </w:rPr>
        <w:lastRenderedPageBreak/>
        <w:t xml:space="preserve">iii) toute demande reçue directement des personnes concernées sans répondre à cette demande, à moins qu’il n’ait été autorisé à le faire; </w:t>
      </w:r>
    </w:p>
    <w:p w14:paraId="49BF1362"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w:t>
      </w:r>
    </w:p>
    <w:p w14:paraId="425762BB"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w:t>
      </w:r>
    </w:p>
    <w:p w14:paraId="2D736864"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w:t>
      </w:r>
    </w:p>
    <w:p w14:paraId="3F78909B"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h) en cas de sous-traitance ultérieure, il veillera au préalable à informer l’exportateur de données et à obtenir l’accord écrit de ce dernier; </w:t>
      </w:r>
    </w:p>
    <w:p w14:paraId="0F5060B4"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i) les services de traitement fournis par le sous-traitant ultérieur seront conformes à la clause 11; </w:t>
      </w:r>
    </w:p>
    <w:p w14:paraId="199A9D6E"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j) il enverra dans les meilleurs délais une copie de tout accord de sous-traitance ultérieure conclu par lui en vertu des présentes clauses à l’exportateur de données. </w:t>
      </w:r>
    </w:p>
    <w:p w14:paraId="5B9635BD" w14:textId="77777777" w:rsidR="00BF75F8" w:rsidRPr="008E4860" w:rsidRDefault="00BF75F8" w:rsidP="00BF75F8">
      <w:pPr>
        <w:pStyle w:val="ProductList-Body"/>
        <w:rPr>
          <w:lang w:val="fr-FR"/>
        </w:rPr>
      </w:pPr>
    </w:p>
    <w:p w14:paraId="2C987704" w14:textId="77777777" w:rsidR="00BF75F8" w:rsidRPr="008E4860" w:rsidRDefault="00D36A73" w:rsidP="00BF75F8">
      <w:pPr>
        <w:pStyle w:val="ProductList-Body"/>
        <w:jc w:val="center"/>
        <w:outlineLvl w:val="1"/>
        <w:rPr>
          <w:b/>
          <w:lang w:val="fr-FR"/>
        </w:rPr>
      </w:pPr>
      <w:r w:rsidRPr="008E4860">
        <w:rPr>
          <w:rFonts w:ascii="Calibri" w:eastAsia="Calibri" w:hAnsi="Calibri" w:cs="Arial"/>
          <w:b/>
          <w:bCs/>
          <w:szCs w:val="18"/>
          <w:lang w:val="fr-FR"/>
        </w:rPr>
        <w:t>Clause 6 : Responsabilité</w:t>
      </w:r>
    </w:p>
    <w:p w14:paraId="701AA8BF" w14:textId="77777777" w:rsidR="00BF75F8" w:rsidRPr="008E4860" w:rsidRDefault="00BF75F8" w:rsidP="00BF75F8">
      <w:pPr>
        <w:pStyle w:val="ProductList-Body"/>
        <w:rPr>
          <w:lang w:val="fr-FR"/>
        </w:rPr>
      </w:pPr>
    </w:p>
    <w:p w14:paraId="49C88E7D"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2E0F28DA"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169F0C10"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L’importateur de données ne peut invoquer un manquement par un sous-traitant ultérieur à ses obligations pour échapper à ses propres responsabilités. </w:t>
      </w:r>
    </w:p>
    <w:p w14:paraId="6E9E859F" w14:textId="77777777" w:rsidR="002E5919" w:rsidRPr="002E5919" w:rsidRDefault="002E5919" w:rsidP="008804E6">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w:t>
      </w:r>
    </w:p>
    <w:p w14:paraId="52790D5C" w14:textId="77777777" w:rsidR="00BF75F8" w:rsidRPr="008E4860" w:rsidRDefault="00BF75F8" w:rsidP="00BF75F8">
      <w:pPr>
        <w:pStyle w:val="ProductList-Body"/>
        <w:rPr>
          <w:lang w:val="fr-FR"/>
        </w:rPr>
      </w:pPr>
    </w:p>
    <w:p w14:paraId="09027225" w14:textId="77777777" w:rsidR="00BF75F8" w:rsidRPr="008E4860" w:rsidRDefault="00D36A73" w:rsidP="00BF75F8">
      <w:pPr>
        <w:pStyle w:val="ProductList-Body"/>
        <w:jc w:val="center"/>
        <w:outlineLvl w:val="1"/>
        <w:rPr>
          <w:b/>
          <w:lang w:val="fr-FR"/>
        </w:rPr>
      </w:pPr>
      <w:r w:rsidRPr="008E4860">
        <w:rPr>
          <w:rFonts w:ascii="Calibri" w:eastAsia="Calibri" w:hAnsi="Calibri" w:cs="Arial"/>
          <w:b/>
          <w:bCs/>
          <w:szCs w:val="18"/>
          <w:lang w:val="fr-FR"/>
        </w:rPr>
        <w:t>Clause 7 : Médiation et juridiction</w:t>
      </w:r>
    </w:p>
    <w:p w14:paraId="3DE1A240" w14:textId="77777777" w:rsidR="00BF75F8" w:rsidRPr="008E4860" w:rsidRDefault="00BF75F8" w:rsidP="00BF75F8">
      <w:pPr>
        <w:pStyle w:val="ProductList-Body"/>
        <w:rPr>
          <w:lang w:val="fr-FR"/>
        </w:rPr>
      </w:pPr>
    </w:p>
    <w:p w14:paraId="141A3C8E" w14:textId="77777777" w:rsidR="002E5919" w:rsidRPr="002E5919" w:rsidRDefault="002E5919" w:rsidP="002E5919">
      <w:pPr>
        <w:pStyle w:val="ProductList-Body"/>
        <w:spacing w:after="60"/>
        <w:rPr>
          <w:rFonts w:ascii="Calibri" w:eastAsia="Calibri" w:hAnsi="Calibri" w:cs="Arial"/>
          <w:szCs w:val="18"/>
          <w:lang w:val="fr-FR"/>
        </w:rPr>
      </w:pPr>
      <w:r w:rsidRPr="002E5919">
        <w:rPr>
          <w:rFonts w:ascii="Calibri" w:eastAsia="Calibri" w:hAnsi="Calibri" w:cs="Arial"/>
          <w:szCs w:val="18"/>
          <w:lang w:val="fr-FR"/>
        </w:rPr>
        <w:t xml:space="preserve">1. L’importateur de données convient que si, en vertu des clauses, la personne concernée invoque à son encontre le droit du tiers bénéficiaire et/ou demande réparation du préjudice subi, il acceptera la décision de la personne concernée: </w:t>
      </w:r>
    </w:p>
    <w:p w14:paraId="4D91DC1E" w14:textId="77777777" w:rsidR="002E5919" w:rsidRPr="002E5919" w:rsidRDefault="002E5919" w:rsidP="002E5919">
      <w:pPr>
        <w:pStyle w:val="ProductList-Body"/>
        <w:ind w:left="720"/>
        <w:rPr>
          <w:rFonts w:ascii="Calibri" w:eastAsia="Calibri" w:hAnsi="Calibri" w:cs="Arial"/>
          <w:szCs w:val="18"/>
          <w:lang w:val="fr-FR"/>
        </w:rPr>
      </w:pPr>
      <w:r w:rsidRPr="002E5919">
        <w:rPr>
          <w:rFonts w:ascii="Calibri" w:eastAsia="Calibri" w:hAnsi="Calibri" w:cs="Arial"/>
          <w:szCs w:val="18"/>
          <w:lang w:val="fr-FR"/>
        </w:rPr>
        <w:t xml:space="preserve">a) de soumettre le litige à la médiation d’une personne indépendante ou, le cas échéant, de l’autorité de contrôle; </w:t>
      </w:r>
    </w:p>
    <w:p w14:paraId="6FB63E24" w14:textId="77777777" w:rsidR="002E5919" w:rsidRPr="002E5919" w:rsidRDefault="002E5919" w:rsidP="002E5919">
      <w:pPr>
        <w:pStyle w:val="ProductList-Body"/>
        <w:ind w:left="720"/>
        <w:rPr>
          <w:rFonts w:ascii="Calibri" w:eastAsia="Calibri" w:hAnsi="Calibri" w:cs="Arial"/>
          <w:szCs w:val="18"/>
          <w:lang w:val="fr-FR"/>
        </w:rPr>
      </w:pPr>
      <w:r w:rsidRPr="002E5919">
        <w:rPr>
          <w:rFonts w:ascii="Calibri" w:eastAsia="Calibri" w:hAnsi="Calibri" w:cs="Arial"/>
          <w:szCs w:val="18"/>
          <w:lang w:val="fr-FR"/>
        </w:rPr>
        <w:t xml:space="preserve">b) de porter le litige devant les tribunaux de l’État membre où l’exportateur de données est établi. </w:t>
      </w:r>
    </w:p>
    <w:p w14:paraId="3D7AE3B7" w14:textId="77777777" w:rsidR="008804E6" w:rsidRPr="008804E6" w:rsidRDefault="008804E6" w:rsidP="008804E6">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2E7EA80B" w14:textId="77777777" w:rsidR="00BF75F8" w:rsidRPr="008E4860" w:rsidRDefault="00BF75F8" w:rsidP="00BF75F8">
      <w:pPr>
        <w:pStyle w:val="ProductList-Body"/>
        <w:rPr>
          <w:lang w:val="fr-FR"/>
        </w:rPr>
      </w:pPr>
    </w:p>
    <w:p w14:paraId="4C016930" w14:textId="77777777" w:rsidR="00BF75F8" w:rsidRPr="008E4860" w:rsidRDefault="00D36A73" w:rsidP="00BF75F8">
      <w:pPr>
        <w:pStyle w:val="ProductList-Body"/>
        <w:jc w:val="center"/>
        <w:outlineLvl w:val="1"/>
        <w:rPr>
          <w:b/>
          <w:lang w:val="fr-FR"/>
        </w:rPr>
      </w:pPr>
      <w:r w:rsidRPr="008E4860">
        <w:rPr>
          <w:rFonts w:ascii="Calibri" w:eastAsia="Calibri" w:hAnsi="Calibri" w:cs="Arial"/>
          <w:b/>
          <w:bCs/>
          <w:szCs w:val="18"/>
          <w:lang w:val="fr-FR"/>
        </w:rPr>
        <w:t>Clause 8 : Coopération avec les autorités de contrôle</w:t>
      </w:r>
    </w:p>
    <w:p w14:paraId="6D2D434E" w14:textId="77777777" w:rsidR="00BF75F8" w:rsidRPr="008E4860" w:rsidRDefault="00BF75F8" w:rsidP="00BF75F8">
      <w:pPr>
        <w:pStyle w:val="ProductList-Body"/>
        <w:rPr>
          <w:lang w:val="fr-FR"/>
        </w:rPr>
      </w:pPr>
    </w:p>
    <w:p w14:paraId="7C7C049D" w14:textId="77777777" w:rsidR="008804E6" w:rsidRPr="008804E6" w:rsidRDefault="008804E6" w:rsidP="008804E6">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1. L’exportateur de données convient de déposer une copie du présent contrat auprès de l’autorité de contrôle si celle-ci l’exige ou si ce dépôt est prévu par le droit applicable à la protection des données. </w:t>
      </w:r>
    </w:p>
    <w:p w14:paraId="3CC9EFD9" w14:textId="77777777" w:rsidR="008804E6" w:rsidRPr="008804E6" w:rsidRDefault="008804E6" w:rsidP="008804E6">
      <w:pPr>
        <w:pStyle w:val="ProductList-Body"/>
        <w:spacing w:after="120"/>
        <w:rPr>
          <w:rFonts w:ascii="Calibri" w:eastAsia="Calibri" w:hAnsi="Calibri" w:cs="Arial"/>
          <w:szCs w:val="18"/>
          <w:lang w:val="fr-FR"/>
        </w:rPr>
      </w:pPr>
      <w:r w:rsidRPr="008804E6">
        <w:rPr>
          <w:rFonts w:ascii="Calibri" w:eastAsia="Calibri" w:hAnsi="Calibri" w:cs="Arial"/>
          <w:szCs w:val="18"/>
          <w:lang w:val="fr-FR"/>
        </w:rPr>
        <w:lastRenderedPageBreak/>
        <w:t xml:space="preserve">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applicable à la protection des données. </w:t>
      </w:r>
    </w:p>
    <w:p w14:paraId="2A033891" w14:textId="77777777" w:rsidR="008804E6" w:rsidRPr="008804E6" w:rsidRDefault="008804E6" w:rsidP="008804E6">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589DD942" w14:textId="77777777" w:rsidR="00BF75F8" w:rsidRPr="008E4860" w:rsidRDefault="00BF75F8" w:rsidP="00BF75F8">
      <w:pPr>
        <w:pStyle w:val="ProductList-Body"/>
        <w:rPr>
          <w:lang w:val="fr-FR"/>
        </w:rPr>
      </w:pPr>
    </w:p>
    <w:p w14:paraId="3AA496DD" w14:textId="77777777" w:rsidR="00BF75F8" w:rsidRPr="008E4860" w:rsidRDefault="00D36A73" w:rsidP="00BF75F8">
      <w:pPr>
        <w:pStyle w:val="ProductList-Body"/>
        <w:jc w:val="center"/>
        <w:outlineLvl w:val="1"/>
        <w:rPr>
          <w:b/>
          <w:lang w:val="fr-FR"/>
        </w:rPr>
      </w:pPr>
      <w:r w:rsidRPr="008E4860">
        <w:rPr>
          <w:rFonts w:ascii="Calibri" w:eastAsia="Calibri" w:hAnsi="Calibri" w:cs="Arial"/>
          <w:b/>
          <w:bCs/>
          <w:szCs w:val="18"/>
          <w:lang w:val="fr-FR"/>
        </w:rPr>
        <w:t>Clause 9 : Droit applicable</w:t>
      </w:r>
    </w:p>
    <w:p w14:paraId="573C669D" w14:textId="77777777" w:rsidR="00BF75F8" w:rsidRPr="008E4860" w:rsidRDefault="00BF75F8" w:rsidP="00BF75F8">
      <w:pPr>
        <w:pStyle w:val="ProductList-Body"/>
        <w:rPr>
          <w:lang w:val="fr-FR"/>
        </w:rPr>
      </w:pPr>
    </w:p>
    <w:p w14:paraId="43397611" w14:textId="77777777" w:rsidR="00BF75F8" w:rsidRPr="008E4860" w:rsidRDefault="008804E6" w:rsidP="008804E6">
      <w:pPr>
        <w:pStyle w:val="ProductList-Body"/>
        <w:rPr>
          <w:lang w:val="fr-FR"/>
        </w:rPr>
      </w:pPr>
      <w:r w:rsidRPr="008804E6">
        <w:rPr>
          <w:rFonts w:ascii="Calibri" w:eastAsia="Calibri" w:hAnsi="Calibri" w:cs="Arial"/>
          <w:szCs w:val="18"/>
          <w:lang w:val="fr-FR"/>
        </w:rPr>
        <w:t>Les clauses sont régies par le droit de l’État membre où l’exportateur de données est établi, à savoir.</w:t>
      </w:r>
    </w:p>
    <w:p w14:paraId="0E734CA3" w14:textId="77777777" w:rsidR="00BF75F8" w:rsidRPr="008E4860" w:rsidRDefault="00BF75F8" w:rsidP="00BF75F8">
      <w:pPr>
        <w:pStyle w:val="ProductList-Body"/>
        <w:rPr>
          <w:lang w:val="fr-FR"/>
        </w:rPr>
      </w:pPr>
    </w:p>
    <w:p w14:paraId="784FB040" w14:textId="77777777" w:rsidR="00BF75F8" w:rsidRPr="008E4860" w:rsidRDefault="00D36A73" w:rsidP="00BF75F8">
      <w:pPr>
        <w:pStyle w:val="ProductList-Body"/>
        <w:keepNext/>
        <w:jc w:val="center"/>
        <w:outlineLvl w:val="1"/>
        <w:rPr>
          <w:b/>
          <w:lang w:val="fr-FR"/>
        </w:rPr>
      </w:pPr>
      <w:r w:rsidRPr="008E4860">
        <w:rPr>
          <w:rFonts w:ascii="Calibri" w:eastAsia="Calibri" w:hAnsi="Calibri" w:cs="Arial"/>
          <w:b/>
          <w:bCs/>
          <w:szCs w:val="18"/>
          <w:lang w:val="fr-FR"/>
        </w:rPr>
        <w:t>Clause 10 : Modification du contrat</w:t>
      </w:r>
    </w:p>
    <w:p w14:paraId="24297971" w14:textId="77777777" w:rsidR="00BF75F8" w:rsidRPr="008E4860" w:rsidRDefault="00BF75F8" w:rsidP="00BF75F8">
      <w:pPr>
        <w:pStyle w:val="ProductList-Body"/>
        <w:keepNext/>
        <w:rPr>
          <w:lang w:val="fr-FR"/>
        </w:rPr>
      </w:pPr>
    </w:p>
    <w:p w14:paraId="6624B6FF" w14:textId="77777777" w:rsidR="00BF75F8" w:rsidRDefault="008804E6" w:rsidP="008804E6">
      <w:pPr>
        <w:pStyle w:val="ProductList-Body"/>
        <w:rPr>
          <w:rFonts w:ascii="Calibri" w:eastAsia="Calibri" w:hAnsi="Calibri" w:cs="Arial"/>
          <w:szCs w:val="18"/>
          <w:lang w:val="fr-FR"/>
        </w:rPr>
      </w:pPr>
      <w:r w:rsidRPr="008804E6">
        <w:rPr>
          <w:rFonts w:ascii="Calibri" w:eastAsia="Calibri" w:hAnsi="Calibri" w:cs="Arial"/>
          <w:szCs w:val="18"/>
          <w:lang w:val="fr-FR"/>
        </w:rPr>
        <w:t>Les parties s’engagent à ne pas modifier les présentes clauses. Les parties restent libres d’inclure d’autres clauses à caractère commercial qu’elles jugent nécessaires, à condition qu’elles ne contredisent pas les présentes clauses.</w:t>
      </w:r>
    </w:p>
    <w:p w14:paraId="298D3166" w14:textId="77777777" w:rsidR="008804E6" w:rsidRPr="008E4860" w:rsidRDefault="008804E6" w:rsidP="008804E6">
      <w:pPr>
        <w:pStyle w:val="ProductList-Body"/>
        <w:rPr>
          <w:b/>
          <w:lang w:val="fr-FR"/>
        </w:rPr>
      </w:pPr>
    </w:p>
    <w:p w14:paraId="28ACEAF3" w14:textId="77777777" w:rsidR="00BF75F8" w:rsidRPr="008E4860" w:rsidRDefault="00D36A73" w:rsidP="00BF75F8">
      <w:pPr>
        <w:pStyle w:val="ProductList-Body"/>
        <w:jc w:val="center"/>
        <w:outlineLvl w:val="1"/>
        <w:rPr>
          <w:b/>
          <w:lang w:val="fr-FR"/>
        </w:rPr>
      </w:pPr>
      <w:r w:rsidRPr="008E4860">
        <w:rPr>
          <w:rFonts w:ascii="Calibri" w:eastAsia="Calibri" w:hAnsi="Calibri" w:cs="Arial"/>
          <w:b/>
          <w:bCs/>
          <w:szCs w:val="18"/>
          <w:lang w:val="fr-FR"/>
        </w:rPr>
        <w:t>Clause 11 : Sous-traitance ultérieure</w:t>
      </w:r>
    </w:p>
    <w:p w14:paraId="0CBE3E67" w14:textId="77777777" w:rsidR="00BF75F8" w:rsidRPr="008E4860" w:rsidRDefault="00BF75F8" w:rsidP="00BF75F8">
      <w:pPr>
        <w:pStyle w:val="ProductList-Body"/>
        <w:rPr>
          <w:lang w:val="fr-FR"/>
        </w:rPr>
      </w:pPr>
    </w:p>
    <w:p w14:paraId="796CABE3" w14:textId="77777777" w:rsidR="008804E6" w:rsidRPr="008804E6" w:rsidRDefault="008804E6" w:rsidP="008804E6">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( 1 ). En cas de manquement, par le sous-traitant ultérieur, aux obligations en matière de protection des données qui lui incombent conformément audit accord écrit, l’importateur de données reste pleinement responsable du respect de ces obligations envers l’exportateur de données. </w:t>
      </w:r>
    </w:p>
    <w:p w14:paraId="590B25B0" w14:textId="77777777" w:rsidR="008804E6" w:rsidRPr="008804E6" w:rsidRDefault="008804E6" w:rsidP="008804E6">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 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conformément aux présentes clauses. </w:t>
      </w:r>
    </w:p>
    <w:p w14:paraId="1BB1C574" w14:textId="77777777" w:rsidR="008804E6" w:rsidRPr="008804E6" w:rsidRDefault="008804E6" w:rsidP="008804E6">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3. Les dispositions relatives aux aspects de la sous-traitance ultérieure liés à la protection des données du contrat visé au paragraphe 1 sont régies par le droit de l’État membre où l’exportateur de données est établi, à savoir.</w:t>
      </w:r>
    </w:p>
    <w:p w14:paraId="0DF0B7EE" w14:textId="77777777" w:rsidR="008804E6" w:rsidRPr="008804E6" w:rsidRDefault="008804E6" w:rsidP="008804E6">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données de l’exportateur de données. </w:t>
      </w:r>
    </w:p>
    <w:p w14:paraId="66CCCF32" w14:textId="77777777" w:rsidR="00BF75F8" w:rsidRPr="008E4860" w:rsidRDefault="00BF75F8" w:rsidP="00BF75F8">
      <w:pPr>
        <w:pStyle w:val="ProductList-Body"/>
        <w:rPr>
          <w:lang w:val="fr-FR"/>
        </w:rPr>
      </w:pPr>
    </w:p>
    <w:p w14:paraId="5A3591AC" w14:textId="77777777" w:rsidR="00BF75F8" w:rsidRPr="008E4860" w:rsidRDefault="00D36A73" w:rsidP="00BF75F8">
      <w:pPr>
        <w:pStyle w:val="ProductList-Body"/>
        <w:jc w:val="center"/>
        <w:outlineLvl w:val="1"/>
        <w:rPr>
          <w:b/>
          <w:lang w:val="fr-FR"/>
        </w:rPr>
      </w:pPr>
      <w:r w:rsidRPr="008E4860">
        <w:rPr>
          <w:rFonts w:ascii="Calibri" w:eastAsia="Calibri" w:hAnsi="Calibri" w:cs="Arial"/>
          <w:b/>
          <w:bCs/>
          <w:szCs w:val="18"/>
          <w:lang w:val="fr-FR"/>
        </w:rPr>
        <w:t>Clause 12 : Obligation après la résiliation des services de traitement des données à caractère personnel</w:t>
      </w:r>
    </w:p>
    <w:p w14:paraId="54224B86" w14:textId="77777777" w:rsidR="00BF75F8" w:rsidRPr="008E4860" w:rsidRDefault="00BF75F8" w:rsidP="00BF75F8">
      <w:pPr>
        <w:pStyle w:val="ProductList-Body"/>
        <w:rPr>
          <w:lang w:val="fr-FR"/>
        </w:rPr>
      </w:pPr>
    </w:p>
    <w:bookmarkEnd w:id="26"/>
    <w:p w14:paraId="42B83DEE" w14:textId="77777777" w:rsidR="008804E6" w:rsidRPr="008804E6" w:rsidRDefault="008804E6" w:rsidP="008804E6">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1. Les parties conviennent qu’au terme des services de traitement des données, l’importateur de données et le sous- 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traitera plus activement ces données. </w:t>
      </w:r>
    </w:p>
    <w:p w14:paraId="312C9CAB" w14:textId="77777777" w:rsidR="008804E6" w:rsidRPr="008804E6" w:rsidRDefault="008804E6" w:rsidP="008804E6">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2. L’importateur de données et le sous-traitant ultérieur garantissent que si l’exportateur de données et/ou l’autorité de contrôle le demandent, ils soumettront leurs moyens de traitement de données à une vérification des mesures visées au paragraphe 1. </w:t>
      </w:r>
    </w:p>
    <w:bookmarkEnd w:id="27"/>
    <w:p w14:paraId="1783115C" w14:textId="77777777" w:rsidR="00BF75F8" w:rsidRPr="008E4860" w:rsidRDefault="00BF75F8" w:rsidP="00BF75F8">
      <w:pPr>
        <w:pStyle w:val="ProductList-Body"/>
        <w:rPr>
          <w:lang w:val="fr-FR"/>
        </w:rPr>
      </w:pPr>
    </w:p>
    <w:p w14:paraId="1A3DA39B" w14:textId="77777777" w:rsidR="00BF75F8" w:rsidRPr="008E4860" w:rsidRDefault="00D36A73" w:rsidP="00BF75F8">
      <w:pPr>
        <w:pStyle w:val="ProductList-Body"/>
        <w:outlineLvl w:val="1"/>
        <w:rPr>
          <w:b/>
          <w:lang w:val="fr-FR"/>
        </w:rPr>
      </w:pPr>
      <w:bookmarkStart w:id="28" w:name="Appendix1toAttachment3"/>
      <w:r w:rsidRPr="008E4860">
        <w:rPr>
          <w:rFonts w:ascii="Calibri" w:eastAsia="Calibri" w:hAnsi="Calibri" w:cs="Arial"/>
          <w:b/>
          <w:bCs/>
          <w:szCs w:val="18"/>
          <w:lang w:val="fr-FR"/>
        </w:rPr>
        <w:t>Appendice 1 aux Clauses contractuelles types</w:t>
      </w:r>
      <w:bookmarkEnd w:id="28"/>
      <w:r w:rsidRPr="008E4860">
        <w:rPr>
          <w:rFonts w:ascii="Calibri" w:eastAsia="Calibri" w:hAnsi="Calibri" w:cs="Arial"/>
          <w:b/>
          <w:bCs/>
          <w:szCs w:val="18"/>
          <w:lang w:val="fr-FR"/>
        </w:rPr>
        <w:t xml:space="preserve"> pour les Services d’assistance et de conseil</w:t>
      </w:r>
    </w:p>
    <w:p w14:paraId="49BA3917" w14:textId="77777777" w:rsidR="00BF75F8" w:rsidRPr="008E4860" w:rsidRDefault="00BF75F8" w:rsidP="00BF75F8">
      <w:pPr>
        <w:pStyle w:val="ProductList-Body"/>
        <w:rPr>
          <w:lang w:val="fr-FR"/>
        </w:rPr>
      </w:pPr>
    </w:p>
    <w:p w14:paraId="082D01A6" w14:textId="77777777" w:rsidR="00BF75F8" w:rsidRPr="008E4860" w:rsidRDefault="00D36A73" w:rsidP="00BF75F8">
      <w:pPr>
        <w:pStyle w:val="ProductList-Body"/>
        <w:spacing w:after="120"/>
        <w:rPr>
          <w:rFonts w:cstheme="minorHAnsi"/>
          <w:spacing w:val="-1"/>
          <w:lang w:val="fr-FR"/>
        </w:rPr>
      </w:pPr>
      <w:r w:rsidRPr="008E4860">
        <w:rPr>
          <w:rFonts w:ascii="Calibri" w:eastAsia="Calibri" w:hAnsi="Calibri" w:cs="Arial"/>
          <w:b/>
          <w:bCs/>
          <w:szCs w:val="18"/>
          <w:lang w:val="fr-FR"/>
        </w:rPr>
        <w:t>Exportateur de données</w:t>
      </w:r>
      <w:r w:rsidRPr="008E4860">
        <w:rPr>
          <w:rFonts w:ascii="Calibri" w:eastAsia="Calibri" w:hAnsi="Calibri" w:cs="Arial"/>
          <w:szCs w:val="18"/>
          <w:lang w:val="fr-FR"/>
        </w:rPr>
        <w:t xml:space="preserve"> : Le Client est l’exportateur de données. </w:t>
      </w:r>
      <w:r w:rsidRPr="008E4860">
        <w:rPr>
          <w:rFonts w:ascii="Calibri" w:eastAsia="Calibri" w:hAnsi="Calibri" w:cs="Calibri"/>
          <w:szCs w:val="18"/>
          <w:lang w:val="fr-FR"/>
        </w:rPr>
        <w:t xml:space="preserve">L’exportateur de données souscrit à des services d’assistance informatique et de conseil professionnels, tel que décrit dans l’Ordre de services Entreprise applicable. </w:t>
      </w:r>
    </w:p>
    <w:p w14:paraId="41A4EC0F" w14:textId="77777777" w:rsidR="00BF75F8" w:rsidRPr="008E4860" w:rsidRDefault="00D36A73" w:rsidP="00BF75F8">
      <w:pPr>
        <w:pStyle w:val="ProductList-Body"/>
        <w:spacing w:after="120"/>
        <w:rPr>
          <w:lang w:val="fr-FR"/>
        </w:rPr>
      </w:pPr>
      <w:r w:rsidRPr="008E4860">
        <w:rPr>
          <w:rFonts w:ascii="Calibri" w:eastAsia="Calibri" w:hAnsi="Calibri" w:cs="Arial"/>
          <w:b/>
          <w:bCs/>
          <w:szCs w:val="18"/>
          <w:lang w:val="fr-FR"/>
        </w:rPr>
        <w:t>Importateur de données :</w:t>
      </w:r>
      <w:r w:rsidRPr="008E4860">
        <w:rPr>
          <w:rFonts w:ascii="Calibri" w:eastAsia="Calibri" w:hAnsi="Calibri" w:cs="Arial"/>
          <w:szCs w:val="18"/>
          <w:lang w:val="fr-FR"/>
        </w:rPr>
        <w:t xml:space="preserve"> L’importateur de données est Microsoft Corporation, producteur mondial de logiciels et de services. </w:t>
      </w:r>
    </w:p>
    <w:p w14:paraId="6F00E279" w14:textId="77777777" w:rsidR="00BF75F8" w:rsidRPr="008E4860" w:rsidRDefault="00D36A73" w:rsidP="00BF75F8">
      <w:pPr>
        <w:pStyle w:val="ProductList-Body"/>
        <w:spacing w:after="120"/>
        <w:rPr>
          <w:lang w:val="fr-FR"/>
        </w:rPr>
      </w:pPr>
      <w:r w:rsidRPr="008E4860">
        <w:rPr>
          <w:rFonts w:ascii="Calibri" w:eastAsia="Calibri" w:hAnsi="Calibri" w:cs="Arial"/>
          <w:b/>
          <w:bCs/>
          <w:szCs w:val="18"/>
          <w:lang w:val="fr-FR"/>
        </w:rPr>
        <w:lastRenderedPageBreak/>
        <w:t>Personnes concernées</w:t>
      </w:r>
      <w:r w:rsidRPr="008E4860">
        <w:rPr>
          <w:rFonts w:ascii="Calibri" w:eastAsia="Calibri" w:hAnsi="Calibri" w:cs="Arial"/>
          <w:szCs w:val="18"/>
          <w:lang w:val="fr-FR"/>
        </w:rPr>
        <w:t xml:space="preserve"> :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personnelles aux utilisateurs des services fournis par l’importateur de données. </w:t>
      </w:r>
    </w:p>
    <w:p w14:paraId="0FFD32CC" w14:textId="77777777" w:rsidR="00BF75F8" w:rsidRPr="008E4860" w:rsidRDefault="00D36A73" w:rsidP="00BF75F8">
      <w:pPr>
        <w:pStyle w:val="ProductList-Body"/>
        <w:spacing w:after="120"/>
        <w:rPr>
          <w:lang w:val="fr-FR"/>
        </w:rPr>
      </w:pPr>
      <w:r w:rsidRPr="008E4860">
        <w:rPr>
          <w:rFonts w:ascii="Calibri" w:eastAsia="Calibri" w:hAnsi="Calibri" w:cs="Arial"/>
          <w:b/>
          <w:bCs/>
          <w:szCs w:val="18"/>
          <w:lang w:val="fr-FR"/>
        </w:rPr>
        <w:t>Catégories de données</w:t>
      </w:r>
      <w:r w:rsidRPr="008E4860">
        <w:rPr>
          <w:rFonts w:ascii="Calibri" w:eastAsia="Calibri" w:hAnsi="Calibri" w:cs="Arial"/>
          <w:szCs w:val="18"/>
          <w:lang w:val="fr-FR"/>
        </w:rPr>
        <w:t> : Les données à caractère personnel transférées comprennent des courriers électroniques, documents et autres données sous forme électronique, dans la mesure nécessaire pour fournir les Services professionnels.</w:t>
      </w:r>
    </w:p>
    <w:p w14:paraId="7F9272E1" w14:textId="77777777" w:rsidR="00BF75F8" w:rsidRPr="008E4860" w:rsidRDefault="00D36A73" w:rsidP="00BF75F8">
      <w:pPr>
        <w:pStyle w:val="ProductList-Body"/>
        <w:rPr>
          <w:lang w:val="fr-FR"/>
        </w:rPr>
      </w:pPr>
      <w:r w:rsidRPr="008E4860">
        <w:rPr>
          <w:rFonts w:ascii="Calibri" w:eastAsia="Calibri" w:hAnsi="Calibri" w:cs="Arial"/>
          <w:b/>
          <w:bCs/>
          <w:szCs w:val="18"/>
          <w:lang w:val="fr-FR"/>
        </w:rPr>
        <w:t>Opérations de traitement</w:t>
      </w:r>
      <w:r w:rsidRPr="008E4860">
        <w:rPr>
          <w:rFonts w:ascii="Calibri" w:eastAsia="Calibri" w:hAnsi="Calibri" w:cs="Arial"/>
          <w:szCs w:val="18"/>
          <w:lang w:val="fr-FR"/>
        </w:rPr>
        <w:t xml:space="preserve"> : Les données à caractère personnel transférées feront l’objet des opérations de traitement de base suivantes : </w:t>
      </w:r>
    </w:p>
    <w:p w14:paraId="304E197A" w14:textId="77777777" w:rsidR="00BF75F8" w:rsidRPr="008E4860" w:rsidRDefault="00D36A73" w:rsidP="00BF75F8">
      <w:pPr>
        <w:pStyle w:val="ProductList-Body"/>
        <w:spacing w:after="60"/>
        <w:ind w:left="547"/>
        <w:rPr>
          <w:b/>
          <w:lang w:val="fr-FR"/>
        </w:rPr>
      </w:pPr>
      <w:r w:rsidRPr="008E4860">
        <w:rPr>
          <w:rFonts w:ascii="Calibri" w:eastAsia="Calibri" w:hAnsi="Calibri" w:cs="Arial"/>
          <w:b/>
          <w:bCs/>
          <w:szCs w:val="18"/>
          <w:lang w:val="fr-FR"/>
        </w:rPr>
        <w:t>a.</w:t>
      </w:r>
      <w:r w:rsidRPr="008E4860">
        <w:rPr>
          <w:rFonts w:ascii="Calibri" w:eastAsia="Calibri" w:hAnsi="Calibri" w:cs="Arial"/>
          <w:b/>
          <w:bCs/>
          <w:szCs w:val="18"/>
          <w:lang w:val="fr-FR"/>
        </w:rPr>
        <w:tab/>
        <w:t xml:space="preserve">Durée et objet du Traitement des données. </w:t>
      </w:r>
      <w:r w:rsidRPr="008E4860">
        <w:rPr>
          <w:rFonts w:ascii="Calibri" w:eastAsia="Calibri" w:hAnsi="Calibri" w:cs="Arial"/>
          <w:szCs w:val="18"/>
          <w:lang w:val="fr-FR"/>
        </w:rPr>
        <w:t>La durée du traitement sera la durée désignée en vertu du contrat de licence en volume applicable entre l’exportateur de données et l’entité Microsoft auquel les présentes Clauses contractuelles types sont annexées (« Microsoft »). Le traitement des données a pour objectif la fourniture des Services professionnels.</w:t>
      </w:r>
    </w:p>
    <w:p w14:paraId="3F341AFD" w14:textId="77777777" w:rsidR="00BF75F8" w:rsidRPr="008E4860" w:rsidRDefault="00D36A73" w:rsidP="00BF75F8">
      <w:pPr>
        <w:pStyle w:val="ProductList-Body"/>
        <w:spacing w:after="60"/>
        <w:ind w:left="547"/>
        <w:rPr>
          <w:b/>
          <w:lang w:val="fr-FR"/>
        </w:rPr>
      </w:pPr>
      <w:r w:rsidRPr="008E4860">
        <w:rPr>
          <w:rFonts w:ascii="Calibri" w:eastAsia="Calibri" w:hAnsi="Calibri" w:cs="Arial"/>
          <w:b/>
          <w:bCs/>
          <w:szCs w:val="18"/>
          <w:lang w:val="fr-FR"/>
        </w:rPr>
        <w:t>b.</w:t>
      </w:r>
      <w:r w:rsidRPr="008E4860">
        <w:rPr>
          <w:rFonts w:ascii="Calibri" w:eastAsia="Calibri" w:hAnsi="Calibri" w:cs="Arial"/>
          <w:b/>
          <w:bCs/>
          <w:szCs w:val="18"/>
          <w:lang w:val="fr-FR"/>
        </w:rPr>
        <w:tab/>
        <w:t xml:space="preserve">Étendue et finalité du traitement des données. </w:t>
      </w:r>
      <w:r w:rsidRPr="008E4860">
        <w:rPr>
          <w:rFonts w:ascii="Calibri" w:eastAsia="Calibri" w:hAnsi="Calibri" w:cs="Arial"/>
          <w:szCs w:val="18"/>
          <w:lang w:val="fr-FR"/>
        </w:rPr>
        <w:t>L’étendue et la finalité du traitement des données à caractère personnel sont décrites dans l’Addendum et le Contrat.</w:t>
      </w:r>
    </w:p>
    <w:p w14:paraId="4CFC2231" w14:textId="77777777" w:rsidR="00BF75F8" w:rsidRPr="008E4860" w:rsidRDefault="00D36A73" w:rsidP="00BF75F8">
      <w:pPr>
        <w:pStyle w:val="ProductList-Body"/>
        <w:spacing w:after="60"/>
        <w:ind w:left="547"/>
        <w:rPr>
          <w:lang w:val="fr-FR"/>
        </w:rPr>
      </w:pPr>
      <w:r w:rsidRPr="008E4860">
        <w:rPr>
          <w:rFonts w:ascii="Calibri" w:eastAsia="Calibri" w:hAnsi="Calibri" w:cs="Arial"/>
          <w:b/>
          <w:bCs/>
          <w:szCs w:val="18"/>
          <w:lang w:val="fr-FR"/>
        </w:rPr>
        <w:t>c.</w:t>
      </w:r>
      <w:r w:rsidRPr="008E4860">
        <w:rPr>
          <w:rFonts w:ascii="Calibri" w:eastAsia="Calibri" w:hAnsi="Calibri" w:cs="Arial"/>
          <w:b/>
          <w:bCs/>
          <w:szCs w:val="18"/>
          <w:lang w:val="fr-FR"/>
        </w:rPr>
        <w:tab/>
        <w:t xml:space="preserve">Accès aux Données d’assistance et de conseil. </w:t>
      </w:r>
      <w:r w:rsidRPr="008E4860">
        <w:rPr>
          <w:rFonts w:ascii="Calibri" w:eastAsia="Calibri" w:hAnsi="Calibri" w:cs="Arial"/>
          <w:szCs w:val="18"/>
          <w:lang w:val="fr-FR"/>
        </w:rPr>
        <w:t xml:space="preserve">Pendant la durée désignée en vertu du Contrat Microsoft pourra, à son élection et selon les besoins en vertu des lois applicables mettant en œuvre l’Article 12 (b) de la Directive sur la protection des données de l’Union européenne, soit : (1) transmettre au Client la possibilité de corriger, supprimer ou bloquer des données d’assistance et de conseil, soit (2), effectuer des rectifications, suppressions ou des blocages pour le compte du Client. </w:t>
      </w:r>
    </w:p>
    <w:p w14:paraId="7FB89A2C" w14:textId="77777777" w:rsidR="00BF75F8" w:rsidRPr="008E4860" w:rsidRDefault="00D36A73" w:rsidP="00BF75F8">
      <w:pPr>
        <w:pStyle w:val="ProductList-Body"/>
        <w:spacing w:after="60"/>
        <w:ind w:left="547"/>
        <w:rPr>
          <w:lang w:val="fr-FR"/>
        </w:rPr>
      </w:pPr>
      <w:r w:rsidRPr="008E4860">
        <w:rPr>
          <w:rFonts w:ascii="Calibri" w:eastAsia="Calibri" w:hAnsi="Calibri" w:cs="Arial"/>
          <w:b/>
          <w:bCs/>
          <w:szCs w:val="18"/>
          <w:lang w:val="fr-FR"/>
        </w:rPr>
        <w:t>d.</w:t>
      </w:r>
      <w:r w:rsidRPr="008E4860">
        <w:rPr>
          <w:rFonts w:ascii="Calibri" w:eastAsia="Calibri" w:hAnsi="Calibri" w:cs="Arial"/>
          <w:b/>
          <w:bCs/>
          <w:szCs w:val="18"/>
          <w:lang w:val="fr-FR"/>
        </w:rPr>
        <w:tab/>
        <w:t xml:space="preserve">Instructions de l’exportateur de données. </w:t>
      </w:r>
      <w:r w:rsidRPr="008E4860">
        <w:rPr>
          <w:rFonts w:ascii="Calibri" w:eastAsia="Calibri" w:hAnsi="Calibri" w:cs="Arial"/>
          <w:szCs w:val="18"/>
          <w:lang w:val="fr-FR"/>
        </w:rPr>
        <w:t xml:space="preserve">Pour les Services professionnels, l’importateur de données agira uniquement selon les instructions de l’exportateur de données, transmises par Microsoft. </w:t>
      </w:r>
    </w:p>
    <w:p w14:paraId="67FF8B29" w14:textId="77777777" w:rsidR="00BF75F8" w:rsidRPr="008E4860" w:rsidRDefault="00D36A73" w:rsidP="00BF75F8">
      <w:pPr>
        <w:pStyle w:val="ProductList-Body"/>
        <w:spacing w:after="60"/>
        <w:ind w:left="547"/>
        <w:rPr>
          <w:lang w:val="fr-FR"/>
        </w:rPr>
      </w:pPr>
      <w:r w:rsidRPr="008E4860">
        <w:rPr>
          <w:rFonts w:ascii="Calibri" w:eastAsia="Calibri" w:hAnsi="Calibri" w:cs="Arial"/>
          <w:b/>
          <w:bCs/>
          <w:szCs w:val="18"/>
          <w:lang w:val="fr-FR"/>
        </w:rPr>
        <w:t>e.</w:t>
      </w:r>
      <w:r w:rsidRPr="008E4860">
        <w:rPr>
          <w:rFonts w:ascii="Calibri" w:eastAsia="Calibri" w:hAnsi="Calibri" w:cs="Arial"/>
          <w:b/>
          <w:bCs/>
          <w:szCs w:val="18"/>
          <w:lang w:val="fr-FR"/>
        </w:rPr>
        <w:tab/>
        <w:t>Suppression ou Renvoi des Données d’assistance et de conseil.</w:t>
      </w:r>
      <w:r w:rsidRPr="008E4860">
        <w:rPr>
          <w:rFonts w:ascii="Calibri" w:eastAsia="Calibri" w:hAnsi="Calibri" w:cs="Arial"/>
          <w:szCs w:val="18"/>
          <w:lang w:val="fr-FR"/>
        </w:rPr>
        <w:t xml:space="preserve"> Microsoft doit supprimer ou renvoyer toutes les copies des Données d’assistance et de conseil en sa possession après que les objectifs visés par la collecte ou le transfert de ces Données d’assistance et de conseil ont été atteints, ou avant si le Client en fait la demande par écrit. </w:t>
      </w:r>
    </w:p>
    <w:p w14:paraId="518A836D" w14:textId="77777777" w:rsidR="00BF75F8" w:rsidRPr="008E4860" w:rsidRDefault="00D36A73" w:rsidP="00BF75F8">
      <w:pPr>
        <w:pStyle w:val="ProductList-Body"/>
        <w:rPr>
          <w:lang w:val="fr-FR"/>
        </w:rPr>
      </w:pPr>
      <w:r w:rsidRPr="008E4860">
        <w:rPr>
          <w:rFonts w:ascii="Calibri" w:eastAsia="Calibri" w:hAnsi="Calibri" w:cs="Arial"/>
          <w:b/>
          <w:bCs/>
          <w:szCs w:val="18"/>
          <w:lang w:val="fr-FR"/>
        </w:rPr>
        <w:t xml:space="preserve">Sous-traitants : </w:t>
      </w:r>
      <w:r w:rsidRPr="008E4860">
        <w:rPr>
          <w:rFonts w:ascii="Calibri" w:eastAsia="Calibri" w:hAnsi="Calibri" w:cs="Arial"/>
          <w:szCs w:val="18"/>
          <w:lang w:val="fr-FR"/>
        </w:rPr>
        <w:t>L’importateur de données peut engager d’autres sociétés pour fournir des services limités en son nom. Tous dits sous-traitants sont autorisés à obtenir des Données d’assistance et de conseil uniquement pour fournir les services que leur confie l’importateur de données, et ne doivent en aucun cas utiliser les Données d’assistance et de conseil à d’autres fins.</w:t>
      </w:r>
    </w:p>
    <w:p w14:paraId="49E0DD24" w14:textId="77777777" w:rsidR="00BF75F8" w:rsidRPr="008E4860" w:rsidRDefault="00BF75F8" w:rsidP="00BF75F8">
      <w:pPr>
        <w:pStyle w:val="ProductList-Body"/>
        <w:rPr>
          <w:lang w:val="fr-FR"/>
        </w:rPr>
      </w:pPr>
    </w:p>
    <w:p w14:paraId="5290812C" w14:textId="77777777" w:rsidR="00BF75F8" w:rsidRPr="008E4860" w:rsidRDefault="00D36A73" w:rsidP="00BF75F8">
      <w:pPr>
        <w:pStyle w:val="ProductList-Body"/>
        <w:outlineLvl w:val="1"/>
        <w:rPr>
          <w:b/>
          <w:lang w:val="fr-FR"/>
        </w:rPr>
      </w:pPr>
      <w:r w:rsidRPr="008E4860">
        <w:rPr>
          <w:rFonts w:ascii="Calibri" w:eastAsia="Calibri" w:hAnsi="Calibri" w:cs="Arial"/>
          <w:b/>
          <w:bCs/>
          <w:szCs w:val="18"/>
          <w:lang w:val="fr-FR"/>
        </w:rPr>
        <w:t xml:space="preserve">Appendice 2 aux Clauses contractuelles types pour les Services d’assistance et de conseil </w:t>
      </w:r>
    </w:p>
    <w:p w14:paraId="0CB85FB0" w14:textId="77777777" w:rsidR="00BF75F8" w:rsidRPr="008E4860" w:rsidRDefault="00BF75F8" w:rsidP="00BF75F8">
      <w:pPr>
        <w:pStyle w:val="ProductList-Body"/>
        <w:rPr>
          <w:lang w:val="fr-FR"/>
        </w:rPr>
      </w:pPr>
    </w:p>
    <w:p w14:paraId="183B893B"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Description des mesures techniques et d’organisation liées à la sécurité mises en œuvre par l’importateur de données conformément aux Clauses 4(d) et 5(c) :</w:t>
      </w:r>
    </w:p>
    <w:p w14:paraId="3F0C48F1"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1. </w:t>
      </w:r>
      <w:r w:rsidRPr="008E4860">
        <w:rPr>
          <w:rFonts w:ascii="Calibri" w:eastAsia="Calibri" w:hAnsi="Calibri" w:cs="Arial"/>
          <w:b/>
          <w:bCs/>
          <w:szCs w:val="18"/>
          <w:lang w:val="fr-FR"/>
        </w:rPr>
        <w:t>Personnel</w:t>
      </w:r>
      <w:r w:rsidRPr="008E4860">
        <w:rPr>
          <w:rFonts w:ascii="Calibri" w:eastAsia="Calibri" w:hAnsi="Calibri" w:cs="Arial"/>
          <w:szCs w:val="18"/>
          <w:lang w:val="fr-FR"/>
        </w:rPr>
        <w:t xml:space="preserve">. Le personnel de l’importateur de données ne saurait traiter les Données d’assistance et de conseil sans autorisation. Il est tenu de préserver la confidentialité de toute Donnée d’assistance et de conseil. Cette obligation de confidentialité perdurera après la fin de son engagement. </w:t>
      </w:r>
    </w:p>
    <w:p w14:paraId="55571B58" w14:textId="77777777" w:rsidR="00BF75F8" w:rsidRPr="008E4860" w:rsidRDefault="00D36A73" w:rsidP="00BF75F8">
      <w:pPr>
        <w:pStyle w:val="ProductList-Body"/>
        <w:rPr>
          <w:lang w:val="fr-FR"/>
        </w:rPr>
      </w:pPr>
      <w:r w:rsidRPr="008E4860">
        <w:rPr>
          <w:rFonts w:ascii="Calibri" w:eastAsia="Calibri" w:hAnsi="Calibri" w:cs="Arial"/>
          <w:szCs w:val="18"/>
          <w:lang w:val="fr-FR"/>
        </w:rPr>
        <w:t xml:space="preserve">2. </w:t>
      </w:r>
      <w:r w:rsidRPr="008E4860">
        <w:rPr>
          <w:rFonts w:ascii="Calibri" w:eastAsia="Calibri" w:hAnsi="Calibri" w:cs="Arial"/>
          <w:b/>
          <w:bCs/>
          <w:szCs w:val="18"/>
          <w:lang w:val="fr-FR"/>
        </w:rPr>
        <w:t>Interlocuteur responsable de la protection des données à caractère personnel</w:t>
      </w:r>
      <w:r w:rsidRPr="008E4860">
        <w:rPr>
          <w:rFonts w:ascii="Calibri" w:eastAsia="Calibri" w:hAnsi="Calibri" w:cs="Arial"/>
          <w:szCs w:val="18"/>
          <w:lang w:val="fr-FR"/>
        </w:rPr>
        <w:t xml:space="preserve">. Le délégué à la protection des données chez l’importateur des données peut être joint à l’adresse suivante : </w:t>
      </w:r>
    </w:p>
    <w:p w14:paraId="09C0D7FD" w14:textId="77777777" w:rsidR="00BF75F8" w:rsidRPr="008E4860" w:rsidRDefault="00D36A73" w:rsidP="00B0434E">
      <w:pPr>
        <w:pStyle w:val="ProductList-Body"/>
        <w:ind w:left="180"/>
        <w:rPr>
          <w:lang w:val="fr-FR"/>
        </w:rPr>
      </w:pPr>
      <w:r w:rsidRPr="008E4860">
        <w:rPr>
          <w:rFonts w:ascii="Calibri" w:eastAsia="Calibri" w:hAnsi="Calibri" w:cs="Arial"/>
          <w:szCs w:val="18"/>
          <w:lang w:val="fr-FR"/>
        </w:rPr>
        <w:t xml:space="preserve">Microsoft Corporation </w:t>
      </w:r>
    </w:p>
    <w:p w14:paraId="462AB04B" w14:textId="77777777" w:rsidR="00BF75F8" w:rsidRPr="008E4860" w:rsidRDefault="00D36A73" w:rsidP="00B0434E">
      <w:pPr>
        <w:pStyle w:val="ProductList-Body"/>
        <w:ind w:left="180"/>
        <w:rPr>
          <w:lang w:val="fr-FR"/>
        </w:rPr>
      </w:pPr>
      <w:r w:rsidRPr="008E4860">
        <w:rPr>
          <w:rFonts w:ascii="Calibri" w:eastAsia="Calibri" w:hAnsi="Calibri" w:cs="Arial"/>
          <w:szCs w:val="18"/>
          <w:lang w:val="fr-FR"/>
        </w:rPr>
        <w:t xml:space="preserve">À l’attention de : Chief Privacy Officer </w:t>
      </w:r>
    </w:p>
    <w:p w14:paraId="6EBA0D9A" w14:textId="77777777" w:rsidR="00BF75F8" w:rsidRPr="008E4860" w:rsidRDefault="00D36A73" w:rsidP="00B0434E">
      <w:pPr>
        <w:pStyle w:val="ProductList-Body"/>
        <w:ind w:left="180"/>
        <w:rPr>
          <w:lang w:val="fr-FR"/>
        </w:rPr>
      </w:pPr>
      <w:r w:rsidRPr="008E4860">
        <w:rPr>
          <w:rFonts w:ascii="Calibri" w:eastAsia="Calibri" w:hAnsi="Calibri" w:cs="Arial"/>
          <w:szCs w:val="18"/>
          <w:lang w:val="fr-FR"/>
        </w:rPr>
        <w:t xml:space="preserve">1 Microsoft Way </w:t>
      </w:r>
    </w:p>
    <w:p w14:paraId="72A8BD69" w14:textId="77777777" w:rsidR="00BF75F8" w:rsidRPr="008E4860" w:rsidRDefault="00D36A73" w:rsidP="00B0434E">
      <w:pPr>
        <w:pStyle w:val="ProductList-Body"/>
        <w:spacing w:after="120"/>
        <w:ind w:left="180"/>
        <w:rPr>
          <w:lang w:val="fr-FR"/>
        </w:rPr>
      </w:pPr>
      <w:r w:rsidRPr="008E4860">
        <w:rPr>
          <w:rFonts w:ascii="Calibri" w:eastAsia="Calibri" w:hAnsi="Calibri" w:cs="Arial"/>
          <w:szCs w:val="18"/>
          <w:lang w:val="fr-FR"/>
        </w:rPr>
        <w:t xml:space="preserve">Redmond, WA 98052 États-Unis </w:t>
      </w:r>
    </w:p>
    <w:p w14:paraId="4E7757B6"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3. </w:t>
      </w:r>
      <w:r w:rsidRPr="008E4860">
        <w:rPr>
          <w:rFonts w:ascii="Calibri" w:eastAsia="Calibri" w:hAnsi="Calibri" w:cs="Arial"/>
          <w:b/>
          <w:bCs/>
          <w:szCs w:val="18"/>
          <w:lang w:val="fr-FR"/>
        </w:rPr>
        <w:t>Mesures techniques et d’organisation liées à la sécurité</w:t>
      </w:r>
      <w:r w:rsidRPr="008E4860">
        <w:rPr>
          <w:rFonts w:ascii="Calibri" w:eastAsia="Calibri" w:hAnsi="Calibri" w:cs="Arial"/>
          <w:szCs w:val="18"/>
          <w:lang w:val="fr-FR"/>
        </w:rPr>
        <w:t>. L’importateur de données a adopté et maintiendra des mesures techniques et d’organisation, des mécanismes de contrôle interne et des routines de protection des informations appropriés visant à protéger les Données d’assistance et de conseil, telles que les définit l’Addendum sur la Protection des données pour les Services professionnels Microsoft, contre toute perte, destruction ou altération fortuite, toute divulgation ou tout accès non autorisé, ou toute destruction illicite comme suit : Les dispositions décrites dans l’Annexe 1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36CB09E" w14:textId="77777777" w:rsidR="00BF75F8" w:rsidRPr="008E4860" w:rsidRDefault="00D36A73" w:rsidP="00BF75F8">
      <w:pPr>
        <w:pStyle w:val="ProductList-Body"/>
        <w:rPr>
          <w:lang w:val="fr-FR"/>
        </w:rPr>
      </w:pPr>
      <w:r w:rsidRPr="008E4860">
        <w:rPr>
          <w:rFonts w:ascii="Calibri" w:eastAsia="Calibri" w:hAnsi="Calibri" w:cs="Arial"/>
          <w:szCs w:val="18"/>
          <w:lang w:val="fr-FR"/>
        </w:rPr>
        <w:t>La signature de Microsoft Corporation apparaît sur la page suivante.</w:t>
      </w:r>
    </w:p>
    <w:p w14:paraId="0BC06C87" w14:textId="77777777" w:rsidR="00BF75F8" w:rsidRPr="008E4860" w:rsidRDefault="00D36A73" w:rsidP="00BF75F8">
      <w:pPr>
        <w:pStyle w:val="ProductList-Body"/>
        <w:rPr>
          <w:lang w:val="fr-FR"/>
        </w:rPr>
      </w:pPr>
      <w:r w:rsidRPr="008E4860">
        <w:rPr>
          <w:lang w:val="fr-FR"/>
        </w:rPr>
        <w:br w:type="page"/>
      </w:r>
    </w:p>
    <w:p w14:paraId="70102353" w14:textId="77777777" w:rsidR="00BF75F8" w:rsidRPr="008E4860" w:rsidRDefault="00BF75F8" w:rsidP="00BF75F8">
      <w:pPr>
        <w:pStyle w:val="ProductList-Body"/>
        <w:rPr>
          <w:lang w:val="fr-FR"/>
        </w:rPr>
      </w:pPr>
    </w:p>
    <w:p w14:paraId="36280E68" w14:textId="77777777" w:rsidR="00BF75F8" w:rsidRPr="008E4860" w:rsidRDefault="00D36A73" w:rsidP="00BF75F8">
      <w:pPr>
        <w:pStyle w:val="ProductList-Body"/>
        <w:outlineLvl w:val="1"/>
        <w:rPr>
          <w:b/>
          <w:lang w:val="fr-FR"/>
        </w:rPr>
      </w:pPr>
      <w:r w:rsidRPr="008E4860">
        <w:rPr>
          <w:rFonts w:ascii="Calibri" w:eastAsia="Calibri" w:hAnsi="Calibri" w:cs="Arial"/>
          <w:b/>
          <w:bCs/>
          <w:szCs w:val="18"/>
          <w:lang w:val="fr-FR"/>
        </w:rPr>
        <w:t>Signature des Clauses contractuelles types pour les Services professionnels, de l’Appendice 1 et de l’Appendice 2 au nom de l’importateur de données :</w:t>
      </w:r>
    </w:p>
    <w:p w14:paraId="39BD6AF2" w14:textId="77777777" w:rsidR="00BF75F8" w:rsidRPr="008E4860" w:rsidRDefault="00BF75F8" w:rsidP="00BF75F8">
      <w:pPr>
        <w:pStyle w:val="ProductList-Body"/>
        <w:rPr>
          <w:lang w:val="fr-FR"/>
        </w:rPr>
      </w:pPr>
    </w:p>
    <w:p w14:paraId="32BCA47A" w14:textId="77777777" w:rsidR="00BF75F8" w:rsidRPr="008E4860" w:rsidRDefault="00D36A73" w:rsidP="00BF75F8">
      <w:pPr>
        <w:keepNext/>
        <w:tabs>
          <w:tab w:val="left" w:pos="1896"/>
        </w:tabs>
        <w:spacing w:before="360"/>
        <w:rPr>
          <w:lang w:val="fr-FR"/>
        </w:rPr>
      </w:pPr>
      <w:r w:rsidRPr="008E4860">
        <w:rPr>
          <w:rFonts w:ascii="Calibri" w:eastAsia="Calibri" w:hAnsi="Calibri" w:cs="Arial"/>
          <w:lang w:val="fr-FR"/>
        </w:rPr>
        <w:t xml:space="preserve">Signature : </w:t>
      </w:r>
    </w:p>
    <w:p w14:paraId="09FE98A4" w14:textId="77777777" w:rsidR="00BF75F8" w:rsidRPr="008E4860" w:rsidRDefault="00D36A73" w:rsidP="00BF75F8">
      <w:pPr>
        <w:keepNext/>
        <w:tabs>
          <w:tab w:val="right" w:pos="9000"/>
        </w:tabs>
        <w:spacing w:before="360"/>
        <w:rPr>
          <w:rFonts w:cstheme="minorHAnsi"/>
          <w:b/>
          <w:spacing w:val="-2"/>
          <w:sz w:val="28"/>
          <w:lang w:val="fr-FR"/>
        </w:rPr>
      </w:pPr>
      <w:r w:rsidRPr="008E4860">
        <w:rPr>
          <w:noProof/>
          <w:lang w:val="fr-FR" w:eastAsia="ja-JP"/>
        </w:rPr>
        <w:drawing>
          <wp:inline distT="0" distB="0" distL="0" distR="0" wp14:anchorId="091AAC6C" wp14:editId="5F5555DE">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692647" name=""/>
                    <pic:cNvPicPr/>
                  </pic:nvPicPr>
                  <pic:blipFill>
                    <a:blip r:embed="rId15"/>
                    <a:stretch>
                      <a:fillRect/>
                    </a:stretch>
                  </pic:blipFill>
                  <pic:spPr>
                    <a:xfrm>
                      <a:off x="0" y="0"/>
                      <a:ext cx="1868885" cy="690050"/>
                    </a:xfrm>
                    <a:prstGeom prst="rect">
                      <a:avLst/>
                    </a:prstGeom>
                  </pic:spPr>
                </pic:pic>
              </a:graphicData>
            </a:graphic>
          </wp:inline>
        </w:drawing>
      </w:r>
    </w:p>
    <w:p w14:paraId="07328786" w14:textId="77777777" w:rsidR="00BF75F8" w:rsidRPr="008E4860" w:rsidRDefault="00D36A73" w:rsidP="00BF75F8">
      <w:pPr>
        <w:keepNext/>
        <w:spacing w:after="120"/>
        <w:rPr>
          <w:rFonts w:cstheme="minorHAnsi"/>
          <w:b/>
          <w:lang w:val="fr-FR"/>
        </w:rPr>
      </w:pPr>
      <w:r w:rsidRPr="008E4860">
        <w:rPr>
          <w:rFonts w:ascii="Calibri" w:eastAsia="Calibri" w:hAnsi="Calibri" w:cs="Calibri"/>
          <w:b/>
          <w:bCs/>
          <w:spacing w:val="-2"/>
          <w:lang w:val="fr-FR"/>
        </w:rPr>
        <w:t xml:space="preserve">Anand </w:t>
      </w:r>
      <w:proofErr w:type="spellStart"/>
      <w:r w:rsidRPr="008E4860">
        <w:rPr>
          <w:rFonts w:ascii="Calibri" w:eastAsia="Calibri" w:hAnsi="Calibri" w:cs="Calibri"/>
          <w:b/>
          <w:bCs/>
          <w:spacing w:val="-2"/>
          <w:lang w:val="fr-FR"/>
        </w:rPr>
        <w:t>Eswaran</w:t>
      </w:r>
      <w:proofErr w:type="spellEnd"/>
      <w:r w:rsidRPr="008E4860">
        <w:rPr>
          <w:rFonts w:ascii="Calibri" w:eastAsia="Calibri" w:hAnsi="Calibri" w:cs="Calibri"/>
          <w:b/>
          <w:bCs/>
          <w:spacing w:val="-2"/>
          <w:lang w:val="fr-FR"/>
        </w:rPr>
        <w:t xml:space="preserve">, </w:t>
      </w:r>
      <w:proofErr w:type="spellStart"/>
      <w:r w:rsidRPr="008E4860">
        <w:rPr>
          <w:rFonts w:ascii="Calibri" w:eastAsia="Calibri" w:hAnsi="Calibri" w:cs="Calibri"/>
          <w:b/>
          <w:bCs/>
          <w:spacing w:val="-2"/>
          <w:lang w:val="fr-FR"/>
        </w:rPr>
        <w:t>Corporate</w:t>
      </w:r>
      <w:proofErr w:type="spellEnd"/>
      <w:r w:rsidRPr="008E4860">
        <w:rPr>
          <w:rFonts w:ascii="Calibri" w:eastAsia="Calibri" w:hAnsi="Calibri" w:cs="Calibri"/>
          <w:b/>
          <w:bCs/>
          <w:spacing w:val="-2"/>
          <w:lang w:val="fr-FR"/>
        </w:rPr>
        <w:t xml:space="preserve"> Vice </w:t>
      </w:r>
      <w:proofErr w:type="spellStart"/>
      <w:r w:rsidRPr="008E4860">
        <w:rPr>
          <w:rFonts w:ascii="Calibri" w:eastAsia="Calibri" w:hAnsi="Calibri" w:cs="Calibri"/>
          <w:b/>
          <w:bCs/>
          <w:spacing w:val="-2"/>
          <w:lang w:val="fr-FR"/>
        </w:rPr>
        <w:t>President</w:t>
      </w:r>
      <w:proofErr w:type="spellEnd"/>
    </w:p>
    <w:p w14:paraId="3885DF25" w14:textId="77777777" w:rsidR="00BF75F8" w:rsidRPr="008E4860" w:rsidRDefault="00D36A73" w:rsidP="00BF75F8">
      <w:pPr>
        <w:pStyle w:val="ProductList-Body"/>
        <w:rPr>
          <w:lang w:val="fr-FR"/>
        </w:rPr>
      </w:pPr>
      <w:r w:rsidRPr="008E4860">
        <w:rPr>
          <w:rFonts w:ascii="Calibri" w:eastAsia="Calibri" w:hAnsi="Calibri" w:cs="Arial"/>
          <w:szCs w:val="18"/>
          <w:lang w:val="fr-FR"/>
        </w:rPr>
        <w:t>Microsoft Corporation</w:t>
      </w:r>
    </w:p>
    <w:p w14:paraId="02CE6284" w14:textId="77777777" w:rsidR="00BF75F8" w:rsidRPr="008E4860" w:rsidRDefault="00D36A73" w:rsidP="00BF75F8">
      <w:pPr>
        <w:pStyle w:val="ProductList-Body"/>
        <w:rPr>
          <w:lang w:val="fr-FR"/>
        </w:rPr>
      </w:pPr>
      <w:r w:rsidRPr="008E4860">
        <w:rPr>
          <w:rFonts w:ascii="Calibri" w:eastAsia="Calibri" w:hAnsi="Calibri" w:cs="Arial"/>
          <w:szCs w:val="18"/>
          <w:lang w:val="fr-FR"/>
        </w:rPr>
        <w:t>One Microsoft Way</w:t>
      </w:r>
    </w:p>
    <w:p w14:paraId="42A60DC9" w14:textId="77777777" w:rsidR="00BF75F8" w:rsidRPr="008E4860" w:rsidRDefault="00D36A73" w:rsidP="00BF75F8">
      <w:pPr>
        <w:pStyle w:val="ProductList-Body"/>
        <w:rPr>
          <w:lang w:val="fr-FR"/>
        </w:rPr>
      </w:pPr>
      <w:r w:rsidRPr="008E4860">
        <w:rPr>
          <w:rFonts w:ascii="Calibri" w:eastAsia="Calibri" w:hAnsi="Calibri" w:cs="Arial"/>
          <w:szCs w:val="18"/>
          <w:lang w:val="fr-FR"/>
        </w:rPr>
        <w:t>Redmond, WA 98052, États-Unis</w:t>
      </w:r>
    </w:p>
    <w:p w14:paraId="776BBBD3" w14:textId="77777777" w:rsidR="00BF75F8" w:rsidRPr="008E4860" w:rsidRDefault="00D36A73" w:rsidP="00BF75F8">
      <w:pPr>
        <w:rPr>
          <w:rFonts w:cstheme="minorHAnsi"/>
          <w:b/>
          <w:sz w:val="24"/>
          <w:szCs w:val="24"/>
          <w:lang w:val="fr-FR" w:eastAsia="zh-CN"/>
        </w:rPr>
      </w:pPr>
      <w:r w:rsidRPr="008E4860">
        <w:rPr>
          <w:rFonts w:cstheme="minorHAnsi"/>
          <w:b/>
          <w:sz w:val="24"/>
          <w:szCs w:val="24"/>
          <w:lang w:val="fr-FR" w:eastAsia="zh-CN"/>
        </w:rPr>
        <w:br w:type="page"/>
      </w:r>
    </w:p>
    <w:p w14:paraId="7B117C65" w14:textId="77777777" w:rsidR="00BF75F8" w:rsidRPr="008E4860" w:rsidRDefault="00D36A73" w:rsidP="00BF75F8">
      <w:pPr>
        <w:pStyle w:val="ProductList-SectionHeading"/>
        <w:outlineLvl w:val="0"/>
        <w:rPr>
          <w:lang w:val="fr-FR"/>
        </w:rPr>
      </w:pPr>
      <w:r w:rsidRPr="008E4860">
        <w:rPr>
          <w:rFonts w:ascii="Calibri Light" w:eastAsia="Calibri Light" w:hAnsi="Calibri Light" w:cs="Arial"/>
          <w:bCs/>
          <w:szCs w:val="40"/>
          <w:lang w:val="fr-FR"/>
        </w:rPr>
        <w:lastRenderedPageBreak/>
        <w:t>Pièce jointe 2 – Clauses contractuelles types (Sous-traitants) pour les Services de conseil fournis par Global Delivery India</w:t>
      </w:r>
    </w:p>
    <w:p w14:paraId="68DE1A83" w14:textId="77777777" w:rsidR="00845706" w:rsidRPr="008E4860" w:rsidRDefault="00D36A73" w:rsidP="00845706">
      <w:pPr>
        <w:pStyle w:val="ProductList-Body"/>
        <w:rPr>
          <w:lang w:val="fr-FR"/>
        </w:rPr>
      </w:pPr>
      <w:r w:rsidRPr="008E4860">
        <w:rPr>
          <w:rFonts w:ascii="Calibri" w:eastAsia="Calibri" w:hAnsi="Calibri" w:cs="Arial"/>
          <w:szCs w:val="18"/>
          <w:lang w:val="fr-FR"/>
        </w:rPr>
        <w:t>La signature d’une déclaration de services par le Client comprend la signature de la présente Pièce jointe 2, qui est contresignée par Microsoft Global Delivery India. Pour indiquer son refus des « Clauses contractuelles types », le Client doit communiquer par écrit les informations suivantes à Microsoft (conformément aux termes du Contrat du Client) :</w:t>
      </w:r>
    </w:p>
    <w:p w14:paraId="2BABFC1E" w14:textId="77777777" w:rsidR="00845706" w:rsidRPr="008E4860" w:rsidRDefault="00D36A73" w:rsidP="00845706">
      <w:pPr>
        <w:pStyle w:val="ProductList-Body"/>
        <w:rPr>
          <w:lang w:val="fr-FR"/>
        </w:rPr>
      </w:pPr>
      <w:r w:rsidRPr="008E4860">
        <w:rPr>
          <w:rFonts w:ascii="Calibri" w:eastAsia="Calibri" w:hAnsi="Calibri" w:cs="Arial"/>
          <w:szCs w:val="18"/>
          <w:lang w:val="fr-FR"/>
        </w:rPr>
        <w:t>•</w:t>
      </w:r>
      <w:r w:rsidRPr="008E4860">
        <w:rPr>
          <w:rFonts w:ascii="Calibri" w:eastAsia="Calibri" w:hAnsi="Calibri" w:cs="Arial"/>
          <w:szCs w:val="18"/>
          <w:lang w:val="fr-FR"/>
        </w:rPr>
        <w:tab/>
        <w:t>la raison sociale complète du Client et de tout Affilié les refusant ;</w:t>
      </w:r>
    </w:p>
    <w:p w14:paraId="7FF3CD48" w14:textId="77777777" w:rsidR="00845706" w:rsidRPr="008E4860" w:rsidRDefault="00D36A73" w:rsidP="00845706">
      <w:pPr>
        <w:pStyle w:val="ProductList-Body"/>
        <w:rPr>
          <w:lang w:val="fr-FR"/>
        </w:rPr>
      </w:pPr>
      <w:r w:rsidRPr="008E4860">
        <w:rPr>
          <w:rFonts w:ascii="Calibri" w:eastAsia="Calibri" w:hAnsi="Calibri" w:cs="Arial"/>
          <w:szCs w:val="18"/>
          <w:lang w:val="fr-FR"/>
        </w:rPr>
        <w:t>•</w:t>
      </w:r>
      <w:r w:rsidRPr="008E4860">
        <w:rPr>
          <w:rFonts w:ascii="Calibri" w:eastAsia="Calibri" w:hAnsi="Calibri" w:cs="Arial"/>
          <w:szCs w:val="18"/>
          <w:lang w:val="fr-FR"/>
        </w:rPr>
        <w:tab/>
        <w:t>si le Client a conclu plusieurs Contrats, le Contrat auquel s’applique le refus ; et</w:t>
      </w:r>
    </w:p>
    <w:p w14:paraId="471740D0" w14:textId="77777777" w:rsidR="00845706" w:rsidRPr="008E4860" w:rsidRDefault="00D36A73" w:rsidP="00845706">
      <w:pPr>
        <w:pStyle w:val="ProductList-Body"/>
        <w:rPr>
          <w:lang w:val="fr-FR"/>
        </w:rPr>
      </w:pPr>
      <w:r w:rsidRPr="008E4860">
        <w:rPr>
          <w:rFonts w:ascii="Calibri" w:eastAsia="Calibri" w:hAnsi="Calibri" w:cs="Arial"/>
          <w:szCs w:val="18"/>
          <w:lang w:val="fr-FR"/>
        </w:rPr>
        <w:t>•</w:t>
      </w:r>
      <w:r w:rsidRPr="008E4860">
        <w:rPr>
          <w:rFonts w:ascii="Calibri" w:eastAsia="Calibri" w:hAnsi="Calibri" w:cs="Arial"/>
          <w:szCs w:val="18"/>
          <w:lang w:val="fr-FR"/>
        </w:rPr>
        <w:tab/>
        <w:t>une déclaration dans laquelle le Client (ou l’Affilié) refuse les Clauses contractuelles types.</w:t>
      </w:r>
    </w:p>
    <w:p w14:paraId="621E3690" w14:textId="77777777" w:rsidR="00845706" w:rsidRPr="008E4860" w:rsidRDefault="00D36A73" w:rsidP="00845706">
      <w:pPr>
        <w:pStyle w:val="ProductList-Body"/>
        <w:rPr>
          <w:lang w:val="fr-FR"/>
        </w:rPr>
      </w:pPr>
      <w:r w:rsidRPr="008E4860">
        <w:rPr>
          <w:rFonts w:ascii="Calibri" w:eastAsia="Calibri" w:hAnsi="Calibri" w:cs="Arial"/>
          <w:szCs w:val="18"/>
          <w:lang w:val="fr-FR"/>
        </w:rPr>
        <w:t>Dans les pays où les Clauses contractuelles types nécessitent une approbation réglementaire, celles-ci ne peuvent être invoquées pour légitimer l’exportation de données hors du pays en vertu de la décision 2010/87/UE de la Commission européenne (février 2010), à moins que le Client n’obtienne l’approbation réglementaire requise.</w:t>
      </w:r>
    </w:p>
    <w:p w14:paraId="3C202BB2" w14:textId="77777777" w:rsidR="00845706" w:rsidRPr="008E4860" w:rsidRDefault="00D36A73" w:rsidP="00845706">
      <w:pPr>
        <w:pStyle w:val="ProductList-Body"/>
        <w:rPr>
          <w:lang w:val="fr-FR"/>
        </w:rPr>
      </w:pPr>
      <w:r w:rsidRPr="008E4860">
        <w:rPr>
          <w:rFonts w:ascii="Calibri" w:eastAsia="Calibri" w:hAnsi="Calibri" w:cs="Arial"/>
          <w:szCs w:val="18"/>
          <w:lang w:val="fr-FR"/>
        </w:rPr>
        <w:t>À compter du 25 mai 2018 et par la suite, les références à divers articles de la Directive 95/46/CE dans les Clauses contractuelles types ci-dessous seront traitées comme des références aux articles pertinents et appropriés du RGPD.</w:t>
      </w:r>
    </w:p>
    <w:p w14:paraId="39392F65" w14:textId="77777777" w:rsidR="00845706" w:rsidRPr="008E4860" w:rsidRDefault="00845706" w:rsidP="00BF75F8">
      <w:pPr>
        <w:pStyle w:val="ProductList-Body"/>
        <w:rPr>
          <w:lang w:val="fr-FR"/>
        </w:rPr>
      </w:pPr>
    </w:p>
    <w:p w14:paraId="61DC0676" w14:textId="77777777" w:rsidR="00BF75F8" w:rsidRPr="008E4860" w:rsidRDefault="00D36A73" w:rsidP="00BF75F8">
      <w:pPr>
        <w:pStyle w:val="ProductList-Body"/>
        <w:rPr>
          <w:lang w:val="fr-FR"/>
        </w:rPr>
      </w:pPr>
      <w:r w:rsidRPr="008E4860">
        <w:rPr>
          <w:rFonts w:ascii="Calibri" w:eastAsia="Calibri" w:hAnsi="Calibri" w:cs="Arial"/>
          <w:szCs w:val="18"/>
          <w:lang w:val="fr-FR"/>
        </w:rP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Global Services Center (India) Private Limited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50F0D5BA" w14:textId="77777777" w:rsidR="00BF75F8" w:rsidRPr="008E4860" w:rsidRDefault="00BF75F8" w:rsidP="00BF75F8">
      <w:pPr>
        <w:pStyle w:val="ProductList-Body"/>
        <w:rPr>
          <w:lang w:val="fr-FR"/>
        </w:rPr>
      </w:pPr>
    </w:p>
    <w:p w14:paraId="424419E3" w14:textId="77777777" w:rsidR="00BF75F8" w:rsidRPr="008E4860" w:rsidRDefault="00D36A73" w:rsidP="00BF75F8">
      <w:pPr>
        <w:pStyle w:val="ProductList-Body"/>
        <w:jc w:val="center"/>
        <w:outlineLvl w:val="1"/>
        <w:rPr>
          <w:b/>
          <w:lang w:val="fr-FR"/>
        </w:rPr>
      </w:pPr>
      <w:r w:rsidRPr="008E4860">
        <w:rPr>
          <w:rFonts w:ascii="Calibri" w:eastAsia="Calibri" w:hAnsi="Calibri" w:cs="Arial"/>
          <w:b/>
          <w:bCs/>
          <w:szCs w:val="18"/>
          <w:lang w:val="fr-FR"/>
        </w:rPr>
        <w:t>Clause 1 : Définitions</w:t>
      </w:r>
    </w:p>
    <w:p w14:paraId="49A1E0B9" w14:textId="77777777" w:rsidR="00BF75F8" w:rsidRPr="008E4860" w:rsidRDefault="00BF75F8" w:rsidP="00BF75F8">
      <w:pPr>
        <w:pStyle w:val="ProductList-Body"/>
        <w:rPr>
          <w:lang w:val="fr-FR"/>
        </w:rPr>
      </w:pPr>
    </w:p>
    <w:p w14:paraId="6236E914"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a) «données à caractère personnel», «catégories particulières de données», «traiter/traitement», «responsable du traitement», «sous-traitant», «personne concernée» et «autorité de contrôle» ont la même signification que dans la directive 95/46/CE du Parlement européen et du Conseil du 24 octobre 1995 relative à la protection des personnes physiques à l’égard du traitement des données à caractère personnel et à la libre circulation de ces données ( 1 ); </w:t>
      </w:r>
    </w:p>
    <w:p w14:paraId="6F98963B"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b) l’«exportateur de données» est le responsable du traitement qui transfère les données à caractère personnel; </w:t>
      </w:r>
    </w:p>
    <w:p w14:paraId="4BC839D6"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c) l’«importateur de données»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w:t>
      </w:r>
    </w:p>
    <w:p w14:paraId="5B5FAFDE"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d) le «sous-traitant ultérieur»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w:t>
      </w:r>
    </w:p>
    <w:p w14:paraId="00EAAB6C"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e) le «droit applicable à la protection des données»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w:t>
      </w:r>
    </w:p>
    <w:p w14:paraId="45BF048F"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f) les «mesures techniques et d’organisation liées à la sécurité»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4C1EAFE0" w14:textId="77777777" w:rsidR="00292C2C" w:rsidRPr="008E4860" w:rsidRDefault="00292C2C" w:rsidP="00292C2C">
      <w:pPr>
        <w:pStyle w:val="ProductList-Body"/>
        <w:rPr>
          <w:lang w:val="fr-FR"/>
        </w:rPr>
      </w:pPr>
    </w:p>
    <w:p w14:paraId="504E0615" w14:textId="77777777" w:rsidR="00292C2C" w:rsidRPr="008E4860" w:rsidRDefault="00292C2C" w:rsidP="00292C2C">
      <w:pPr>
        <w:pStyle w:val="ProductList-Body"/>
        <w:jc w:val="center"/>
        <w:outlineLvl w:val="1"/>
        <w:rPr>
          <w:b/>
          <w:lang w:val="fr-FR"/>
        </w:rPr>
      </w:pPr>
      <w:r w:rsidRPr="008E4860">
        <w:rPr>
          <w:rFonts w:ascii="Calibri" w:eastAsia="Calibri" w:hAnsi="Calibri" w:cs="Arial"/>
          <w:b/>
          <w:bCs/>
          <w:szCs w:val="18"/>
          <w:lang w:val="fr-FR"/>
        </w:rPr>
        <w:t>Clause 2 : Détails du transfert</w:t>
      </w:r>
    </w:p>
    <w:p w14:paraId="5C4C2812" w14:textId="77777777" w:rsidR="00292C2C" w:rsidRPr="008E4860" w:rsidRDefault="00292C2C" w:rsidP="00292C2C">
      <w:pPr>
        <w:pStyle w:val="ProductList-Body"/>
        <w:rPr>
          <w:lang w:val="fr-FR"/>
        </w:rPr>
      </w:pPr>
    </w:p>
    <w:p w14:paraId="70AA2F93" w14:textId="77777777" w:rsidR="00292C2C" w:rsidRPr="008E4860" w:rsidRDefault="00292C2C" w:rsidP="00292C2C">
      <w:pPr>
        <w:pStyle w:val="ProductList-Body"/>
        <w:rPr>
          <w:lang w:val="fr-FR"/>
        </w:rPr>
      </w:pPr>
      <w:r w:rsidRPr="002E5919">
        <w:rPr>
          <w:rFonts w:ascii="Calibri" w:eastAsia="Calibri" w:hAnsi="Calibri" w:cs="Arial"/>
          <w:szCs w:val="18"/>
          <w:lang w:val="fr-FR"/>
        </w:rPr>
        <w:t>Les détails du transfert et, notamment, le cas échéant, les catégories particulières de données à caractère personnel, sont spécifiés dans l’appendice 1 qui fait partie intégrante des présentes clauses.</w:t>
      </w:r>
    </w:p>
    <w:p w14:paraId="4BF00FF7" w14:textId="77777777" w:rsidR="00292C2C" w:rsidRPr="008E4860" w:rsidRDefault="00292C2C" w:rsidP="00292C2C">
      <w:pPr>
        <w:pStyle w:val="ProductList-Body"/>
        <w:jc w:val="center"/>
        <w:outlineLvl w:val="1"/>
        <w:rPr>
          <w:b/>
          <w:lang w:val="fr-FR"/>
        </w:rPr>
      </w:pPr>
      <w:r w:rsidRPr="008E4860">
        <w:rPr>
          <w:rFonts w:ascii="Calibri" w:eastAsia="Calibri" w:hAnsi="Calibri" w:cs="Arial"/>
          <w:b/>
          <w:bCs/>
          <w:szCs w:val="18"/>
          <w:lang w:val="fr-FR"/>
        </w:rPr>
        <w:t>Clause 3 : Clause du tiers bénéficiaire</w:t>
      </w:r>
    </w:p>
    <w:p w14:paraId="53A1506B" w14:textId="77777777" w:rsidR="00292C2C" w:rsidRPr="008E4860" w:rsidRDefault="00292C2C" w:rsidP="00292C2C">
      <w:pPr>
        <w:pStyle w:val="ProductList-Body"/>
        <w:rPr>
          <w:lang w:val="fr-FR"/>
        </w:rPr>
      </w:pPr>
    </w:p>
    <w:p w14:paraId="6E9702F8"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3259C5BA"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lastRenderedPageBreak/>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9033E1F"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4C730506"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4. Les parties ne s’opposent pas à ce que la personne concernée soit représentée par une association ou un autre organisme si elle en exprime le souhait et si le droit national l’autorise. </w:t>
      </w:r>
    </w:p>
    <w:p w14:paraId="7394A83E" w14:textId="77777777" w:rsidR="00292C2C" w:rsidRPr="008E4860" w:rsidRDefault="00292C2C" w:rsidP="00292C2C">
      <w:pPr>
        <w:pStyle w:val="ProductList-Body"/>
        <w:rPr>
          <w:lang w:val="fr-FR"/>
        </w:rPr>
      </w:pPr>
    </w:p>
    <w:p w14:paraId="29075666" w14:textId="77777777" w:rsidR="00292C2C" w:rsidRPr="008E4860" w:rsidRDefault="00292C2C" w:rsidP="00292C2C">
      <w:pPr>
        <w:rPr>
          <w:b/>
          <w:sz w:val="18"/>
          <w:lang w:val="fr-FR"/>
        </w:rPr>
      </w:pPr>
      <w:r w:rsidRPr="008E4860">
        <w:rPr>
          <w:b/>
          <w:lang w:val="fr-FR"/>
        </w:rPr>
        <w:br w:type="page"/>
      </w:r>
    </w:p>
    <w:p w14:paraId="198A54E8" w14:textId="77777777" w:rsidR="00292C2C" w:rsidRDefault="00292C2C" w:rsidP="00292C2C">
      <w:pPr>
        <w:pStyle w:val="ProductList-Body"/>
        <w:keepNext/>
        <w:jc w:val="center"/>
        <w:outlineLvl w:val="1"/>
        <w:rPr>
          <w:rFonts w:ascii="Calibri" w:eastAsia="Calibri" w:hAnsi="Calibri" w:cs="Arial"/>
          <w:b/>
          <w:bCs/>
          <w:szCs w:val="18"/>
          <w:lang w:val="fr-FR"/>
        </w:rPr>
      </w:pPr>
      <w:r w:rsidRPr="008E4860">
        <w:rPr>
          <w:rFonts w:ascii="Calibri" w:eastAsia="Calibri" w:hAnsi="Calibri" w:cs="Arial"/>
          <w:b/>
          <w:bCs/>
          <w:szCs w:val="18"/>
          <w:lang w:val="fr-FR"/>
        </w:rPr>
        <w:lastRenderedPageBreak/>
        <w:t>Clause 4 : Obligations de l’exportateur de données</w:t>
      </w:r>
    </w:p>
    <w:p w14:paraId="6AE8178E" w14:textId="77777777" w:rsidR="00292C2C" w:rsidRDefault="00292C2C" w:rsidP="00292C2C">
      <w:pPr>
        <w:pStyle w:val="ProductList-Body"/>
        <w:keepNext/>
        <w:jc w:val="center"/>
        <w:outlineLvl w:val="1"/>
        <w:rPr>
          <w:b/>
          <w:lang w:val="fr-FR"/>
        </w:rPr>
      </w:pPr>
    </w:p>
    <w:p w14:paraId="64DC832B" w14:textId="77777777" w:rsidR="00292C2C" w:rsidRPr="002E5919" w:rsidRDefault="00292C2C" w:rsidP="00292C2C">
      <w:pPr>
        <w:pStyle w:val="ProductList-Body"/>
        <w:keepNext/>
        <w:outlineLvl w:val="1"/>
        <w:rPr>
          <w:bCs/>
          <w:lang w:val="fr-FR"/>
        </w:rPr>
      </w:pPr>
      <w:r w:rsidRPr="002E5919">
        <w:rPr>
          <w:bCs/>
          <w:lang w:val="fr-FR"/>
        </w:rPr>
        <w:t xml:space="preserve">L’exportateur de données accepte et garantit ce qui suit: </w:t>
      </w:r>
    </w:p>
    <w:p w14:paraId="7AA0E7B4" w14:textId="77777777" w:rsidR="00292C2C" w:rsidRPr="008E4860" w:rsidRDefault="00292C2C" w:rsidP="00292C2C">
      <w:pPr>
        <w:pStyle w:val="ProductList-Body"/>
        <w:keepNext/>
        <w:rPr>
          <w:lang w:val="fr-FR"/>
        </w:rPr>
      </w:pPr>
    </w:p>
    <w:p w14:paraId="09E5D17D"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w:t>
      </w:r>
    </w:p>
    <w:p w14:paraId="50A26DDE"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w:t>
      </w:r>
    </w:p>
    <w:p w14:paraId="025DC61A"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c) l’importateur de données offrira suffisamment de garanties en ce qui concerne les mesures techniques et d’organisation liées à la sécurité spécifiées dans l’appendice 2 du présent contrat; </w:t>
      </w:r>
    </w:p>
    <w:p w14:paraId="62858EDD"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w:t>
      </w:r>
    </w:p>
    <w:p w14:paraId="38C68FB3"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e) il veillera au respect des mesures de sécurité; </w:t>
      </w:r>
    </w:p>
    <w:p w14:paraId="3483A796"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w:t>
      </w:r>
    </w:p>
    <w:p w14:paraId="39C0EC00"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w:t>
      </w:r>
    </w:p>
    <w:p w14:paraId="392A92EB"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h) il mettra à la disposition des personnes concernées, si elles le demandent, une copie des présentes clauses, à l’exception de l’appendice 2, et une description sommaire des mesures de sécurité, ainsi qu’une copie de tout contrat de sous- </w:t>
      </w:r>
      <w:proofErr w:type="spellStart"/>
      <w:r w:rsidRPr="002E5919">
        <w:rPr>
          <w:rFonts w:ascii="Calibri" w:eastAsia="Calibri" w:hAnsi="Calibri" w:cs="Arial"/>
          <w:szCs w:val="18"/>
          <w:lang w:val="fr-FR"/>
        </w:rPr>
        <w:t>traitance</w:t>
      </w:r>
      <w:proofErr w:type="spellEnd"/>
      <w:r w:rsidRPr="002E5919">
        <w:rPr>
          <w:rFonts w:ascii="Calibri" w:eastAsia="Calibri" w:hAnsi="Calibri" w:cs="Arial"/>
          <w:szCs w:val="18"/>
          <w:lang w:val="fr-FR"/>
        </w:rPr>
        <w:t xml:space="preserve"> ultérieure ayant été conclu conformément aux présentes clauses, à moins que les clauses ou le contrat ne contienne(nt) des informations commerciales, auquel cas il pourra retirer ces informations; </w:t>
      </w:r>
    </w:p>
    <w:p w14:paraId="31530FD2"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i) en cas de sous-traitance ultérieure, l’activité de traitement est effectuée conformément à la clause 11 par un sous- traitant ultérieur offrant au moins le même niveau de protection des données à caractère personnel et des droits de la personne concernée que l’importateur de données conformément aux présentes clauses; et </w:t>
      </w:r>
    </w:p>
    <w:p w14:paraId="5A92CBF2"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j) il veillera au respect de la clause 4, points a) à i). </w:t>
      </w:r>
    </w:p>
    <w:p w14:paraId="4CA6E8E4" w14:textId="77777777" w:rsidR="00292C2C" w:rsidRPr="008E4860" w:rsidRDefault="00292C2C" w:rsidP="00292C2C">
      <w:pPr>
        <w:pStyle w:val="ProductList-Body"/>
        <w:rPr>
          <w:lang w:val="fr-FR"/>
        </w:rPr>
      </w:pPr>
    </w:p>
    <w:p w14:paraId="3A4154D6" w14:textId="77777777" w:rsidR="00292C2C" w:rsidRPr="008E4860" w:rsidRDefault="00292C2C" w:rsidP="00292C2C">
      <w:pPr>
        <w:pStyle w:val="ProductList-Body"/>
        <w:jc w:val="center"/>
        <w:outlineLvl w:val="1"/>
        <w:rPr>
          <w:b/>
          <w:lang w:val="fr-FR"/>
        </w:rPr>
      </w:pPr>
      <w:r w:rsidRPr="008E4860">
        <w:rPr>
          <w:rFonts w:ascii="Calibri" w:eastAsia="Calibri" w:hAnsi="Calibri" w:cs="Arial"/>
          <w:b/>
          <w:bCs/>
          <w:szCs w:val="18"/>
          <w:lang w:val="fr-FR"/>
        </w:rPr>
        <w:t>Clause 5 : Obligations de l’importateur de données</w:t>
      </w:r>
    </w:p>
    <w:p w14:paraId="77605FB1" w14:textId="77777777" w:rsidR="00292C2C" w:rsidRPr="008E4860" w:rsidRDefault="00292C2C" w:rsidP="00292C2C">
      <w:pPr>
        <w:pStyle w:val="ProductList-Body"/>
        <w:rPr>
          <w:lang w:val="fr-FR"/>
        </w:rPr>
      </w:pPr>
    </w:p>
    <w:p w14:paraId="47441438" w14:textId="77777777" w:rsidR="00292C2C" w:rsidRPr="002E5919" w:rsidRDefault="00292C2C" w:rsidP="00292C2C">
      <w:pPr>
        <w:pStyle w:val="ProductList-Body"/>
        <w:rPr>
          <w:rFonts w:ascii="Calibri" w:eastAsia="Calibri" w:hAnsi="Calibri" w:cs="Arial"/>
          <w:szCs w:val="18"/>
          <w:lang w:val="fr-FR"/>
        </w:rPr>
      </w:pPr>
      <w:r w:rsidRPr="002E5919">
        <w:rPr>
          <w:rFonts w:ascii="Calibri" w:eastAsia="Calibri" w:hAnsi="Calibri" w:cs="Arial"/>
          <w:szCs w:val="18"/>
          <w:lang w:val="fr-FR"/>
        </w:rPr>
        <w:t xml:space="preserve">L’importateur de données accepte et garantit ce qui suit: </w:t>
      </w:r>
    </w:p>
    <w:p w14:paraId="19C87932" w14:textId="77777777" w:rsidR="00292C2C" w:rsidRPr="008E4860" w:rsidRDefault="00292C2C" w:rsidP="00292C2C">
      <w:pPr>
        <w:pStyle w:val="ProductList-Body"/>
        <w:rPr>
          <w:lang w:val="fr-FR"/>
        </w:rPr>
      </w:pPr>
    </w:p>
    <w:p w14:paraId="3ADE2644"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w:t>
      </w:r>
    </w:p>
    <w:p w14:paraId="776ED3E5"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w:t>
      </w:r>
    </w:p>
    <w:p w14:paraId="71C3E62F"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c) il a mis en œuvre les mesures techniques et d’organisation liées à la sécurité spécifiées dans l’appendice 2 avant de traiter les données à caractère personnel transférées; </w:t>
      </w:r>
    </w:p>
    <w:p w14:paraId="03628BCB"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d) il communiquera sans retard à l’exportateur de données: </w:t>
      </w:r>
    </w:p>
    <w:p w14:paraId="7699A1D1" w14:textId="77777777" w:rsidR="00292C2C" w:rsidRPr="002E5919" w:rsidRDefault="00292C2C" w:rsidP="00292C2C">
      <w:pPr>
        <w:pStyle w:val="ProductList-Body"/>
        <w:spacing w:after="120"/>
        <w:ind w:left="720"/>
        <w:rPr>
          <w:rFonts w:ascii="Calibri" w:eastAsia="Calibri" w:hAnsi="Calibri" w:cs="Arial"/>
          <w:szCs w:val="18"/>
          <w:lang w:val="fr-FR"/>
        </w:rPr>
      </w:pPr>
      <w:r w:rsidRPr="002E5919">
        <w:rPr>
          <w:rFonts w:ascii="Calibri" w:eastAsia="Calibri" w:hAnsi="Calibri" w:cs="Arial"/>
          <w:szCs w:val="18"/>
          <w:lang w:val="fr-FR"/>
        </w:rPr>
        <w:t xml:space="preserve">i) toute demande contraignante de divulgation des données à caractère personnel émanant d’une autorité de maintien de l’ordre, sauf disposition contraire, telle qu’une interdiction de caractère pénal visant à préserver le secret d’une enquête policière; </w:t>
      </w:r>
    </w:p>
    <w:p w14:paraId="7EE1BC2B" w14:textId="77777777" w:rsidR="00292C2C" w:rsidRPr="002E5919" w:rsidRDefault="00292C2C" w:rsidP="00292C2C">
      <w:pPr>
        <w:pStyle w:val="ProductList-Body"/>
        <w:spacing w:after="120"/>
        <w:ind w:left="720"/>
        <w:rPr>
          <w:rFonts w:ascii="Calibri" w:eastAsia="Calibri" w:hAnsi="Calibri" w:cs="Arial"/>
          <w:szCs w:val="18"/>
          <w:lang w:val="fr-FR"/>
        </w:rPr>
      </w:pPr>
      <w:r w:rsidRPr="002E5919">
        <w:rPr>
          <w:rFonts w:ascii="Calibri" w:eastAsia="Calibri" w:hAnsi="Calibri" w:cs="Arial"/>
          <w:szCs w:val="18"/>
          <w:lang w:val="fr-FR"/>
        </w:rPr>
        <w:t xml:space="preserve">ii) tout accès fortuit ou non autorisé; et </w:t>
      </w:r>
    </w:p>
    <w:p w14:paraId="34FCB788" w14:textId="77777777" w:rsidR="00292C2C" w:rsidRPr="002E5919" w:rsidRDefault="00292C2C" w:rsidP="00292C2C">
      <w:pPr>
        <w:pStyle w:val="ProductList-Body"/>
        <w:spacing w:after="120"/>
        <w:ind w:left="720"/>
        <w:rPr>
          <w:rFonts w:ascii="Calibri" w:eastAsia="Calibri" w:hAnsi="Calibri" w:cs="Arial"/>
          <w:szCs w:val="18"/>
          <w:lang w:val="fr-FR"/>
        </w:rPr>
      </w:pPr>
      <w:r w:rsidRPr="002E5919">
        <w:rPr>
          <w:rFonts w:ascii="Calibri" w:eastAsia="Calibri" w:hAnsi="Calibri" w:cs="Arial"/>
          <w:szCs w:val="18"/>
          <w:lang w:val="fr-FR"/>
        </w:rPr>
        <w:lastRenderedPageBreak/>
        <w:t xml:space="preserve">iii) toute demande reçue directement des personnes concernées sans répondre à cette demande, à moins qu’il n’ait été autorisé à le faire; </w:t>
      </w:r>
    </w:p>
    <w:p w14:paraId="5E19A443"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w:t>
      </w:r>
    </w:p>
    <w:p w14:paraId="18BF7F99"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w:t>
      </w:r>
    </w:p>
    <w:p w14:paraId="058EE195"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w:t>
      </w:r>
    </w:p>
    <w:p w14:paraId="5570D22A"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h) en cas de sous-traitance ultérieure, il veillera au préalable à informer l’exportateur de données et à obtenir l’accord écrit de ce dernier; </w:t>
      </w:r>
    </w:p>
    <w:p w14:paraId="643B8892"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i) les services de traitement fournis par le sous-traitant ultérieur seront conformes à la clause 11; </w:t>
      </w:r>
    </w:p>
    <w:p w14:paraId="5AF337C8"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j) il enverra dans les meilleurs délais une copie de tout accord de sous-traitance ultérieure conclu par lui en vertu des présentes clauses à l’exportateur de données. </w:t>
      </w:r>
    </w:p>
    <w:p w14:paraId="3FAFDF54" w14:textId="77777777" w:rsidR="00292C2C" w:rsidRPr="008E4860" w:rsidRDefault="00292C2C" w:rsidP="00292C2C">
      <w:pPr>
        <w:pStyle w:val="ProductList-Body"/>
        <w:rPr>
          <w:lang w:val="fr-FR"/>
        </w:rPr>
      </w:pPr>
    </w:p>
    <w:p w14:paraId="59177407" w14:textId="77777777" w:rsidR="00292C2C" w:rsidRPr="008E4860" w:rsidRDefault="00292C2C" w:rsidP="00292C2C">
      <w:pPr>
        <w:pStyle w:val="ProductList-Body"/>
        <w:jc w:val="center"/>
        <w:outlineLvl w:val="1"/>
        <w:rPr>
          <w:b/>
          <w:lang w:val="fr-FR"/>
        </w:rPr>
      </w:pPr>
      <w:r w:rsidRPr="008E4860">
        <w:rPr>
          <w:rFonts w:ascii="Calibri" w:eastAsia="Calibri" w:hAnsi="Calibri" w:cs="Arial"/>
          <w:b/>
          <w:bCs/>
          <w:szCs w:val="18"/>
          <w:lang w:val="fr-FR"/>
        </w:rPr>
        <w:t>Clause 6 : Responsabilité</w:t>
      </w:r>
    </w:p>
    <w:p w14:paraId="73CB1A90" w14:textId="77777777" w:rsidR="00292C2C" w:rsidRPr="008E4860" w:rsidRDefault="00292C2C" w:rsidP="00292C2C">
      <w:pPr>
        <w:pStyle w:val="ProductList-Body"/>
        <w:rPr>
          <w:lang w:val="fr-FR"/>
        </w:rPr>
      </w:pPr>
    </w:p>
    <w:p w14:paraId="51C70757"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5B71665A"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28706B0E"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 xml:space="preserve">L’importateur de données ne peut invoquer un manquement par un sous-traitant ultérieur à ses obligations pour échapper à ses propres responsabilités. </w:t>
      </w:r>
    </w:p>
    <w:p w14:paraId="7BC7C230" w14:textId="77777777" w:rsidR="00292C2C" w:rsidRPr="002E5919" w:rsidRDefault="00292C2C" w:rsidP="00292C2C">
      <w:pPr>
        <w:pStyle w:val="ProductList-Body"/>
        <w:spacing w:after="120"/>
        <w:rPr>
          <w:rFonts w:ascii="Calibri" w:eastAsia="Calibri" w:hAnsi="Calibri" w:cs="Arial"/>
          <w:szCs w:val="18"/>
          <w:lang w:val="fr-FR"/>
        </w:rPr>
      </w:pPr>
      <w:r w:rsidRPr="002E5919">
        <w:rPr>
          <w:rFonts w:ascii="Calibri" w:eastAsia="Calibri" w:hAnsi="Calibri" w:cs="Arial"/>
          <w:szCs w:val="18"/>
          <w:lang w:val="fr-FR"/>
        </w:rPr>
        <w:t>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w:t>
      </w:r>
    </w:p>
    <w:p w14:paraId="39719DEE" w14:textId="77777777" w:rsidR="00292C2C" w:rsidRPr="008E4860" w:rsidRDefault="00292C2C" w:rsidP="00292C2C">
      <w:pPr>
        <w:pStyle w:val="ProductList-Body"/>
        <w:rPr>
          <w:lang w:val="fr-FR"/>
        </w:rPr>
      </w:pPr>
    </w:p>
    <w:p w14:paraId="56C47BEA" w14:textId="77777777" w:rsidR="00292C2C" w:rsidRPr="008E4860" w:rsidRDefault="00292C2C" w:rsidP="00292C2C">
      <w:pPr>
        <w:pStyle w:val="ProductList-Body"/>
        <w:jc w:val="center"/>
        <w:outlineLvl w:val="1"/>
        <w:rPr>
          <w:b/>
          <w:lang w:val="fr-FR"/>
        </w:rPr>
      </w:pPr>
      <w:r w:rsidRPr="008E4860">
        <w:rPr>
          <w:rFonts w:ascii="Calibri" w:eastAsia="Calibri" w:hAnsi="Calibri" w:cs="Arial"/>
          <w:b/>
          <w:bCs/>
          <w:szCs w:val="18"/>
          <w:lang w:val="fr-FR"/>
        </w:rPr>
        <w:t>Clause 7 : Médiation et juridiction</w:t>
      </w:r>
    </w:p>
    <w:p w14:paraId="4AD2B2A6" w14:textId="77777777" w:rsidR="00292C2C" w:rsidRPr="008E4860" w:rsidRDefault="00292C2C" w:rsidP="00292C2C">
      <w:pPr>
        <w:pStyle w:val="ProductList-Body"/>
        <w:rPr>
          <w:lang w:val="fr-FR"/>
        </w:rPr>
      </w:pPr>
    </w:p>
    <w:p w14:paraId="101C60B3" w14:textId="77777777" w:rsidR="00292C2C" w:rsidRPr="002E5919" w:rsidRDefault="00292C2C" w:rsidP="00292C2C">
      <w:pPr>
        <w:pStyle w:val="ProductList-Body"/>
        <w:spacing w:after="60"/>
        <w:rPr>
          <w:rFonts w:ascii="Calibri" w:eastAsia="Calibri" w:hAnsi="Calibri" w:cs="Arial"/>
          <w:szCs w:val="18"/>
          <w:lang w:val="fr-FR"/>
        </w:rPr>
      </w:pPr>
      <w:r w:rsidRPr="002E5919">
        <w:rPr>
          <w:rFonts w:ascii="Calibri" w:eastAsia="Calibri" w:hAnsi="Calibri" w:cs="Arial"/>
          <w:szCs w:val="18"/>
          <w:lang w:val="fr-FR"/>
        </w:rPr>
        <w:t xml:space="preserve">1. L’importateur de données convient que si, en vertu des clauses, la personne concernée invoque à son encontre le droit du tiers bénéficiaire et/ou demande réparation du préjudice subi, il acceptera la décision de la personne concernée: </w:t>
      </w:r>
    </w:p>
    <w:p w14:paraId="2BB67710" w14:textId="77777777" w:rsidR="00292C2C" w:rsidRPr="002E5919" w:rsidRDefault="00292C2C" w:rsidP="00292C2C">
      <w:pPr>
        <w:pStyle w:val="ProductList-Body"/>
        <w:ind w:left="720"/>
        <w:rPr>
          <w:rFonts w:ascii="Calibri" w:eastAsia="Calibri" w:hAnsi="Calibri" w:cs="Arial"/>
          <w:szCs w:val="18"/>
          <w:lang w:val="fr-FR"/>
        </w:rPr>
      </w:pPr>
      <w:r w:rsidRPr="002E5919">
        <w:rPr>
          <w:rFonts w:ascii="Calibri" w:eastAsia="Calibri" w:hAnsi="Calibri" w:cs="Arial"/>
          <w:szCs w:val="18"/>
          <w:lang w:val="fr-FR"/>
        </w:rPr>
        <w:t xml:space="preserve">a) de soumettre le litige à la médiation d’une personne indépendante ou, le cas échéant, de l’autorité de contrôle; </w:t>
      </w:r>
    </w:p>
    <w:p w14:paraId="120277F5" w14:textId="77777777" w:rsidR="00292C2C" w:rsidRPr="002E5919" w:rsidRDefault="00292C2C" w:rsidP="00292C2C">
      <w:pPr>
        <w:pStyle w:val="ProductList-Body"/>
        <w:ind w:left="720"/>
        <w:rPr>
          <w:rFonts w:ascii="Calibri" w:eastAsia="Calibri" w:hAnsi="Calibri" w:cs="Arial"/>
          <w:szCs w:val="18"/>
          <w:lang w:val="fr-FR"/>
        </w:rPr>
      </w:pPr>
      <w:r w:rsidRPr="002E5919">
        <w:rPr>
          <w:rFonts w:ascii="Calibri" w:eastAsia="Calibri" w:hAnsi="Calibri" w:cs="Arial"/>
          <w:szCs w:val="18"/>
          <w:lang w:val="fr-FR"/>
        </w:rPr>
        <w:t xml:space="preserve">b) de porter le litige devant les tribunaux de l’État membre où l’exportateur de données est établi. </w:t>
      </w:r>
    </w:p>
    <w:p w14:paraId="03C0AF00" w14:textId="77777777" w:rsidR="00292C2C" w:rsidRPr="008804E6" w:rsidRDefault="00292C2C" w:rsidP="00292C2C">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120640EF" w14:textId="77777777" w:rsidR="00292C2C" w:rsidRPr="008E4860" w:rsidRDefault="00292C2C" w:rsidP="00292C2C">
      <w:pPr>
        <w:pStyle w:val="ProductList-Body"/>
        <w:rPr>
          <w:lang w:val="fr-FR"/>
        </w:rPr>
      </w:pPr>
    </w:p>
    <w:p w14:paraId="14F5D191" w14:textId="77777777" w:rsidR="00292C2C" w:rsidRPr="008E4860" w:rsidRDefault="00292C2C" w:rsidP="00292C2C">
      <w:pPr>
        <w:pStyle w:val="ProductList-Body"/>
        <w:jc w:val="center"/>
        <w:outlineLvl w:val="1"/>
        <w:rPr>
          <w:b/>
          <w:lang w:val="fr-FR"/>
        </w:rPr>
      </w:pPr>
      <w:r w:rsidRPr="008E4860">
        <w:rPr>
          <w:rFonts w:ascii="Calibri" w:eastAsia="Calibri" w:hAnsi="Calibri" w:cs="Arial"/>
          <w:b/>
          <w:bCs/>
          <w:szCs w:val="18"/>
          <w:lang w:val="fr-FR"/>
        </w:rPr>
        <w:t>Clause 8 : Coopération avec les autorités de contrôle</w:t>
      </w:r>
    </w:p>
    <w:p w14:paraId="357558C1" w14:textId="77777777" w:rsidR="00292C2C" w:rsidRPr="008E4860" w:rsidRDefault="00292C2C" w:rsidP="00292C2C">
      <w:pPr>
        <w:pStyle w:val="ProductList-Body"/>
        <w:rPr>
          <w:lang w:val="fr-FR"/>
        </w:rPr>
      </w:pPr>
    </w:p>
    <w:p w14:paraId="71DABCFA" w14:textId="77777777" w:rsidR="00292C2C" w:rsidRPr="008804E6" w:rsidRDefault="00292C2C" w:rsidP="00292C2C">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1. L’exportateur de données convient de déposer une copie du présent contrat auprès de l’autorité de contrôle si celle-ci l’exige ou si ce dépôt est prévu par le droit applicable à la protection des données. </w:t>
      </w:r>
    </w:p>
    <w:p w14:paraId="6F90ACFE" w14:textId="77777777" w:rsidR="00292C2C" w:rsidRPr="008804E6" w:rsidRDefault="00292C2C" w:rsidP="00292C2C">
      <w:pPr>
        <w:pStyle w:val="ProductList-Body"/>
        <w:spacing w:after="120"/>
        <w:rPr>
          <w:rFonts w:ascii="Calibri" w:eastAsia="Calibri" w:hAnsi="Calibri" w:cs="Arial"/>
          <w:szCs w:val="18"/>
          <w:lang w:val="fr-FR"/>
        </w:rPr>
      </w:pPr>
      <w:r w:rsidRPr="008804E6">
        <w:rPr>
          <w:rFonts w:ascii="Calibri" w:eastAsia="Calibri" w:hAnsi="Calibri" w:cs="Arial"/>
          <w:szCs w:val="18"/>
          <w:lang w:val="fr-FR"/>
        </w:rPr>
        <w:lastRenderedPageBreak/>
        <w:t xml:space="preserve">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applicable à la protection des données. </w:t>
      </w:r>
    </w:p>
    <w:p w14:paraId="1C4974F3" w14:textId="77777777" w:rsidR="00292C2C" w:rsidRPr="008804E6" w:rsidRDefault="00292C2C" w:rsidP="00292C2C">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49185EAD" w14:textId="77777777" w:rsidR="00292C2C" w:rsidRPr="008E4860" w:rsidRDefault="00292C2C" w:rsidP="00292C2C">
      <w:pPr>
        <w:pStyle w:val="ProductList-Body"/>
        <w:rPr>
          <w:lang w:val="fr-FR"/>
        </w:rPr>
      </w:pPr>
    </w:p>
    <w:p w14:paraId="46F4E8DE" w14:textId="77777777" w:rsidR="00292C2C" w:rsidRPr="008E4860" w:rsidRDefault="00292C2C" w:rsidP="00292C2C">
      <w:pPr>
        <w:pStyle w:val="ProductList-Body"/>
        <w:jc w:val="center"/>
        <w:outlineLvl w:val="1"/>
        <w:rPr>
          <w:b/>
          <w:lang w:val="fr-FR"/>
        </w:rPr>
      </w:pPr>
      <w:r w:rsidRPr="008E4860">
        <w:rPr>
          <w:rFonts w:ascii="Calibri" w:eastAsia="Calibri" w:hAnsi="Calibri" w:cs="Arial"/>
          <w:b/>
          <w:bCs/>
          <w:szCs w:val="18"/>
          <w:lang w:val="fr-FR"/>
        </w:rPr>
        <w:t>Clause 9 : Droit applicable</w:t>
      </w:r>
    </w:p>
    <w:p w14:paraId="3C965435" w14:textId="77777777" w:rsidR="00292C2C" w:rsidRPr="008E4860" w:rsidRDefault="00292C2C" w:rsidP="00292C2C">
      <w:pPr>
        <w:pStyle w:val="ProductList-Body"/>
        <w:rPr>
          <w:lang w:val="fr-FR"/>
        </w:rPr>
      </w:pPr>
    </w:p>
    <w:p w14:paraId="6E293AA3" w14:textId="77777777" w:rsidR="00292C2C" w:rsidRPr="008E4860" w:rsidRDefault="00292C2C" w:rsidP="00292C2C">
      <w:pPr>
        <w:pStyle w:val="ProductList-Body"/>
        <w:rPr>
          <w:lang w:val="fr-FR"/>
        </w:rPr>
      </w:pPr>
      <w:r w:rsidRPr="008804E6">
        <w:rPr>
          <w:rFonts w:ascii="Calibri" w:eastAsia="Calibri" w:hAnsi="Calibri" w:cs="Arial"/>
          <w:szCs w:val="18"/>
          <w:lang w:val="fr-FR"/>
        </w:rPr>
        <w:t>Les clauses sont régies par le droit de l’État membre où l’exportateur de données est établi, à savoir.</w:t>
      </w:r>
      <w:r w:rsidRPr="008E4860">
        <w:rPr>
          <w:rFonts w:ascii="Calibri" w:eastAsia="Calibri" w:hAnsi="Calibri" w:cs="Arial"/>
          <w:szCs w:val="18"/>
          <w:lang w:val="fr-FR"/>
        </w:rPr>
        <w:t xml:space="preserve"> </w:t>
      </w:r>
    </w:p>
    <w:p w14:paraId="3EBB60B2" w14:textId="77777777" w:rsidR="00292C2C" w:rsidRPr="008E4860" w:rsidRDefault="00292C2C" w:rsidP="00292C2C">
      <w:pPr>
        <w:pStyle w:val="ProductList-Body"/>
        <w:rPr>
          <w:lang w:val="fr-FR"/>
        </w:rPr>
      </w:pPr>
    </w:p>
    <w:p w14:paraId="357972A4" w14:textId="77777777" w:rsidR="00292C2C" w:rsidRPr="008E4860" w:rsidRDefault="00292C2C" w:rsidP="00292C2C">
      <w:pPr>
        <w:pStyle w:val="ProductList-Body"/>
        <w:keepNext/>
        <w:jc w:val="center"/>
        <w:outlineLvl w:val="1"/>
        <w:rPr>
          <w:b/>
          <w:lang w:val="fr-FR"/>
        </w:rPr>
      </w:pPr>
      <w:r w:rsidRPr="008E4860">
        <w:rPr>
          <w:rFonts w:ascii="Calibri" w:eastAsia="Calibri" w:hAnsi="Calibri" w:cs="Arial"/>
          <w:b/>
          <w:bCs/>
          <w:szCs w:val="18"/>
          <w:lang w:val="fr-FR"/>
        </w:rPr>
        <w:t>Clause 10 : Modification du contrat</w:t>
      </w:r>
    </w:p>
    <w:p w14:paraId="0F2FDF96" w14:textId="77777777" w:rsidR="00292C2C" w:rsidRPr="008E4860" w:rsidRDefault="00292C2C" w:rsidP="00292C2C">
      <w:pPr>
        <w:pStyle w:val="ProductList-Body"/>
        <w:keepNext/>
        <w:rPr>
          <w:lang w:val="fr-FR"/>
        </w:rPr>
      </w:pPr>
    </w:p>
    <w:p w14:paraId="3AA14772" w14:textId="77777777" w:rsidR="00292C2C" w:rsidRDefault="00292C2C" w:rsidP="00292C2C">
      <w:pPr>
        <w:pStyle w:val="ProductList-Body"/>
        <w:rPr>
          <w:rFonts w:ascii="Calibri" w:eastAsia="Calibri" w:hAnsi="Calibri" w:cs="Arial"/>
          <w:szCs w:val="18"/>
          <w:lang w:val="fr-FR"/>
        </w:rPr>
      </w:pPr>
      <w:r w:rsidRPr="008804E6">
        <w:rPr>
          <w:rFonts w:ascii="Calibri" w:eastAsia="Calibri" w:hAnsi="Calibri" w:cs="Arial"/>
          <w:szCs w:val="18"/>
          <w:lang w:val="fr-FR"/>
        </w:rPr>
        <w:t>Les parties s’engagent à ne pas modifier les présentes clauses. Les parties restent libres d’inclure d’autres clauses à caractère commercial qu’elles jugent nécessaires, à condition qu’elles ne contredisent pas les présentes clauses.</w:t>
      </w:r>
    </w:p>
    <w:p w14:paraId="583EC4F7" w14:textId="77777777" w:rsidR="00292C2C" w:rsidRPr="008E4860" w:rsidRDefault="00292C2C" w:rsidP="00292C2C">
      <w:pPr>
        <w:pStyle w:val="ProductList-Body"/>
        <w:rPr>
          <w:b/>
          <w:lang w:val="fr-FR"/>
        </w:rPr>
      </w:pPr>
    </w:p>
    <w:p w14:paraId="7B172ECA" w14:textId="77777777" w:rsidR="00292C2C" w:rsidRPr="008E4860" w:rsidRDefault="00292C2C" w:rsidP="00292C2C">
      <w:pPr>
        <w:pStyle w:val="ProductList-Body"/>
        <w:jc w:val="center"/>
        <w:outlineLvl w:val="1"/>
        <w:rPr>
          <w:b/>
          <w:lang w:val="fr-FR"/>
        </w:rPr>
      </w:pPr>
      <w:r w:rsidRPr="008E4860">
        <w:rPr>
          <w:rFonts w:ascii="Calibri" w:eastAsia="Calibri" w:hAnsi="Calibri" w:cs="Arial"/>
          <w:b/>
          <w:bCs/>
          <w:szCs w:val="18"/>
          <w:lang w:val="fr-FR"/>
        </w:rPr>
        <w:t>Clause 11 : Sous-traitance ultérieure</w:t>
      </w:r>
    </w:p>
    <w:p w14:paraId="436AED46" w14:textId="77777777" w:rsidR="00292C2C" w:rsidRPr="008E4860" w:rsidRDefault="00292C2C" w:rsidP="00292C2C">
      <w:pPr>
        <w:pStyle w:val="ProductList-Body"/>
        <w:rPr>
          <w:lang w:val="fr-FR"/>
        </w:rPr>
      </w:pPr>
    </w:p>
    <w:p w14:paraId="781D73DD" w14:textId="77777777" w:rsidR="00292C2C" w:rsidRPr="008804E6" w:rsidRDefault="00292C2C" w:rsidP="00292C2C">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( 1 ). En cas de manquement, par le sous-traitant ultérieur, aux obligations en matière de protection des données qui lui incombent conformément audit accord écrit, l’importateur de données reste pleinement responsable du respect de ces obligations envers l’exportateur de données. </w:t>
      </w:r>
    </w:p>
    <w:p w14:paraId="1CF2D288" w14:textId="77777777" w:rsidR="00292C2C" w:rsidRPr="008804E6" w:rsidRDefault="00292C2C" w:rsidP="00292C2C">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 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conformément aux présentes clauses. </w:t>
      </w:r>
    </w:p>
    <w:p w14:paraId="2A837EF4" w14:textId="77777777" w:rsidR="00292C2C" w:rsidRPr="008804E6" w:rsidRDefault="00292C2C" w:rsidP="00292C2C">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3. Les dispositions relatives aux aspects de la sous-traitance ultérieure liés à la protection des données du contrat visé au paragraphe 1 sont régies par le droit de l’État membre où l’exportateur de données est établi, à savoir.</w:t>
      </w:r>
    </w:p>
    <w:p w14:paraId="11AA1E6D" w14:textId="77777777" w:rsidR="00292C2C" w:rsidRPr="008804E6" w:rsidRDefault="00292C2C" w:rsidP="00292C2C">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données de l’exportateur de données. </w:t>
      </w:r>
    </w:p>
    <w:p w14:paraId="465DEF86" w14:textId="77777777" w:rsidR="00292C2C" w:rsidRPr="008E4860" w:rsidRDefault="00292C2C" w:rsidP="00292C2C">
      <w:pPr>
        <w:pStyle w:val="ProductList-Body"/>
        <w:rPr>
          <w:lang w:val="fr-FR"/>
        </w:rPr>
      </w:pPr>
    </w:p>
    <w:p w14:paraId="1CBABCCD" w14:textId="77777777" w:rsidR="00292C2C" w:rsidRPr="008E4860" w:rsidRDefault="00292C2C" w:rsidP="00292C2C">
      <w:pPr>
        <w:pStyle w:val="ProductList-Body"/>
        <w:jc w:val="center"/>
        <w:outlineLvl w:val="1"/>
        <w:rPr>
          <w:b/>
          <w:lang w:val="fr-FR"/>
        </w:rPr>
      </w:pPr>
      <w:r w:rsidRPr="008E4860">
        <w:rPr>
          <w:rFonts w:ascii="Calibri" w:eastAsia="Calibri" w:hAnsi="Calibri" w:cs="Arial"/>
          <w:b/>
          <w:bCs/>
          <w:szCs w:val="18"/>
          <w:lang w:val="fr-FR"/>
        </w:rPr>
        <w:t>Clause 12 : Obligation après la résiliation des services de traitement des données à caractère personnel</w:t>
      </w:r>
    </w:p>
    <w:p w14:paraId="42E9C523" w14:textId="77777777" w:rsidR="00292C2C" w:rsidRPr="008E4860" w:rsidRDefault="00292C2C" w:rsidP="00292C2C">
      <w:pPr>
        <w:pStyle w:val="ProductList-Body"/>
        <w:rPr>
          <w:lang w:val="fr-FR"/>
        </w:rPr>
      </w:pPr>
    </w:p>
    <w:p w14:paraId="1D3CA031" w14:textId="77777777" w:rsidR="00292C2C" w:rsidRPr="008804E6" w:rsidRDefault="00292C2C" w:rsidP="00292C2C">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1. Les parties conviennent qu’au terme des services de traitement des données, l’importateur de données et le sous- 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traitera plus activement ces données. </w:t>
      </w:r>
    </w:p>
    <w:p w14:paraId="39DA2E6D" w14:textId="77777777" w:rsidR="00292C2C" w:rsidRPr="008804E6" w:rsidRDefault="00292C2C" w:rsidP="00292C2C">
      <w:pPr>
        <w:pStyle w:val="ProductList-Body"/>
        <w:spacing w:after="120"/>
        <w:rPr>
          <w:rFonts w:ascii="Calibri" w:eastAsia="Calibri" w:hAnsi="Calibri" w:cs="Arial"/>
          <w:szCs w:val="18"/>
          <w:lang w:val="fr-FR"/>
        </w:rPr>
      </w:pPr>
      <w:r w:rsidRPr="008804E6">
        <w:rPr>
          <w:rFonts w:ascii="Calibri" w:eastAsia="Calibri" w:hAnsi="Calibri" w:cs="Arial"/>
          <w:szCs w:val="18"/>
          <w:lang w:val="fr-FR"/>
        </w:rPr>
        <w:t xml:space="preserve">2. L’importateur de données et le sous-traitant ultérieur garantissent que si l’exportateur de données et/ou l’autorité de contrôle le demandent, ils soumettront leurs moyens de traitement de données à une vérification des mesures visées au paragraphe 1. </w:t>
      </w:r>
    </w:p>
    <w:p w14:paraId="0233CF0A" w14:textId="77777777" w:rsidR="00BF75F8" w:rsidRPr="008E4860" w:rsidRDefault="00BF75F8" w:rsidP="00BF75F8">
      <w:pPr>
        <w:pStyle w:val="ProductList-Body"/>
        <w:rPr>
          <w:lang w:val="fr-FR"/>
        </w:rPr>
      </w:pPr>
    </w:p>
    <w:p w14:paraId="189A5208" w14:textId="77777777" w:rsidR="00BF75F8" w:rsidRPr="008E4860" w:rsidRDefault="00D36A73" w:rsidP="00BF75F8">
      <w:pPr>
        <w:pStyle w:val="ProductList-Body"/>
        <w:outlineLvl w:val="1"/>
        <w:rPr>
          <w:b/>
          <w:lang w:val="fr-FR"/>
        </w:rPr>
      </w:pPr>
      <w:r w:rsidRPr="008E4860">
        <w:rPr>
          <w:rFonts w:ascii="Calibri" w:eastAsia="Calibri" w:hAnsi="Calibri" w:cs="Arial"/>
          <w:b/>
          <w:bCs/>
          <w:szCs w:val="18"/>
          <w:lang w:val="fr-FR"/>
        </w:rPr>
        <w:t>Appendice 1 aux Clauses contractuelles types pour les Services de conseil fournis par Global Delivery India</w:t>
      </w:r>
    </w:p>
    <w:p w14:paraId="7349B481" w14:textId="77777777" w:rsidR="00BF75F8" w:rsidRPr="008E4860" w:rsidRDefault="00BF75F8" w:rsidP="00BF75F8">
      <w:pPr>
        <w:pStyle w:val="ProductList-Body"/>
        <w:rPr>
          <w:lang w:val="fr-FR"/>
        </w:rPr>
      </w:pPr>
    </w:p>
    <w:p w14:paraId="6D9EA129" w14:textId="77777777" w:rsidR="00BF75F8" w:rsidRPr="008E4860" w:rsidRDefault="00D36A73" w:rsidP="00BF75F8">
      <w:pPr>
        <w:pStyle w:val="ProductList-Body"/>
        <w:spacing w:after="120"/>
        <w:rPr>
          <w:rFonts w:cstheme="minorHAnsi"/>
          <w:spacing w:val="-1"/>
          <w:lang w:val="fr-FR"/>
        </w:rPr>
      </w:pPr>
      <w:r w:rsidRPr="008E4860">
        <w:rPr>
          <w:rFonts w:ascii="Calibri" w:eastAsia="Calibri" w:hAnsi="Calibri" w:cs="Arial"/>
          <w:b/>
          <w:bCs/>
          <w:szCs w:val="18"/>
          <w:lang w:val="fr-FR"/>
        </w:rPr>
        <w:t>Exportateur de données</w:t>
      </w:r>
      <w:r w:rsidRPr="008E4860">
        <w:rPr>
          <w:rFonts w:ascii="Calibri" w:eastAsia="Calibri" w:hAnsi="Calibri" w:cs="Arial"/>
          <w:szCs w:val="18"/>
          <w:lang w:val="fr-FR"/>
        </w:rPr>
        <w:t xml:space="preserve"> : Le Client est l’exportateur de données. </w:t>
      </w:r>
      <w:r w:rsidRPr="008E4860">
        <w:rPr>
          <w:rFonts w:ascii="Calibri" w:eastAsia="Calibri" w:hAnsi="Calibri" w:cs="Calibri"/>
          <w:szCs w:val="18"/>
          <w:lang w:val="fr-FR"/>
        </w:rPr>
        <w:t xml:space="preserve">L’exportateur de données souscrit à des services d’assistance informatique et de conseil professionnels, tel que décrit dans l’Ordre de services Entreprise applicable. </w:t>
      </w:r>
    </w:p>
    <w:p w14:paraId="79999C19" w14:textId="77777777" w:rsidR="00BF75F8" w:rsidRPr="008E4860" w:rsidRDefault="00D36A73" w:rsidP="00BF75F8">
      <w:pPr>
        <w:pStyle w:val="ProductList-Body"/>
        <w:spacing w:after="120"/>
        <w:rPr>
          <w:lang w:val="fr-FR"/>
        </w:rPr>
      </w:pPr>
      <w:r w:rsidRPr="008E4860">
        <w:rPr>
          <w:rFonts w:ascii="Calibri" w:eastAsia="Calibri" w:hAnsi="Calibri" w:cs="Arial"/>
          <w:b/>
          <w:bCs/>
          <w:szCs w:val="18"/>
          <w:lang w:val="fr-FR"/>
        </w:rPr>
        <w:t>Importateur de données :</w:t>
      </w:r>
      <w:r w:rsidRPr="008E4860">
        <w:rPr>
          <w:rFonts w:ascii="Calibri" w:eastAsia="Calibri" w:hAnsi="Calibri" w:cs="Arial"/>
          <w:szCs w:val="18"/>
          <w:lang w:val="fr-FR"/>
        </w:rPr>
        <w:t xml:space="preserve"> L’importateur de données est </w:t>
      </w:r>
      <w:r w:rsidRPr="008E4860">
        <w:rPr>
          <w:rFonts w:ascii="Calibri" w:eastAsia="Calibri" w:hAnsi="Calibri" w:cs="Calibri"/>
          <w:szCs w:val="18"/>
          <w:lang w:val="fr-FR"/>
        </w:rPr>
        <w:t>Microsoft Global Services Center (India) Private Limited</w:t>
      </w:r>
      <w:r w:rsidRPr="008E4860">
        <w:rPr>
          <w:rFonts w:ascii="Calibri" w:eastAsia="Calibri" w:hAnsi="Calibri" w:cs="Arial"/>
          <w:szCs w:val="18"/>
          <w:lang w:val="fr-FR"/>
        </w:rPr>
        <w:t>, un affilié de Microsoft Corporation qui fournit des services d’assistance informatique à l’échelle mondiale.</w:t>
      </w:r>
    </w:p>
    <w:p w14:paraId="1506752E" w14:textId="77777777" w:rsidR="00BF75F8" w:rsidRPr="008E4860" w:rsidRDefault="00D36A73" w:rsidP="00BF75F8">
      <w:pPr>
        <w:pStyle w:val="ProductList-Body"/>
        <w:spacing w:after="120"/>
        <w:rPr>
          <w:lang w:val="fr-FR"/>
        </w:rPr>
      </w:pPr>
      <w:r w:rsidRPr="008E4860">
        <w:rPr>
          <w:rFonts w:ascii="Calibri" w:eastAsia="Calibri" w:hAnsi="Calibri" w:cs="Arial"/>
          <w:b/>
          <w:bCs/>
          <w:szCs w:val="18"/>
          <w:lang w:val="fr-FR"/>
        </w:rPr>
        <w:lastRenderedPageBreak/>
        <w:t>Personnes concernées</w:t>
      </w:r>
      <w:r w:rsidRPr="008E4860">
        <w:rPr>
          <w:rFonts w:ascii="Calibri" w:eastAsia="Calibri" w:hAnsi="Calibri" w:cs="Arial"/>
          <w:szCs w:val="18"/>
          <w:lang w:val="fr-FR"/>
        </w:rPr>
        <w:t xml:space="preserve"> : Les personnes concernées sont les utilisateurs finaux et représentants des clients de l’exportateur de données, parmi lesquels les employés, prestataires de services, collaborateurs et clients de l’exportateur de données. Les personnes concernées peuvent également englober des individus tentant de communiquer ou de transférer des informations personnelles aux utilisateurs des services fournis par l’importateur de données. </w:t>
      </w:r>
    </w:p>
    <w:p w14:paraId="33CA1032" w14:textId="77777777" w:rsidR="00BF75F8" w:rsidRPr="008E4860" w:rsidRDefault="00D36A73" w:rsidP="00BF75F8">
      <w:pPr>
        <w:pStyle w:val="ProductList-Body"/>
        <w:spacing w:after="120"/>
        <w:rPr>
          <w:lang w:val="fr-FR"/>
        </w:rPr>
      </w:pPr>
      <w:r w:rsidRPr="008E4860">
        <w:rPr>
          <w:rFonts w:ascii="Calibri" w:eastAsia="Calibri" w:hAnsi="Calibri" w:cs="Arial"/>
          <w:b/>
          <w:bCs/>
          <w:szCs w:val="18"/>
          <w:lang w:val="fr-FR"/>
        </w:rPr>
        <w:t>Catégories de données</w:t>
      </w:r>
      <w:r w:rsidRPr="008E4860">
        <w:rPr>
          <w:rFonts w:ascii="Calibri" w:eastAsia="Calibri" w:hAnsi="Calibri" w:cs="Arial"/>
          <w:szCs w:val="18"/>
          <w:lang w:val="fr-FR"/>
        </w:rPr>
        <w:t> : Les données à caractère personnel transférées comprennent des courriers électroniques, documents et autres données sous forme électronique, dans la mesure nécessaire pour fournir les Services professionnels.</w:t>
      </w:r>
    </w:p>
    <w:p w14:paraId="69DC27A0" w14:textId="77777777" w:rsidR="00BF75F8" w:rsidRPr="008E4860" w:rsidRDefault="00D36A73" w:rsidP="00BF75F8">
      <w:pPr>
        <w:pStyle w:val="ProductList-Body"/>
        <w:rPr>
          <w:lang w:val="fr-FR"/>
        </w:rPr>
      </w:pPr>
      <w:r w:rsidRPr="008E4860">
        <w:rPr>
          <w:rFonts w:ascii="Calibri" w:eastAsia="Calibri" w:hAnsi="Calibri" w:cs="Arial"/>
          <w:b/>
          <w:bCs/>
          <w:szCs w:val="18"/>
          <w:lang w:val="fr-FR"/>
        </w:rPr>
        <w:t>Opérations de traitement</w:t>
      </w:r>
      <w:r w:rsidRPr="008E4860">
        <w:rPr>
          <w:rFonts w:ascii="Calibri" w:eastAsia="Calibri" w:hAnsi="Calibri" w:cs="Arial"/>
          <w:szCs w:val="18"/>
          <w:lang w:val="fr-FR"/>
        </w:rPr>
        <w:t xml:space="preserve"> : Les données à caractère personnel transférées feront l’objet des opérations de traitement de base suivantes : </w:t>
      </w:r>
    </w:p>
    <w:p w14:paraId="3DE920AF" w14:textId="77777777" w:rsidR="00BF75F8" w:rsidRPr="008E4860" w:rsidRDefault="00D36A73" w:rsidP="00BF75F8">
      <w:pPr>
        <w:pStyle w:val="ProductList-Body"/>
        <w:spacing w:after="60"/>
        <w:ind w:left="547"/>
        <w:rPr>
          <w:b/>
          <w:lang w:val="fr-FR"/>
        </w:rPr>
      </w:pPr>
      <w:r w:rsidRPr="008E4860">
        <w:rPr>
          <w:rFonts w:ascii="Calibri" w:eastAsia="Calibri" w:hAnsi="Calibri" w:cs="Arial"/>
          <w:b/>
          <w:bCs/>
          <w:szCs w:val="18"/>
          <w:lang w:val="fr-FR"/>
        </w:rPr>
        <w:t>a.</w:t>
      </w:r>
      <w:r w:rsidRPr="008E4860">
        <w:rPr>
          <w:rFonts w:ascii="Calibri" w:eastAsia="Calibri" w:hAnsi="Calibri" w:cs="Arial"/>
          <w:b/>
          <w:bCs/>
          <w:szCs w:val="18"/>
          <w:lang w:val="fr-FR"/>
        </w:rPr>
        <w:tab/>
        <w:t xml:space="preserve">Durée et objet du traitement des données. </w:t>
      </w:r>
      <w:r w:rsidRPr="008E4860">
        <w:rPr>
          <w:rFonts w:ascii="Calibri" w:eastAsia="Calibri" w:hAnsi="Calibri" w:cs="Arial"/>
          <w:szCs w:val="18"/>
          <w:lang w:val="fr-FR"/>
        </w:rPr>
        <w:t>La durée du traitement sera la durée désignée en vertu du contrat de licence en volume applicable entre l’exportateur de données et l’entité Microsoft auquel les présentes Clauses contractuelles types sont annexées (« Microsoft »). Le traitement des données a pour objectif la fourniture des Services professionnels.</w:t>
      </w:r>
    </w:p>
    <w:p w14:paraId="3397A135" w14:textId="77777777" w:rsidR="00BF75F8" w:rsidRPr="008E4860" w:rsidRDefault="00D36A73" w:rsidP="00BF75F8">
      <w:pPr>
        <w:pStyle w:val="ProductList-Body"/>
        <w:spacing w:after="60"/>
        <w:ind w:left="547"/>
        <w:rPr>
          <w:b/>
          <w:lang w:val="fr-FR"/>
        </w:rPr>
      </w:pPr>
      <w:r w:rsidRPr="008E4860">
        <w:rPr>
          <w:rFonts w:ascii="Calibri" w:eastAsia="Calibri" w:hAnsi="Calibri" w:cs="Arial"/>
          <w:b/>
          <w:bCs/>
          <w:szCs w:val="18"/>
          <w:lang w:val="fr-FR"/>
        </w:rPr>
        <w:t>b.</w:t>
      </w:r>
      <w:r w:rsidRPr="008E4860">
        <w:rPr>
          <w:rFonts w:ascii="Calibri" w:eastAsia="Calibri" w:hAnsi="Calibri" w:cs="Arial"/>
          <w:b/>
          <w:bCs/>
          <w:szCs w:val="18"/>
          <w:lang w:val="fr-FR"/>
        </w:rPr>
        <w:tab/>
        <w:t xml:space="preserve">Portée et finalité du traitement des données. </w:t>
      </w:r>
      <w:r w:rsidRPr="008E4860">
        <w:rPr>
          <w:rFonts w:ascii="Calibri" w:eastAsia="Calibri" w:hAnsi="Calibri" w:cs="Arial"/>
          <w:szCs w:val="18"/>
          <w:lang w:val="fr-FR"/>
        </w:rPr>
        <w:t>La portée et la finalité du traitement des données à caractère personnel sont décrites dans l’Addendum et le Contrat.</w:t>
      </w:r>
    </w:p>
    <w:p w14:paraId="5B103A9B" w14:textId="77777777" w:rsidR="00BF75F8" w:rsidRPr="008E4860" w:rsidRDefault="00D36A73" w:rsidP="00BF75F8">
      <w:pPr>
        <w:pStyle w:val="ProductList-Body"/>
        <w:spacing w:after="60"/>
        <w:ind w:left="547"/>
        <w:rPr>
          <w:lang w:val="fr-FR"/>
        </w:rPr>
      </w:pPr>
      <w:r w:rsidRPr="008E4860">
        <w:rPr>
          <w:rFonts w:ascii="Calibri" w:eastAsia="Calibri" w:hAnsi="Calibri" w:cs="Arial"/>
          <w:b/>
          <w:bCs/>
          <w:szCs w:val="18"/>
          <w:lang w:val="fr-FR"/>
        </w:rPr>
        <w:t>c.</w:t>
      </w:r>
      <w:r w:rsidRPr="008E4860">
        <w:rPr>
          <w:rFonts w:ascii="Calibri" w:eastAsia="Calibri" w:hAnsi="Calibri" w:cs="Arial"/>
          <w:b/>
          <w:bCs/>
          <w:szCs w:val="18"/>
          <w:lang w:val="fr-FR"/>
        </w:rPr>
        <w:tab/>
        <w:t xml:space="preserve">Accès aux Données d’assistance et de conseil. </w:t>
      </w:r>
      <w:r w:rsidRPr="008E4860">
        <w:rPr>
          <w:rFonts w:ascii="Calibri" w:eastAsia="Calibri" w:hAnsi="Calibri" w:cs="Arial"/>
          <w:szCs w:val="18"/>
          <w:lang w:val="fr-FR"/>
        </w:rPr>
        <w:t xml:space="preserve">Pendant la durée désignée en vertu du Contrat Microsoft pourra, à son élection et selon les besoins en vertu des lois applicables à la mise en œuvre de l’Article 12 (b) de la Directive sur la protection des données de l’Union européenne, soit : (1) transmettre au Client la possibilité de corriger, supprimer ou bloquer des données d’assistance et de conseil, soit (2), effectuer </w:t>
      </w:r>
      <w:proofErr w:type="spellStart"/>
      <w:r w:rsidRPr="008E4860">
        <w:rPr>
          <w:rFonts w:ascii="Calibri" w:eastAsia="Calibri" w:hAnsi="Calibri" w:cs="Arial"/>
          <w:szCs w:val="18"/>
          <w:lang w:val="fr-FR"/>
        </w:rPr>
        <w:t>lesdit</w:t>
      </w:r>
      <w:proofErr w:type="spellEnd"/>
      <w:r w:rsidRPr="008E4860">
        <w:rPr>
          <w:rFonts w:ascii="Calibri" w:eastAsia="Calibri" w:hAnsi="Calibri" w:cs="Arial"/>
          <w:szCs w:val="18"/>
          <w:lang w:val="fr-FR"/>
        </w:rPr>
        <w:t xml:space="preserve">(e)s corrections, suppressions ou blocages pour le compte du Client. </w:t>
      </w:r>
    </w:p>
    <w:p w14:paraId="18A529AC" w14:textId="77777777" w:rsidR="00BF75F8" w:rsidRPr="008E4860" w:rsidRDefault="00D36A73" w:rsidP="00BF75F8">
      <w:pPr>
        <w:pStyle w:val="ProductList-Body"/>
        <w:spacing w:after="60"/>
        <w:ind w:left="547"/>
        <w:rPr>
          <w:lang w:val="fr-FR"/>
        </w:rPr>
      </w:pPr>
      <w:r w:rsidRPr="008E4860">
        <w:rPr>
          <w:rFonts w:ascii="Calibri" w:eastAsia="Calibri" w:hAnsi="Calibri" w:cs="Arial"/>
          <w:b/>
          <w:bCs/>
          <w:szCs w:val="18"/>
          <w:lang w:val="fr-FR"/>
        </w:rPr>
        <w:t>d.</w:t>
      </w:r>
      <w:r w:rsidRPr="008E4860">
        <w:rPr>
          <w:rFonts w:ascii="Calibri" w:eastAsia="Calibri" w:hAnsi="Calibri" w:cs="Arial"/>
          <w:b/>
          <w:bCs/>
          <w:szCs w:val="18"/>
          <w:lang w:val="fr-FR"/>
        </w:rPr>
        <w:tab/>
        <w:t xml:space="preserve">Instructions de l’exportateur de données. </w:t>
      </w:r>
      <w:r w:rsidRPr="008E4860">
        <w:rPr>
          <w:rFonts w:ascii="Calibri" w:eastAsia="Calibri" w:hAnsi="Calibri" w:cs="Arial"/>
          <w:szCs w:val="18"/>
          <w:lang w:val="fr-FR"/>
        </w:rPr>
        <w:t xml:space="preserve">Pour les Services professionnels, l’importateur de données agira uniquement selon les instructions de l’exportateur de données, transmises par Microsoft. </w:t>
      </w:r>
    </w:p>
    <w:p w14:paraId="133C6B67" w14:textId="77777777" w:rsidR="00BF75F8" w:rsidRPr="008E4860" w:rsidRDefault="00D36A73" w:rsidP="00BF75F8">
      <w:pPr>
        <w:pStyle w:val="ProductList-Body"/>
        <w:spacing w:after="60"/>
        <w:ind w:left="547"/>
        <w:rPr>
          <w:lang w:val="fr-FR"/>
        </w:rPr>
      </w:pPr>
      <w:r w:rsidRPr="008E4860">
        <w:rPr>
          <w:rFonts w:ascii="Calibri" w:eastAsia="Calibri" w:hAnsi="Calibri" w:cs="Arial"/>
          <w:b/>
          <w:bCs/>
          <w:szCs w:val="18"/>
          <w:lang w:val="fr-FR"/>
        </w:rPr>
        <w:t>e.</w:t>
      </w:r>
      <w:r w:rsidRPr="008E4860">
        <w:rPr>
          <w:rFonts w:ascii="Calibri" w:eastAsia="Calibri" w:hAnsi="Calibri" w:cs="Arial"/>
          <w:b/>
          <w:bCs/>
          <w:szCs w:val="18"/>
          <w:lang w:val="fr-FR"/>
        </w:rPr>
        <w:tab/>
        <w:t>Suppression ou Renvoi des Données d’assistance et de conseil.</w:t>
      </w:r>
      <w:r w:rsidRPr="008E4860">
        <w:rPr>
          <w:rFonts w:ascii="Calibri" w:eastAsia="Calibri" w:hAnsi="Calibri" w:cs="Arial"/>
          <w:szCs w:val="18"/>
          <w:lang w:val="fr-FR"/>
        </w:rPr>
        <w:t xml:space="preserve"> Microsoft doit supprimer ou renvoyer toutes les copies des Données d’assistance et de conseil en sa possession après que les objectifs visés par la collecte ou le transfert de ces Données d’assistance et de conseil ont été atteints, ou avant si le Client en fait la demande par écrit. </w:t>
      </w:r>
    </w:p>
    <w:p w14:paraId="0FF0FF93" w14:textId="77777777" w:rsidR="00BF75F8" w:rsidRPr="008E4860" w:rsidRDefault="00D36A73" w:rsidP="00BF75F8">
      <w:pPr>
        <w:pStyle w:val="ProductList-Body"/>
        <w:rPr>
          <w:lang w:val="fr-FR"/>
        </w:rPr>
      </w:pPr>
      <w:r w:rsidRPr="008E4860">
        <w:rPr>
          <w:rFonts w:ascii="Calibri" w:eastAsia="Calibri" w:hAnsi="Calibri" w:cs="Arial"/>
          <w:b/>
          <w:bCs/>
          <w:szCs w:val="18"/>
          <w:lang w:val="fr-FR"/>
        </w:rPr>
        <w:t xml:space="preserve">Sous-traitants : </w:t>
      </w:r>
      <w:r w:rsidRPr="008E4860">
        <w:rPr>
          <w:rFonts w:ascii="Calibri" w:eastAsia="Calibri" w:hAnsi="Calibri" w:cs="Arial"/>
          <w:szCs w:val="18"/>
          <w:lang w:val="fr-FR"/>
        </w:rPr>
        <w:t>L’importateur de données peut engager d’autres sociétés pour fournir des services limités en son nom. Lesdits sous-traitants sont autorisés à obtenir des Données d’assistance et de conseil uniquement pour fournir les services que leur confie l’importateur de données, et ne doivent en aucun cas utiliser les Données d’assistance et de conseil à d’autres fins.</w:t>
      </w:r>
    </w:p>
    <w:p w14:paraId="2B8963E0" w14:textId="77777777" w:rsidR="00BF75F8" w:rsidRPr="008E4860" w:rsidRDefault="00BF75F8" w:rsidP="00BF75F8">
      <w:pPr>
        <w:pStyle w:val="ProductList-Body"/>
        <w:rPr>
          <w:lang w:val="fr-FR"/>
        </w:rPr>
      </w:pPr>
    </w:p>
    <w:p w14:paraId="50C94810" w14:textId="77777777" w:rsidR="00BF75F8" w:rsidRPr="008E4860" w:rsidRDefault="00D36A73" w:rsidP="00BF75F8">
      <w:pPr>
        <w:pStyle w:val="ProductList-Body"/>
        <w:outlineLvl w:val="1"/>
        <w:rPr>
          <w:b/>
          <w:lang w:val="fr-FR"/>
        </w:rPr>
      </w:pPr>
      <w:r w:rsidRPr="008E4860">
        <w:rPr>
          <w:rFonts w:ascii="Calibri" w:eastAsia="Calibri" w:hAnsi="Calibri" w:cs="Arial"/>
          <w:b/>
          <w:bCs/>
          <w:szCs w:val="18"/>
          <w:lang w:val="fr-FR"/>
        </w:rPr>
        <w:t>Appendice 2 aux Clauses contractuelles types pour les Services d’assistance fournis par Global Delivery India</w:t>
      </w:r>
    </w:p>
    <w:p w14:paraId="54DE76C9" w14:textId="77777777" w:rsidR="00BF75F8" w:rsidRPr="008E4860" w:rsidRDefault="00BF75F8" w:rsidP="00BF75F8">
      <w:pPr>
        <w:pStyle w:val="ProductList-Body"/>
        <w:rPr>
          <w:lang w:val="fr-FR"/>
        </w:rPr>
      </w:pPr>
    </w:p>
    <w:p w14:paraId="757FE937"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Description des mesures techniques et d’organisation liées à la sécurité mises en œuvre par l’importateur de données conformément aux Clauses 4(d) et 5(c) :</w:t>
      </w:r>
    </w:p>
    <w:p w14:paraId="4722C7E9"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1. </w:t>
      </w:r>
      <w:r w:rsidRPr="008E4860">
        <w:rPr>
          <w:rFonts w:ascii="Calibri" w:eastAsia="Calibri" w:hAnsi="Calibri" w:cs="Arial"/>
          <w:b/>
          <w:bCs/>
          <w:szCs w:val="18"/>
          <w:lang w:val="fr-FR"/>
        </w:rPr>
        <w:t>Personnel</w:t>
      </w:r>
      <w:r w:rsidRPr="008E4860">
        <w:rPr>
          <w:rFonts w:ascii="Calibri" w:eastAsia="Calibri" w:hAnsi="Calibri" w:cs="Arial"/>
          <w:szCs w:val="18"/>
          <w:lang w:val="fr-FR"/>
        </w:rPr>
        <w:t xml:space="preserve">. Le personnel de l’importateur de données ne saurait traiter les Données d’assistance et de conseil sans autorisation. Il est tenu de préserver la confidentialité de toute Donnée d’assistance et de conseil. Cette obligation de confidentialité perdurera après la fin de son engagement. </w:t>
      </w:r>
    </w:p>
    <w:p w14:paraId="1C5C02E6" w14:textId="77777777" w:rsidR="00BF75F8" w:rsidRPr="008E4860" w:rsidRDefault="00D36A73" w:rsidP="00BF75F8">
      <w:pPr>
        <w:pStyle w:val="ProductList-Body"/>
        <w:rPr>
          <w:lang w:val="fr-FR"/>
        </w:rPr>
      </w:pPr>
      <w:r w:rsidRPr="008E4860">
        <w:rPr>
          <w:rFonts w:ascii="Calibri" w:eastAsia="Calibri" w:hAnsi="Calibri" w:cs="Arial"/>
          <w:szCs w:val="18"/>
          <w:lang w:val="fr-FR"/>
        </w:rPr>
        <w:t xml:space="preserve">2. </w:t>
      </w:r>
      <w:r w:rsidRPr="008E4860">
        <w:rPr>
          <w:rFonts w:ascii="Calibri" w:eastAsia="Calibri" w:hAnsi="Calibri" w:cs="Arial"/>
          <w:b/>
          <w:bCs/>
          <w:szCs w:val="18"/>
          <w:lang w:val="fr-FR"/>
        </w:rPr>
        <w:t>Interlocuteur responsable de la protection des données à caractère personnel</w:t>
      </w:r>
      <w:r w:rsidRPr="008E4860">
        <w:rPr>
          <w:rFonts w:ascii="Calibri" w:eastAsia="Calibri" w:hAnsi="Calibri" w:cs="Arial"/>
          <w:szCs w:val="18"/>
          <w:lang w:val="fr-FR"/>
        </w:rPr>
        <w:t xml:space="preserve">. Le délégué à la protection des données chez l’importateur des données peut être joint à l’adresse suivante : </w:t>
      </w:r>
    </w:p>
    <w:p w14:paraId="10E7EF73" w14:textId="77777777" w:rsidR="00BF75F8" w:rsidRPr="008E4860" w:rsidRDefault="00D36A73" w:rsidP="00BF75F8">
      <w:pPr>
        <w:pStyle w:val="ProductList-Body"/>
        <w:ind w:left="360"/>
        <w:rPr>
          <w:lang w:val="fr-FR"/>
        </w:rPr>
      </w:pPr>
      <w:r w:rsidRPr="008E4860">
        <w:rPr>
          <w:rFonts w:ascii="Calibri" w:eastAsia="Calibri" w:hAnsi="Calibri" w:cs="Arial"/>
          <w:szCs w:val="18"/>
          <w:lang w:val="fr-FR"/>
        </w:rPr>
        <w:t xml:space="preserve">Microsoft Global Services Center (India) Private Limited </w:t>
      </w:r>
    </w:p>
    <w:p w14:paraId="2CD9C39A" w14:textId="77777777" w:rsidR="00BF75F8" w:rsidRPr="008E4860" w:rsidRDefault="00D36A73" w:rsidP="00BF75F8">
      <w:pPr>
        <w:pStyle w:val="ProductList-Body"/>
        <w:ind w:left="360"/>
        <w:rPr>
          <w:lang w:val="fr-FR"/>
        </w:rPr>
      </w:pPr>
      <w:r w:rsidRPr="008E4860">
        <w:rPr>
          <w:rFonts w:ascii="Calibri" w:eastAsia="Calibri" w:hAnsi="Calibri" w:cs="Arial"/>
          <w:szCs w:val="18"/>
          <w:lang w:val="fr-FR"/>
        </w:rPr>
        <w:t xml:space="preserve">À l’attention de : </w:t>
      </w:r>
      <w:r w:rsidRPr="008E4860">
        <w:rPr>
          <w:rFonts w:ascii="Calibri" w:eastAsia="Calibri" w:hAnsi="Calibri" w:cs="Calibri"/>
          <w:szCs w:val="18"/>
          <w:lang w:val="fr-FR"/>
        </w:rPr>
        <w:t xml:space="preserve">Ravi </w:t>
      </w:r>
      <w:proofErr w:type="spellStart"/>
      <w:r w:rsidRPr="008E4860">
        <w:rPr>
          <w:rFonts w:ascii="Calibri" w:eastAsia="Calibri" w:hAnsi="Calibri" w:cs="Calibri"/>
          <w:szCs w:val="18"/>
          <w:lang w:val="fr-FR"/>
        </w:rPr>
        <w:t>Piduri</w:t>
      </w:r>
      <w:proofErr w:type="spellEnd"/>
    </w:p>
    <w:p w14:paraId="3931C6F5" w14:textId="77777777" w:rsidR="00BF75F8" w:rsidRPr="008E4860" w:rsidRDefault="00D36A73" w:rsidP="00BF75F8">
      <w:pPr>
        <w:pStyle w:val="ProductList-Body"/>
        <w:ind w:left="360"/>
        <w:rPr>
          <w:lang w:val="fr-FR"/>
        </w:rPr>
      </w:pPr>
      <w:r w:rsidRPr="008E4860">
        <w:rPr>
          <w:rFonts w:ascii="Calibri" w:eastAsia="Calibri" w:hAnsi="Calibri" w:cs="Arial"/>
          <w:szCs w:val="18"/>
          <w:lang w:val="fr-FR"/>
        </w:rPr>
        <w:t xml:space="preserve">1 Microsoft Way </w:t>
      </w:r>
    </w:p>
    <w:p w14:paraId="45AA80F1" w14:textId="77777777" w:rsidR="00BF75F8" w:rsidRPr="008E4860" w:rsidRDefault="00D36A73" w:rsidP="00BF75F8">
      <w:pPr>
        <w:pStyle w:val="ProductList-Body"/>
        <w:spacing w:after="120"/>
        <w:ind w:left="360"/>
        <w:rPr>
          <w:lang w:val="fr-FR"/>
        </w:rPr>
      </w:pPr>
      <w:r w:rsidRPr="008E4860">
        <w:rPr>
          <w:rFonts w:ascii="Calibri" w:eastAsia="Calibri" w:hAnsi="Calibri" w:cs="Arial"/>
          <w:szCs w:val="18"/>
          <w:lang w:val="fr-FR"/>
        </w:rPr>
        <w:t xml:space="preserve">Redmond, WA 98052 États-Unis </w:t>
      </w:r>
    </w:p>
    <w:p w14:paraId="39217285" w14:textId="77777777" w:rsidR="00BF75F8" w:rsidRPr="008E4860" w:rsidRDefault="00D36A73" w:rsidP="00BF75F8">
      <w:pPr>
        <w:pStyle w:val="ProductList-Body"/>
        <w:spacing w:after="120"/>
        <w:rPr>
          <w:lang w:val="fr-FR"/>
        </w:rPr>
      </w:pPr>
      <w:r w:rsidRPr="008E4860">
        <w:rPr>
          <w:rFonts w:ascii="Calibri" w:eastAsia="Calibri" w:hAnsi="Calibri" w:cs="Arial"/>
          <w:szCs w:val="18"/>
          <w:lang w:val="fr-FR"/>
        </w:rPr>
        <w:t xml:space="preserve">3. </w:t>
      </w:r>
      <w:r w:rsidRPr="008E4860">
        <w:rPr>
          <w:rFonts w:ascii="Calibri" w:eastAsia="Calibri" w:hAnsi="Calibri" w:cs="Arial"/>
          <w:b/>
          <w:bCs/>
          <w:szCs w:val="18"/>
          <w:lang w:val="fr-FR"/>
        </w:rPr>
        <w:t>Mesures techniques et d’organisation liées à la sécurité</w:t>
      </w:r>
      <w:r w:rsidRPr="008E4860">
        <w:rPr>
          <w:rFonts w:ascii="Calibri" w:eastAsia="Calibri" w:hAnsi="Calibri" w:cs="Arial"/>
          <w:szCs w:val="18"/>
          <w:lang w:val="fr-FR"/>
        </w:rPr>
        <w:t>. L’importateur de données a adopté et maintiendra des mesures techniques et d’organisation, des mécanismes de contrôle interne et des routines de protection des informations appropriés visant à protéger les Données d’assistance et de conseil, telles que les définit l’Addendum sur la Protection des données pour les Services professionnels Microsoft, contre toute perte, destruction ou altération fortuite, toute divulgation ou tout accès non autorisé(e), ou toute destruction illicite comme suit : Les dispositions décrites dans l’Annexe 1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3333168" w14:textId="77777777" w:rsidR="00BF75F8" w:rsidRPr="008E4860" w:rsidRDefault="00D36A73" w:rsidP="00BF75F8">
      <w:pPr>
        <w:pStyle w:val="ProductList-Body"/>
        <w:rPr>
          <w:lang w:val="fr-FR"/>
        </w:rPr>
      </w:pPr>
      <w:r w:rsidRPr="008E4860">
        <w:rPr>
          <w:rFonts w:ascii="Calibri" w:eastAsia="Calibri" w:hAnsi="Calibri" w:cs="Arial"/>
          <w:szCs w:val="18"/>
          <w:lang w:val="fr-FR"/>
        </w:rPr>
        <w:t>La signature de Microsoft Corporation apparaît sur la page suivante.</w:t>
      </w:r>
    </w:p>
    <w:p w14:paraId="6DFB3B7E" w14:textId="77777777" w:rsidR="00BF75F8" w:rsidRPr="008E4860" w:rsidRDefault="00D36A73" w:rsidP="00BF75F8">
      <w:pPr>
        <w:pStyle w:val="ProductList-Body"/>
        <w:rPr>
          <w:lang w:val="fr-FR"/>
        </w:rPr>
      </w:pPr>
      <w:r w:rsidRPr="008E4860">
        <w:rPr>
          <w:lang w:val="fr-FR"/>
        </w:rPr>
        <w:br w:type="page"/>
      </w:r>
    </w:p>
    <w:p w14:paraId="5A26535F" w14:textId="77777777" w:rsidR="00BF75F8" w:rsidRPr="008E4860" w:rsidRDefault="00BF75F8" w:rsidP="00BF75F8">
      <w:pPr>
        <w:pStyle w:val="ProductList-Body"/>
        <w:rPr>
          <w:lang w:val="fr-FR"/>
        </w:rPr>
      </w:pPr>
    </w:p>
    <w:p w14:paraId="0B59546F" w14:textId="77777777" w:rsidR="00BF75F8" w:rsidRPr="008E4860" w:rsidRDefault="00D36A73" w:rsidP="00BF75F8">
      <w:pPr>
        <w:pStyle w:val="ProductList-Body"/>
        <w:outlineLvl w:val="1"/>
        <w:rPr>
          <w:b/>
          <w:lang w:val="fr-FR"/>
        </w:rPr>
      </w:pPr>
      <w:r w:rsidRPr="008E4860">
        <w:rPr>
          <w:rFonts w:ascii="Calibri" w:eastAsia="Calibri" w:hAnsi="Calibri" w:cs="Arial"/>
          <w:b/>
          <w:bCs/>
          <w:szCs w:val="18"/>
          <w:lang w:val="fr-FR"/>
        </w:rPr>
        <w:t>Signature des Clauses contractuelles types pour les Services d’assistance fournis par Global Delivery India, Appendice 1 et Appendice 2 au nom de l’importateur de données :</w:t>
      </w:r>
    </w:p>
    <w:p w14:paraId="7D08CF88" w14:textId="77777777" w:rsidR="00BF75F8" w:rsidRPr="008E4860" w:rsidRDefault="00BF75F8" w:rsidP="00BF75F8">
      <w:pPr>
        <w:pStyle w:val="ProductList-Body"/>
        <w:rPr>
          <w:lang w:val="fr-FR"/>
        </w:rPr>
      </w:pPr>
    </w:p>
    <w:p w14:paraId="560E90DC" w14:textId="77777777" w:rsidR="00BF75F8" w:rsidRPr="008E4860" w:rsidRDefault="00D36A73" w:rsidP="00BF75F8">
      <w:pPr>
        <w:keepNext/>
        <w:tabs>
          <w:tab w:val="right" w:pos="9000"/>
        </w:tabs>
        <w:spacing w:before="360"/>
        <w:rPr>
          <w:lang w:val="fr-FR"/>
        </w:rPr>
      </w:pPr>
      <w:r w:rsidRPr="008E4860">
        <w:rPr>
          <w:rFonts w:ascii="Calibri" w:eastAsia="Calibri" w:hAnsi="Calibri" w:cs="Calibri"/>
          <w:sz w:val="23"/>
          <w:szCs w:val="23"/>
          <w:lang w:val="fr-FR"/>
        </w:rPr>
        <w:t>Signature</w:t>
      </w:r>
    </w:p>
    <w:p w14:paraId="07D83CE4" w14:textId="77777777" w:rsidR="00BF75F8" w:rsidRPr="008E4860" w:rsidRDefault="00D36A73" w:rsidP="00BF75F8">
      <w:pPr>
        <w:keepNext/>
        <w:tabs>
          <w:tab w:val="right" w:pos="9000"/>
        </w:tabs>
        <w:spacing w:before="360"/>
        <w:rPr>
          <w:rFonts w:cstheme="minorHAnsi"/>
          <w:sz w:val="23"/>
          <w:szCs w:val="23"/>
          <w:lang w:val="fr-FR"/>
        </w:rPr>
      </w:pPr>
      <w:r w:rsidRPr="008E4860">
        <w:rPr>
          <w:noProof/>
          <w:lang w:val="fr-FR" w:eastAsia="ja-JP"/>
        </w:rPr>
        <w:drawing>
          <wp:inline distT="0" distB="0" distL="0" distR="0" wp14:anchorId="67CC0D0C" wp14:editId="1A1D78AD">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354324" name=""/>
                    <pic:cNvPicPr/>
                  </pic:nvPicPr>
                  <pic:blipFill>
                    <a:blip r:embed="rId16"/>
                    <a:stretch>
                      <a:fillRect/>
                    </a:stretch>
                  </pic:blipFill>
                  <pic:spPr>
                    <a:xfrm>
                      <a:off x="0" y="0"/>
                      <a:ext cx="1676400" cy="781050"/>
                    </a:xfrm>
                    <a:prstGeom prst="rect">
                      <a:avLst/>
                    </a:prstGeom>
                  </pic:spPr>
                </pic:pic>
              </a:graphicData>
            </a:graphic>
          </wp:inline>
        </w:drawing>
      </w:r>
    </w:p>
    <w:p w14:paraId="0DA498B3" w14:textId="77777777" w:rsidR="00BF75F8" w:rsidRPr="008E4860" w:rsidRDefault="00D36A73" w:rsidP="00BF75F8">
      <w:pPr>
        <w:keepNext/>
        <w:spacing w:before="120"/>
        <w:rPr>
          <w:rFonts w:cstheme="minorHAnsi"/>
          <w:b/>
          <w:spacing w:val="-2"/>
          <w:lang w:val="fr-FR"/>
        </w:rPr>
      </w:pPr>
      <w:bookmarkStart w:id="29" w:name="_Hlk498066566"/>
      <w:r w:rsidRPr="008E4860">
        <w:rPr>
          <w:rFonts w:ascii="Calibri" w:eastAsia="Calibri" w:hAnsi="Calibri" w:cs="Calibri"/>
          <w:b/>
          <w:bCs/>
          <w:spacing w:val="-2"/>
          <w:lang w:val="fr-FR"/>
        </w:rPr>
        <w:t xml:space="preserve">Amit </w:t>
      </w:r>
      <w:proofErr w:type="spellStart"/>
      <w:r w:rsidRPr="008E4860">
        <w:rPr>
          <w:rFonts w:ascii="Calibri" w:eastAsia="Calibri" w:hAnsi="Calibri" w:cs="Calibri"/>
          <w:b/>
          <w:bCs/>
          <w:spacing w:val="-2"/>
          <w:lang w:val="fr-FR"/>
        </w:rPr>
        <w:t>Sircar</w:t>
      </w:r>
      <w:proofErr w:type="spellEnd"/>
      <w:r w:rsidRPr="008E4860">
        <w:rPr>
          <w:rFonts w:ascii="Calibri" w:eastAsia="Calibri" w:hAnsi="Calibri" w:cs="Calibri"/>
          <w:b/>
          <w:bCs/>
          <w:spacing w:val="-2"/>
          <w:lang w:val="fr-FR"/>
        </w:rPr>
        <w:t>, Vice-Président</w:t>
      </w:r>
    </w:p>
    <w:bookmarkEnd w:id="29"/>
    <w:p w14:paraId="7E82C265" w14:textId="77777777" w:rsidR="00BF75F8" w:rsidRPr="008E4860" w:rsidRDefault="00D36A73" w:rsidP="00BF75F8">
      <w:pPr>
        <w:pStyle w:val="ProductList-Body"/>
        <w:rPr>
          <w:lang w:val="fr-FR"/>
        </w:rPr>
      </w:pPr>
      <w:r w:rsidRPr="008E4860">
        <w:rPr>
          <w:rFonts w:ascii="Calibri" w:eastAsia="Calibri" w:hAnsi="Calibri" w:cs="Arial"/>
          <w:szCs w:val="18"/>
          <w:lang w:val="fr-FR"/>
        </w:rPr>
        <w:t xml:space="preserve">Microsoft Global Services Center (India) Private Limited </w:t>
      </w:r>
    </w:p>
    <w:p w14:paraId="7968A5CF" w14:textId="77777777" w:rsidR="00BF75F8" w:rsidRPr="008E4860" w:rsidRDefault="00D36A73" w:rsidP="00BF75F8">
      <w:pPr>
        <w:pStyle w:val="ProductList-Body"/>
        <w:rPr>
          <w:lang w:val="fr-FR"/>
        </w:rPr>
      </w:pPr>
      <w:r w:rsidRPr="008E4860">
        <w:rPr>
          <w:rFonts w:ascii="Calibri" w:eastAsia="Calibri" w:hAnsi="Calibri" w:cs="Arial"/>
          <w:szCs w:val="18"/>
          <w:lang w:val="fr-FR"/>
        </w:rPr>
        <w:t xml:space="preserve">Building 1, Microsoft Campus, Gachibowli, </w:t>
      </w:r>
    </w:p>
    <w:p w14:paraId="3EADDFA0" w14:textId="77777777" w:rsidR="00BF75F8" w:rsidRPr="008E4860" w:rsidRDefault="00D36A73" w:rsidP="00BF75F8">
      <w:pPr>
        <w:pStyle w:val="ProductList-Body"/>
        <w:rPr>
          <w:lang w:val="fr-FR"/>
        </w:rPr>
      </w:pPr>
      <w:r w:rsidRPr="008E4860">
        <w:rPr>
          <w:rFonts w:ascii="Calibri" w:eastAsia="Calibri" w:hAnsi="Calibri" w:cs="Arial"/>
          <w:szCs w:val="18"/>
          <w:lang w:val="fr-FR"/>
        </w:rPr>
        <w:t xml:space="preserve">Hyderabad – 500032, Inde </w:t>
      </w:r>
    </w:p>
    <w:p w14:paraId="2F68C67B" w14:textId="77777777" w:rsidR="00BF75F8" w:rsidRPr="008E4860" w:rsidRDefault="00BF75F8" w:rsidP="00BF75F8">
      <w:pPr>
        <w:rPr>
          <w:rFonts w:cstheme="minorHAnsi"/>
          <w:b/>
          <w:sz w:val="24"/>
          <w:szCs w:val="24"/>
          <w:lang w:val="fr-FR" w:eastAsia="zh-CN"/>
        </w:rPr>
      </w:pPr>
    </w:p>
    <w:p w14:paraId="61932FDA" w14:textId="77777777" w:rsidR="00BF75F8" w:rsidRPr="008E4860" w:rsidRDefault="00BF75F8" w:rsidP="00BF75F8">
      <w:pPr>
        <w:rPr>
          <w:rFonts w:cstheme="minorHAnsi"/>
          <w:b/>
          <w:sz w:val="24"/>
          <w:szCs w:val="24"/>
          <w:lang w:val="fr-FR" w:eastAsia="zh-CN"/>
        </w:rPr>
      </w:pPr>
    </w:p>
    <w:p w14:paraId="669FAFDC" w14:textId="77777777" w:rsidR="00BF75F8" w:rsidRPr="008E4860" w:rsidRDefault="00D36A73" w:rsidP="00BF75F8">
      <w:pPr>
        <w:rPr>
          <w:sz w:val="18"/>
          <w:lang w:val="fr-FR"/>
        </w:rPr>
      </w:pPr>
      <w:r w:rsidRPr="008E4860">
        <w:rPr>
          <w:sz w:val="18"/>
          <w:lang w:val="fr-FR"/>
        </w:rPr>
        <w:br w:type="page"/>
      </w:r>
    </w:p>
    <w:p w14:paraId="172A79D2" w14:textId="77777777" w:rsidR="00BF75F8" w:rsidRPr="008E4860" w:rsidRDefault="00D36A73" w:rsidP="00BF75F8">
      <w:pPr>
        <w:pStyle w:val="ProductList-SectionHeading"/>
        <w:outlineLvl w:val="0"/>
        <w:rPr>
          <w:lang w:val="fr-FR"/>
        </w:rPr>
      </w:pPr>
      <w:bookmarkStart w:id="30" w:name="Attachment4"/>
      <w:bookmarkStart w:id="31" w:name="_Toc489605629"/>
      <w:r w:rsidRPr="008E4860">
        <w:rPr>
          <w:rFonts w:ascii="Calibri Light" w:eastAsia="Calibri Light" w:hAnsi="Calibri Light" w:cs="Arial"/>
          <w:bCs/>
          <w:szCs w:val="40"/>
          <w:lang w:val="fr-FR"/>
        </w:rPr>
        <w:lastRenderedPageBreak/>
        <w:t>Annexe 3 – Conditions du Règlement général sur la protection des données de l’Union européenne</w:t>
      </w:r>
      <w:bookmarkEnd w:id="30"/>
      <w:bookmarkEnd w:id="31"/>
    </w:p>
    <w:p w14:paraId="53901A2C" w14:textId="77777777" w:rsidR="00BF75F8" w:rsidRPr="008E4860" w:rsidRDefault="00D36A73" w:rsidP="00B0434E">
      <w:pPr>
        <w:pStyle w:val="ProductList-Body"/>
        <w:tabs>
          <w:tab w:val="clear" w:pos="158"/>
          <w:tab w:val="left" w:pos="0"/>
        </w:tabs>
        <w:spacing w:after="120"/>
        <w:rPr>
          <w:lang w:val="fr-FR"/>
        </w:rPr>
      </w:pPr>
      <w:r w:rsidRPr="008E4860">
        <w:rPr>
          <w:rFonts w:ascii="Calibri" w:eastAsia="Calibri" w:hAnsi="Calibri" w:cs="Arial"/>
          <w:szCs w:val="18"/>
          <w:lang w:val="fr-FR"/>
        </w:rP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w:t>
      </w:r>
    </w:p>
    <w:p w14:paraId="5A48DC41" w14:textId="77777777" w:rsidR="00BF75F8" w:rsidRPr="008E4860" w:rsidRDefault="00D36A73" w:rsidP="007C2490">
      <w:pPr>
        <w:pStyle w:val="ProductList-Body"/>
        <w:spacing w:after="120"/>
        <w:rPr>
          <w:lang w:val="fr-FR"/>
        </w:rPr>
      </w:pPr>
      <w:r w:rsidRPr="008E4860">
        <w:rPr>
          <w:rFonts w:ascii="Calibri" w:eastAsia="Calibri" w:hAnsi="Calibri" w:cs="Arial"/>
          <w:szCs w:val="18"/>
          <w:lang w:val="fr-FR"/>
        </w:rPr>
        <w:t>Les présentes Conditions du RGPD ne limitent aucunement les engagements de protection des données pris par Microsoft envers le Client en vertu de l’Addendum sur la Protection des données d’assistance et de conseil ou de tout autre accord conclu entre Microsoft et le Client.</w:t>
      </w:r>
    </w:p>
    <w:p w14:paraId="38369463" w14:textId="77777777" w:rsidR="00BF75F8" w:rsidRPr="008E4860" w:rsidRDefault="00D36A73" w:rsidP="007C2490">
      <w:pPr>
        <w:pStyle w:val="ProductList-Body"/>
        <w:spacing w:after="120"/>
        <w:rPr>
          <w:lang w:val="fr-FR"/>
        </w:rPr>
      </w:pPr>
      <w:r w:rsidRPr="008E4860">
        <w:rPr>
          <w:rFonts w:ascii="Calibri" w:eastAsia="Calibri" w:hAnsi="Calibri" w:cs="Arial"/>
          <w:szCs w:val="18"/>
          <w:lang w:val="fr-FR"/>
        </w:rPr>
        <w:t xml:space="preserve">Les présentes Conditions du RGPD ne s’appliquent pas lorsque Microsoft est responsable du traitement des Données à caractère personnel. </w:t>
      </w:r>
    </w:p>
    <w:p w14:paraId="20E76D96" w14:textId="77777777" w:rsidR="00BF75F8" w:rsidRPr="008E4860" w:rsidRDefault="00BF75F8" w:rsidP="00BF75F8">
      <w:pPr>
        <w:pStyle w:val="ProductList-Body"/>
        <w:rPr>
          <w:lang w:val="fr-FR"/>
        </w:rPr>
      </w:pPr>
    </w:p>
    <w:p w14:paraId="6963E23D" w14:textId="77777777" w:rsidR="00BF75F8" w:rsidRPr="008E4860" w:rsidRDefault="00D36A73" w:rsidP="00BF75F8">
      <w:pPr>
        <w:pStyle w:val="ProductList-Body"/>
        <w:outlineLvl w:val="1"/>
        <w:rPr>
          <w:b/>
          <w:lang w:val="fr-FR"/>
        </w:rPr>
      </w:pPr>
      <w:r w:rsidRPr="008E4860">
        <w:rPr>
          <w:rFonts w:ascii="Calibri" w:eastAsia="Calibri" w:hAnsi="Calibri" w:cs="Arial"/>
          <w:b/>
          <w:bCs/>
          <w:szCs w:val="18"/>
          <w:lang w:val="fr-FR"/>
        </w:rPr>
        <w:t>Obligations pertinentes du RGPD : Articles 28, 32 et 33</w:t>
      </w:r>
    </w:p>
    <w:p w14:paraId="37EB3AB1" w14:textId="77777777" w:rsidR="00BF75F8" w:rsidRPr="008E4860" w:rsidRDefault="00BF75F8" w:rsidP="00BF75F8">
      <w:pPr>
        <w:pStyle w:val="ProductList-Body"/>
        <w:rPr>
          <w:lang w:val="fr-FR"/>
        </w:rPr>
      </w:pPr>
    </w:p>
    <w:p w14:paraId="56376DCB" w14:textId="77777777" w:rsidR="00BF75F8" w:rsidRPr="008E4860" w:rsidRDefault="00D36A73" w:rsidP="00BF75F8">
      <w:pPr>
        <w:pStyle w:val="ProductList-Body"/>
        <w:spacing w:after="120"/>
        <w:ind w:left="158"/>
        <w:rPr>
          <w:lang w:val="fr-FR"/>
        </w:rPr>
      </w:pPr>
      <w:r w:rsidRPr="008E4860">
        <w:rPr>
          <w:rFonts w:ascii="Calibri" w:eastAsia="Calibri" w:hAnsi="Calibri" w:cs="Arial"/>
          <w:b/>
          <w:bCs/>
          <w:szCs w:val="18"/>
          <w:lang w:val="fr-FR"/>
        </w:rPr>
        <w:t xml:space="preserve">1. </w:t>
      </w:r>
      <w:r w:rsidRPr="008E4860">
        <w:rPr>
          <w:rFonts w:ascii="Calibri" w:eastAsia="Calibri" w:hAnsi="Calibri" w:cs="Arial"/>
          <w:szCs w:val="18"/>
          <w:lang w:val="fr-FR"/>
        </w:rPr>
        <w:t>Microsoft ne saurait engager un autre sous-traitant sans l’autorisation écrite préalable spécifique ou générale du Client. En cas d’autorisation écrite générale, Microsoft devra informer le Client de tout changement prévu concernant l’ajout ou le remplacement d’autres sous-traitants des données, afin de donner au Client l’occasion de s’opposer à un tel changement. (Article 28(2))</w:t>
      </w:r>
    </w:p>
    <w:p w14:paraId="277BE841" w14:textId="77777777" w:rsidR="00BF75F8" w:rsidRPr="008E4860" w:rsidRDefault="00D36A73" w:rsidP="00BF75F8">
      <w:pPr>
        <w:pStyle w:val="ProductList-Body"/>
        <w:spacing w:after="120"/>
        <w:ind w:left="158"/>
        <w:rPr>
          <w:lang w:val="fr-FR"/>
        </w:rPr>
      </w:pPr>
      <w:r w:rsidRPr="008E4860">
        <w:rPr>
          <w:rFonts w:ascii="Calibri" w:eastAsia="Calibri" w:hAnsi="Calibri" w:cs="Arial"/>
          <w:b/>
          <w:bCs/>
          <w:szCs w:val="18"/>
          <w:lang w:val="fr-FR"/>
        </w:rPr>
        <w:t>2.</w:t>
      </w:r>
      <w:r w:rsidRPr="008E4860">
        <w:rPr>
          <w:rFonts w:ascii="Calibri" w:eastAsia="Calibri" w:hAnsi="Calibri" w:cs="Arial"/>
          <w:szCs w:val="18"/>
          <w:lang w:val="fr-FR"/>
        </w:rP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en volume du Client, y compris les présentes Conditions du RGPD. Microsoft doit en particulier : </w:t>
      </w:r>
    </w:p>
    <w:p w14:paraId="5789C17B" w14:textId="77777777" w:rsidR="00BF75F8" w:rsidRPr="008E4860" w:rsidRDefault="00D36A73" w:rsidP="00BF75F8">
      <w:pPr>
        <w:pStyle w:val="ProductList-Body"/>
        <w:spacing w:after="120"/>
        <w:ind w:left="1440" w:hanging="720"/>
        <w:rPr>
          <w:lang w:val="fr-FR"/>
        </w:rPr>
      </w:pPr>
      <w:r w:rsidRPr="008E4860">
        <w:rPr>
          <w:rFonts w:ascii="Calibri" w:eastAsia="Calibri" w:hAnsi="Calibri" w:cs="Arial"/>
          <w:b/>
          <w:bCs/>
          <w:szCs w:val="18"/>
          <w:lang w:val="fr-FR"/>
        </w:rPr>
        <w:t>(a)</w:t>
      </w:r>
      <w:r w:rsidRPr="008E4860">
        <w:rPr>
          <w:rFonts w:ascii="Calibri" w:eastAsia="Calibri" w:hAnsi="Calibri" w:cs="Arial"/>
          <w:szCs w:val="18"/>
          <w:lang w:val="fr-FR"/>
        </w:rPr>
        <w:tab/>
        <w:t xml:space="preserve">traiter les Données à caractère personnel conformément aux instructions documentées du Client, y compris en ce qui concerne le transfert de Données à caractère personnel vers un pays tiers ou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importants d’intérêt public ; </w:t>
      </w:r>
    </w:p>
    <w:p w14:paraId="5AD06A8B" w14:textId="77777777" w:rsidR="00BF75F8" w:rsidRPr="008E4860" w:rsidRDefault="00D36A73" w:rsidP="00BF75F8">
      <w:pPr>
        <w:pStyle w:val="ProductList-Body"/>
        <w:spacing w:after="120"/>
        <w:ind w:left="1440" w:hanging="720"/>
        <w:rPr>
          <w:lang w:val="fr-FR"/>
        </w:rPr>
      </w:pPr>
      <w:r w:rsidRPr="008E4860">
        <w:rPr>
          <w:rFonts w:ascii="Calibri" w:eastAsia="Calibri" w:hAnsi="Calibri" w:cs="Arial"/>
          <w:b/>
          <w:bCs/>
          <w:szCs w:val="18"/>
          <w:lang w:val="fr-FR"/>
        </w:rPr>
        <w:t>(b)</w:t>
      </w:r>
      <w:r w:rsidRPr="008E4860">
        <w:rPr>
          <w:rFonts w:ascii="Calibri" w:eastAsia="Calibri" w:hAnsi="Calibri" w:cs="Arial"/>
          <w:szCs w:val="18"/>
          <w:lang w:val="fr-FR"/>
        </w:rPr>
        <w:tab/>
        <w:t xml:space="preserve">s’assurer que les personnes autorisées à traiter les Données à caractère personnel se sont engagées à respecter la confidentialité ou sont soumises à une obligation légale de confidentialité appropriée ; </w:t>
      </w:r>
    </w:p>
    <w:p w14:paraId="08942EB1" w14:textId="77777777" w:rsidR="00BF75F8" w:rsidRPr="008E4860" w:rsidRDefault="00D36A73" w:rsidP="00BF75F8">
      <w:pPr>
        <w:pStyle w:val="ProductList-Body"/>
        <w:spacing w:after="120"/>
        <w:ind w:left="720"/>
        <w:rPr>
          <w:lang w:val="fr-FR"/>
        </w:rPr>
      </w:pPr>
      <w:r w:rsidRPr="008E4860">
        <w:rPr>
          <w:rFonts w:ascii="Calibri" w:eastAsia="Calibri" w:hAnsi="Calibri" w:cs="Arial"/>
          <w:b/>
          <w:bCs/>
          <w:szCs w:val="18"/>
          <w:lang w:val="fr-FR"/>
        </w:rPr>
        <w:t>(c)</w:t>
      </w:r>
      <w:r w:rsidRPr="008E4860">
        <w:rPr>
          <w:rFonts w:ascii="Calibri" w:eastAsia="Calibri" w:hAnsi="Calibri" w:cs="Arial"/>
          <w:szCs w:val="18"/>
          <w:lang w:val="fr-FR"/>
        </w:rPr>
        <w:tab/>
        <w:t xml:space="preserve">prendre toutes les mesures requises conformément l’Article 32 du RGPD ; </w:t>
      </w:r>
    </w:p>
    <w:p w14:paraId="37CFE7C3" w14:textId="77777777" w:rsidR="00BF75F8" w:rsidRPr="008E4860" w:rsidRDefault="00D36A73" w:rsidP="002473BD">
      <w:pPr>
        <w:pStyle w:val="ProductList-Body"/>
        <w:spacing w:after="120"/>
        <w:ind w:left="720"/>
        <w:rPr>
          <w:lang w:val="fr-FR"/>
        </w:rPr>
      </w:pPr>
      <w:r w:rsidRPr="008E4860">
        <w:rPr>
          <w:rFonts w:ascii="Calibri" w:eastAsia="Calibri" w:hAnsi="Calibri" w:cs="Arial"/>
          <w:b/>
          <w:bCs/>
          <w:szCs w:val="18"/>
          <w:lang w:val="fr-FR"/>
        </w:rPr>
        <w:t>(d)</w:t>
      </w:r>
      <w:r w:rsidRPr="008E4860">
        <w:rPr>
          <w:rFonts w:ascii="Calibri" w:eastAsia="Calibri" w:hAnsi="Calibri" w:cs="Arial"/>
          <w:szCs w:val="18"/>
          <w:lang w:val="fr-FR"/>
        </w:rPr>
        <w:tab/>
        <w:t xml:space="preserve">respecter les conditions visées aux paragraphes 1 et 3 dans le cas de l’externalisation du traitement des Données à caractère </w:t>
      </w:r>
      <w:r w:rsidR="002473BD">
        <w:rPr>
          <w:rFonts w:ascii="Calibri" w:eastAsia="Calibri" w:hAnsi="Calibri" w:cs="Arial"/>
          <w:szCs w:val="18"/>
          <w:lang w:val="fr-FR"/>
        </w:rPr>
        <w:t xml:space="preserve">  </w:t>
      </w:r>
      <w:r w:rsidRPr="008E4860">
        <w:rPr>
          <w:rFonts w:ascii="Calibri" w:eastAsia="Calibri" w:hAnsi="Calibri" w:cs="Arial"/>
          <w:szCs w:val="18"/>
          <w:lang w:val="fr-FR"/>
        </w:rPr>
        <w:t xml:space="preserve">personnel ; </w:t>
      </w:r>
    </w:p>
    <w:p w14:paraId="3DFAE4CE" w14:textId="77777777" w:rsidR="00BF75F8" w:rsidRPr="008E4860" w:rsidRDefault="00D36A73" w:rsidP="00BF75F8">
      <w:pPr>
        <w:pStyle w:val="ProductList-Body"/>
        <w:spacing w:after="120"/>
        <w:ind w:left="1440" w:hanging="720"/>
        <w:rPr>
          <w:lang w:val="fr-FR"/>
        </w:rPr>
      </w:pPr>
      <w:r w:rsidRPr="008E4860">
        <w:rPr>
          <w:rFonts w:ascii="Calibri" w:eastAsia="Calibri" w:hAnsi="Calibri" w:cs="Arial"/>
          <w:b/>
          <w:bCs/>
          <w:szCs w:val="18"/>
          <w:lang w:val="fr-FR"/>
        </w:rPr>
        <w:t>(e)</w:t>
      </w:r>
      <w:r w:rsidRPr="008E4860">
        <w:rPr>
          <w:rFonts w:ascii="Calibri" w:eastAsia="Calibri" w:hAnsi="Calibri" w:cs="Arial"/>
          <w:szCs w:val="18"/>
          <w:lang w:val="fr-FR"/>
        </w:rPr>
        <w:tab/>
        <w:t xml:space="preserve">tenir compte de la nature du traitement et aider, dans la mesure du possible, le Client par des mesures techniques et organisationnelles appropriées à s’acquitter de son obligation de répondre aux demandes d’exercice des droits des personnes concernées, prévus dans le Chapitre III du RGPD ; </w:t>
      </w:r>
    </w:p>
    <w:p w14:paraId="5D2878D1" w14:textId="77777777" w:rsidR="00BF75F8" w:rsidRPr="008E4860" w:rsidRDefault="00D36A73" w:rsidP="00BF75F8">
      <w:pPr>
        <w:pStyle w:val="ProductList-Body"/>
        <w:spacing w:after="120"/>
        <w:ind w:left="1440" w:hanging="720"/>
        <w:rPr>
          <w:lang w:val="fr-FR"/>
        </w:rPr>
      </w:pPr>
      <w:r w:rsidRPr="008E4860">
        <w:rPr>
          <w:rFonts w:ascii="Calibri" w:eastAsia="Calibri" w:hAnsi="Calibri" w:cs="Arial"/>
          <w:b/>
          <w:bCs/>
          <w:szCs w:val="18"/>
          <w:lang w:val="fr-FR"/>
        </w:rPr>
        <w:t>(f)</w:t>
      </w:r>
      <w:r w:rsidRPr="008E4860">
        <w:rPr>
          <w:rFonts w:ascii="Calibri" w:eastAsia="Calibri" w:hAnsi="Calibri" w:cs="Arial"/>
          <w:szCs w:val="18"/>
          <w:lang w:val="fr-FR"/>
        </w:rPr>
        <w:tab/>
        <w:t>aider le Client à garantir le respect des obligations conformément aux Articles 32 à 36 du RGPD, en fonction de la nature du traitement et des informations dont dispose Microsoft ;</w:t>
      </w:r>
    </w:p>
    <w:p w14:paraId="74AFDCCA" w14:textId="77777777" w:rsidR="00BF75F8" w:rsidRPr="008E4860" w:rsidRDefault="00D36A73" w:rsidP="00BF75F8">
      <w:pPr>
        <w:pStyle w:val="ProductList-Body"/>
        <w:spacing w:after="120"/>
        <w:ind w:left="1440" w:hanging="720"/>
        <w:rPr>
          <w:lang w:val="fr-FR"/>
        </w:rPr>
      </w:pPr>
      <w:r w:rsidRPr="008E4860">
        <w:rPr>
          <w:rFonts w:ascii="Calibri" w:eastAsia="Calibri" w:hAnsi="Calibri" w:cs="Arial"/>
          <w:b/>
          <w:bCs/>
          <w:szCs w:val="18"/>
          <w:lang w:val="fr-FR"/>
        </w:rPr>
        <w:t>(g)</w:t>
      </w:r>
      <w:r w:rsidRPr="008E4860">
        <w:rPr>
          <w:rFonts w:ascii="Calibri" w:eastAsia="Calibri" w:hAnsi="Calibri" w:cs="Arial"/>
          <w:szCs w:val="18"/>
          <w:lang w:val="fr-FR"/>
        </w:rPr>
        <w:tab/>
        <w:t xml:space="preserve">selon le choix du Client, supprimer l’intégralité des Données à caractère personnel ou les renvoyer au Client à la fin de la fourniture des services liés au traitement, et détruire toutes les copies existantes, excepté si le droit de l’Union ou de l’État-membre exige la conservation desdites Données à caractère personnel ; </w:t>
      </w:r>
    </w:p>
    <w:p w14:paraId="19B61CAF" w14:textId="77777777" w:rsidR="00BF75F8" w:rsidRPr="008E4860" w:rsidRDefault="00D36A73" w:rsidP="00BF75F8">
      <w:pPr>
        <w:pStyle w:val="ProductList-Body"/>
        <w:spacing w:after="120"/>
        <w:ind w:left="1440" w:hanging="720"/>
        <w:rPr>
          <w:lang w:val="fr-FR"/>
        </w:rPr>
      </w:pPr>
      <w:r w:rsidRPr="008E4860">
        <w:rPr>
          <w:rFonts w:ascii="Calibri" w:eastAsia="Calibri" w:hAnsi="Calibri" w:cs="Arial"/>
          <w:b/>
          <w:bCs/>
          <w:szCs w:val="18"/>
          <w:lang w:val="fr-FR"/>
        </w:rPr>
        <w:t>(h)</w:t>
      </w:r>
      <w:r w:rsidRPr="008E4860">
        <w:rPr>
          <w:rFonts w:ascii="Calibri" w:eastAsia="Calibri" w:hAnsi="Calibri" w:cs="Arial"/>
          <w:szCs w:val="18"/>
          <w:lang w:val="fr-FR"/>
        </w:rPr>
        <w:tab/>
        <w:t xml:space="preserve">mettre à la disposition du Client toutes les informations nécessaires pour démontrer le respect des obligations stipulées dans l’Article 28 du RGPD et permettre la réalisation d’audits, y compris des inspections, par le Client ou un autre auditeur mandaté par le Client, et contribuer à ces audits. </w:t>
      </w:r>
    </w:p>
    <w:p w14:paraId="7A771D3E" w14:textId="77777777" w:rsidR="00BF75F8" w:rsidRPr="008E4860" w:rsidRDefault="00D36A73" w:rsidP="00BF75F8">
      <w:pPr>
        <w:pStyle w:val="ProductList-Body"/>
        <w:spacing w:after="120"/>
        <w:ind w:left="158"/>
        <w:rPr>
          <w:lang w:val="fr-FR"/>
        </w:rPr>
      </w:pPr>
      <w:r w:rsidRPr="008E4860">
        <w:rPr>
          <w:rFonts w:ascii="Calibri" w:eastAsia="Calibri" w:hAnsi="Calibri" w:cs="Arial"/>
          <w:szCs w:val="18"/>
          <w:lang w:val="fr-FR"/>
        </w:rPr>
        <w:t>Microsoft devra immédiatement informer le Client si elle estime qu’une instruction de ce dernier enfreint le RGPD ou d’autres dispositions sur la protection des données de l’Union ou d’un État-membre. (Article 28(3))</w:t>
      </w:r>
    </w:p>
    <w:p w14:paraId="46A9D227" w14:textId="77777777" w:rsidR="00BF75F8" w:rsidRPr="008E4860" w:rsidRDefault="00D36A73" w:rsidP="00BF75F8">
      <w:pPr>
        <w:pStyle w:val="ProductList-Body"/>
        <w:spacing w:after="120"/>
        <w:ind w:left="158"/>
        <w:rPr>
          <w:lang w:val="fr-FR"/>
        </w:rPr>
      </w:pPr>
      <w:r w:rsidRPr="008E4860">
        <w:rPr>
          <w:rFonts w:ascii="Calibri" w:eastAsia="Calibri" w:hAnsi="Calibri" w:cs="Arial"/>
          <w:b/>
          <w:bCs/>
          <w:szCs w:val="18"/>
          <w:lang w:val="fr-FR"/>
        </w:rPr>
        <w:t>3.</w:t>
      </w:r>
      <w:r w:rsidRPr="008E4860">
        <w:rPr>
          <w:rFonts w:ascii="Calibri" w:eastAsia="Calibri" w:hAnsi="Calibri" w:cs="Arial"/>
          <w:szCs w:val="18"/>
          <w:lang w:val="fr-FR"/>
        </w:rPr>
        <w:t xml:space="preserve"> Si Microsoft engage un sous-traitant ultérieur pour mener des activités de traitement spécifiques pour le compte du Client, les obligations de protection des données spécifiées dans les présentes Conditions du RGPD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Pr="008E4860">
        <w:rPr>
          <w:rFonts w:ascii="Calibri" w:eastAsia="Calibri" w:hAnsi="Calibri" w:cs="Arial"/>
          <w:szCs w:val="18"/>
          <w:lang w:val="fr-FR"/>
        </w:rPr>
        <w:lastRenderedPageBreak/>
        <w:t>RGPD. Si l’autre sous-traitant manque à ses obligations de protection des données, Microsoft demeurera pleinement responsable envers le Client de l’exécution des obligations de l’autre sous-traitant. (Article 28(4))</w:t>
      </w:r>
    </w:p>
    <w:p w14:paraId="7BEFFB1B" w14:textId="77777777" w:rsidR="00BF75F8" w:rsidRPr="008E4860" w:rsidRDefault="00D36A73" w:rsidP="00BF75F8">
      <w:pPr>
        <w:pStyle w:val="ProductList-Body"/>
        <w:spacing w:after="120"/>
        <w:ind w:left="158"/>
        <w:rPr>
          <w:lang w:val="fr-FR"/>
        </w:rPr>
      </w:pPr>
      <w:r w:rsidRPr="008E4860">
        <w:rPr>
          <w:rFonts w:ascii="Calibri" w:eastAsia="Calibri" w:hAnsi="Calibri" w:cs="Arial"/>
          <w:b/>
          <w:bCs/>
          <w:szCs w:val="18"/>
          <w:lang w:val="fr-FR"/>
        </w:rPr>
        <w:t>4.</w:t>
      </w:r>
      <w:r w:rsidRPr="008E4860">
        <w:rPr>
          <w:rFonts w:ascii="Calibri" w:eastAsia="Calibri" w:hAnsi="Calibri" w:cs="Arial"/>
          <w:szCs w:val="18"/>
          <w:lang w:val="fr-FR"/>
        </w:rP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40812BF3" w14:textId="77777777" w:rsidR="00BF75F8" w:rsidRPr="008E4860" w:rsidRDefault="00D36A73" w:rsidP="00BF75F8">
      <w:pPr>
        <w:pStyle w:val="ProductList-Body"/>
        <w:spacing w:after="120"/>
        <w:ind w:left="720"/>
        <w:rPr>
          <w:rFonts w:cstheme="minorHAnsi"/>
          <w:szCs w:val="18"/>
          <w:lang w:val="fr-FR"/>
        </w:rPr>
      </w:pPr>
      <w:r w:rsidRPr="008E4860">
        <w:rPr>
          <w:rFonts w:ascii="Calibri" w:eastAsia="Calibri" w:hAnsi="Calibri" w:cs="Calibri"/>
          <w:b/>
          <w:bCs/>
          <w:szCs w:val="18"/>
          <w:lang w:val="fr-FR"/>
        </w:rPr>
        <w:t>(a)</w:t>
      </w:r>
      <w:r w:rsidRPr="008E4860">
        <w:rPr>
          <w:rFonts w:ascii="Calibri" w:eastAsia="Calibri" w:hAnsi="Calibri" w:cs="Calibri"/>
          <w:szCs w:val="18"/>
          <w:lang w:val="fr-FR"/>
        </w:rPr>
        <w:tab/>
        <w:t xml:space="preserve">la pseudonymisation et le chiffrement des Données à caractère personnel ; </w:t>
      </w:r>
    </w:p>
    <w:p w14:paraId="367FEDE8" w14:textId="77777777" w:rsidR="00BF75F8" w:rsidRPr="008E4860" w:rsidRDefault="00D36A73" w:rsidP="00BF75F8">
      <w:pPr>
        <w:pStyle w:val="ProductList-Body"/>
        <w:spacing w:after="120"/>
        <w:ind w:left="720"/>
        <w:rPr>
          <w:rFonts w:cstheme="minorHAnsi"/>
          <w:szCs w:val="18"/>
          <w:lang w:val="fr-FR"/>
        </w:rPr>
      </w:pPr>
      <w:r w:rsidRPr="008E4860">
        <w:rPr>
          <w:rFonts w:ascii="Calibri" w:eastAsia="Calibri" w:hAnsi="Calibri" w:cs="Calibri"/>
          <w:b/>
          <w:bCs/>
          <w:szCs w:val="18"/>
          <w:lang w:val="fr-FR"/>
        </w:rPr>
        <w:t>(b)</w:t>
      </w:r>
      <w:r w:rsidRPr="008E4860">
        <w:rPr>
          <w:rFonts w:ascii="Calibri" w:eastAsia="Calibri" w:hAnsi="Calibri" w:cs="Calibri"/>
          <w:szCs w:val="18"/>
          <w:lang w:val="fr-FR"/>
        </w:rPr>
        <w:tab/>
        <w:t xml:space="preserve">les moyens permettant de garantir la confidentialité, l’intégrité, la disponibilité et la résilience constantes des systèmes et services de traitement ; </w:t>
      </w:r>
    </w:p>
    <w:p w14:paraId="64D6B4F2" w14:textId="77777777" w:rsidR="00BF75F8" w:rsidRPr="008E4860" w:rsidRDefault="00D36A73" w:rsidP="00BF75F8">
      <w:pPr>
        <w:pStyle w:val="ProductList-Body"/>
        <w:spacing w:after="120"/>
        <w:ind w:left="1440" w:hanging="720"/>
        <w:rPr>
          <w:rFonts w:cstheme="minorHAnsi"/>
          <w:szCs w:val="18"/>
          <w:lang w:val="fr-FR"/>
        </w:rPr>
      </w:pPr>
      <w:r w:rsidRPr="008E4860">
        <w:rPr>
          <w:rFonts w:ascii="Calibri" w:eastAsia="Calibri" w:hAnsi="Calibri" w:cs="Calibri"/>
          <w:b/>
          <w:bCs/>
          <w:szCs w:val="18"/>
          <w:lang w:val="fr-FR"/>
        </w:rPr>
        <w:t>(c)</w:t>
      </w:r>
      <w:r w:rsidRPr="008E4860">
        <w:rPr>
          <w:rFonts w:ascii="Calibri" w:eastAsia="Calibri" w:hAnsi="Calibri" w:cs="Calibri"/>
          <w:szCs w:val="18"/>
          <w:lang w:val="fr-FR"/>
        </w:rPr>
        <w:tab/>
        <w:t>les moyens permettant de rétablir la disponibilité et l’accès aux Données à caractère personnel dans des délais appropriés en cas d’incident physique ou technique ; et</w:t>
      </w:r>
    </w:p>
    <w:p w14:paraId="1BE895B0" w14:textId="77777777" w:rsidR="00BF75F8" w:rsidRPr="008E4860" w:rsidRDefault="00D36A73" w:rsidP="00BF75F8">
      <w:pPr>
        <w:pStyle w:val="ProductList-Body"/>
        <w:spacing w:after="120"/>
        <w:ind w:left="1440" w:hanging="720"/>
        <w:rPr>
          <w:rFonts w:cstheme="minorHAnsi"/>
          <w:szCs w:val="18"/>
          <w:lang w:val="fr-FR"/>
        </w:rPr>
      </w:pPr>
      <w:r w:rsidRPr="008E4860">
        <w:rPr>
          <w:rFonts w:ascii="Calibri" w:eastAsia="Calibri" w:hAnsi="Calibri" w:cs="Calibri"/>
          <w:b/>
          <w:bCs/>
          <w:szCs w:val="18"/>
          <w:lang w:val="fr-FR"/>
        </w:rPr>
        <w:t>(d)</w:t>
      </w:r>
      <w:r w:rsidRPr="008E4860">
        <w:rPr>
          <w:rFonts w:ascii="Calibri" w:eastAsia="Calibri" w:hAnsi="Calibri" w:cs="Calibri"/>
          <w:szCs w:val="18"/>
          <w:lang w:val="fr-FR"/>
        </w:rPr>
        <w:tab/>
        <w:t>un processus régulier de test et d’évaluation de l’efficacité des mesures techniques et organisationnelles pour assurer la sécurité du traitement. (Article 32(1))</w:t>
      </w:r>
    </w:p>
    <w:p w14:paraId="44C33862" w14:textId="77777777" w:rsidR="00BF75F8" w:rsidRPr="008E4860" w:rsidRDefault="00D36A73" w:rsidP="00BF75F8">
      <w:pPr>
        <w:pStyle w:val="ProductList-Body"/>
        <w:spacing w:after="120"/>
        <w:ind w:left="158"/>
        <w:rPr>
          <w:lang w:val="fr-FR"/>
        </w:rPr>
      </w:pPr>
      <w:r w:rsidRPr="008E4860">
        <w:rPr>
          <w:rFonts w:ascii="Calibri" w:eastAsia="Calibri" w:hAnsi="Calibri" w:cs="Arial"/>
          <w:b/>
          <w:bCs/>
          <w:szCs w:val="18"/>
          <w:lang w:val="fr-FR"/>
        </w:rPr>
        <w:t>5.</w:t>
      </w:r>
      <w:r w:rsidRPr="008E4860">
        <w:rPr>
          <w:rFonts w:ascii="Calibri" w:eastAsia="Calibri" w:hAnsi="Calibri" w:cs="Arial"/>
          <w:szCs w:val="18"/>
          <w:lang w:val="fr-FR"/>
        </w:rPr>
        <w:t xml:space="preserve"> Pour évaluer le degré de sécurité approprié, il est tenu compte des risques liés au traitement, résultant notamment de la destruction, de la perte, de l’altération fortuite ou illicite, de la divulgation ou de l’accès non autorisé(e) à des Données à caractère personnel transmises, conservées ou traitées. (Article 32(2))</w:t>
      </w:r>
    </w:p>
    <w:p w14:paraId="1056F154" w14:textId="77777777" w:rsidR="00BF75F8" w:rsidRPr="008E4860" w:rsidRDefault="00D36A73" w:rsidP="00BF75F8">
      <w:pPr>
        <w:pStyle w:val="ProductList-Body"/>
        <w:spacing w:after="120"/>
        <w:ind w:left="158"/>
        <w:rPr>
          <w:lang w:val="fr-FR"/>
        </w:rPr>
      </w:pPr>
      <w:r w:rsidRPr="008E4860">
        <w:rPr>
          <w:rFonts w:ascii="Calibri" w:eastAsia="Calibri" w:hAnsi="Calibri" w:cs="Arial"/>
          <w:b/>
          <w:bCs/>
          <w:szCs w:val="18"/>
          <w:lang w:val="fr-FR"/>
        </w:rPr>
        <w:t>6.</w:t>
      </w:r>
      <w:r w:rsidRPr="008E4860">
        <w:rPr>
          <w:rFonts w:ascii="Calibri" w:eastAsia="Calibri" w:hAnsi="Calibri" w:cs="Arial"/>
          <w:szCs w:val="18"/>
          <w:lang w:val="fr-FR"/>
        </w:rP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7274E24E" w14:textId="77777777" w:rsidR="00C56F4A" w:rsidRPr="008E4860" w:rsidRDefault="00D36A73" w:rsidP="002473BD">
      <w:pPr>
        <w:pStyle w:val="ProductList-Body"/>
        <w:spacing w:after="120"/>
        <w:ind w:left="158"/>
        <w:rPr>
          <w:lang w:val="fr-FR"/>
        </w:rPr>
      </w:pPr>
      <w:r w:rsidRPr="008E4860">
        <w:rPr>
          <w:rFonts w:ascii="Calibri" w:eastAsia="Calibri" w:hAnsi="Calibri" w:cs="Arial"/>
          <w:b/>
          <w:bCs/>
          <w:szCs w:val="18"/>
          <w:lang w:val="fr-FR"/>
        </w:rPr>
        <w:t>7.</w:t>
      </w:r>
      <w:r w:rsidRPr="008E4860">
        <w:rPr>
          <w:rFonts w:ascii="Calibri" w:eastAsia="Calibri" w:hAnsi="Calibri" w:cs="Arial"/>
          <w:szCs w:val="18"/>
          <w:lang w:val="fr-FR"/>
        </w:rPr>
        <w:t xml:space="preserve"> Microsoft devra informer le Client dès que possible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 </w:t>
      </w:r>
    </w:p>
    <w:sectPr w:rsidR="00C56F4A" w:rsidRPr="008E4860"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3518FA" w14:textId="77777777" w:rsidR="00B270AC" w:rsidRDefault="00B270AC">
      <w:pPr>
        <w:spacing w:after="0" w:line="240" w:lineRule="auto"/>
      </w:pPr>
      <w:r>
        <w:separator/>
      </w:r>
    </w:p>
  </w:endnote>
  <w:endnote w:type="continuationSeparator" w:id="0">
    <w:p w14:paraId="06CF176B" w14:textId="77777777" w:rsidR="00B270AC" w:rsidRDefault="00B270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3E91CC" w14:textId="77777777" w:rsidR="006B6A4C" w:rsidRDefault="006B6A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3A08A4" w14:textId="77777777" w:rsidR="008E4860" w:rsidRDefault="008E4860" w:rsidP="00F2558F">
    <w:pPr>
      <w:pStyle w:val="ProductList-Body"/>
    </w:pPr>
    <w:r>
      <w:rPr>
        <w:noProof/>
        <w:lang w:eastAsia="ja-JP"/>
      </w:rPr>
      <mc:AlternateContent>
        <mc:Choice Requires="wps">
          <w:drawing>
            <wp:anchor distT="0" distB="0" distL="114300" distR="114300" simplePos="0" relativeHeight="251659264" behindDoc="0" locked="0" layoutInCell="0" allowOverlap="1" wp14:anchorId="538A6B02" wp14:editId="00381874">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9A61F63" w14:textId="77777777" w:rsidR="008E4860" w:rsidRPr="00B0434E" w:rsidRDefault="008E4860"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8E4860" w:rsidRPr="00B0434E" w:rsidRDefault="008E4860" w:rsidP="00B0434E">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14:anchorId="030EBCC3" wp14:editId="676C352B">
          <wp:extent cx="1993692" cy="45720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25552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01B0F0" w14:textId="77777777" w:rsidR="008E4860" w:rsidRPr="00591643" w:rsidRDefault="008E4860">
    <w:pPr>
      <w:pStyle w:val="Footer"/>
      <w:rPr>
        <w:sz w:val="14"/>
        <w:szCs w:val="14"/>
      </w:rPr>
    </w:pPr>
    <w:r>
      <w:rPr>
        <w:noProof/>
        <w:lang w:eastAsia="ja-JP"/>
      </w:rPr>
      <mc:AlternateContent>
        <mc:Choice Requires="wps">
          <w:drawing>
            <wp:anchor distT="0" distB="0" distL="114300" distR="114300" simplePos="0" relativeHeight="251661312" behindDoc="0" locked="0" layoutInCell="0" allowOverlap="1" wp14:anchorId="3D40A0E8" wp14:editId="7369A637">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76932D3" w14:textId="77777777" w:rsidR="008E4860" w:rsidRPr="00B0434E" w:rsidRDefault="008E4860"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8E4860" w:rsidRPr="00B0434E" w:rsidRDefault="008E4860" w:rsidP="00B0434E">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14:anchorId="371A8630" wp14:editId="0F9AC32C">
          <wp:extent cx="1993692" cy="45720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69430"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AE263" w14:textId="77777777" w:rsidR="008E4860" w:rsidRPr="00171B2E" w:rsidRDefault="008E4860" w:rsidP="008530A8">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3360" behindDoc="0" locked="0" layoutInCell="0" allowOverlap="1" wp14:anchorId="3F3E1965" wp14:editId="4C610A30">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8E80380" w14:textId="77777777" w:rsidR="008E4860" w:rsidRPr="00B0434E" w:rsidRDefault="008E4860"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8E4860" w:rsidRPr="00B0434E" w:rsidRDefault="008E4860" w:rsidP="00B0434E">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Pr>
            <w:color w:val="404040" w:themeColor="text1" w:themeTint="BF"/>
            <w:sz w:val="16"/>
            <w:szCs w:val="16"/>
          </w:rPr>
          <w:t>French</w:t>
        </w:r>
        <w:r w:rsidRPr="004D27A6">
          <w:rPr>
            <w:color w:val="404040" w:themeColor="text1" w:themeTint="BF"/>
            <w:sz w:val="16"/>
            <w:szCs w:val="16"/>
          </w:rPr>
          <w:t xml:space="preserve">, </w:t>
        </w:r>
        <w:r>
          <w:rPr>
            <w:color w:val="404040" w:themeColor="text1" w:themeTint="BF"/>
            <w:sz w:val="16"/>
            <w:szCs w:val="16"/>
          </w:rPr>
          <w:t>January</w:t>
        </w:r>
        <w:r w:rsidRPr="004D27A6">
          <w:rPr>
            <w:color w:val="404040" w:themeColor="text1" w:themeTint="BF"/>
            <w:sz w:val="16"/>
            <w:szCs w:val="16"/>
          </w:rPr>
          <w:t xml:space="preserve"> 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21</w:t>
        </w:r>
        <w:r w:rsidRPr="004D27A6">
          <w:rPr>
            <w:noProof/>
            <w:color w:val="404040" w:themeColor="text1" w:themeTint="BF"/>
            <w:sz w:val="16"/>
            <w:szCs w:val="16"/>
          </w:rPr>
          <w:fldChar w:fldCharType="end"/>
        </w:r>
      </w:sdtContent>
    </w:sdt>
  </w:p>
  <w:p w14:paraId="270BB161" w14:textId="77777777" w:rsidR="008E4860" w:rsidRPr="00591643" w:rsidRDefault="008E4860"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1A3D42" w14:textId="77777777" w:rsidR="008E4860" w:rsidRPr="004D27A6" w:rsidRDefault="008E4860" w:rsidP="008530A8">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5408" behindDoc="0" locked="0" layoutInCell="0" allowOverlap="1" wp14:anchorId="41D0ACC1" wp14:editId="7D802F5E">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16CE34F" w14:textId="77777777" w:rsidR="008E4860" w:rsidRPr="00B0434E" w:rsidRDefault="008E4860"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540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8E4860" w:rsidRPr="00B0434E" w:rsidRDefault="008E4860" w:rsidP="00B0434E">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Pr>
            <w:color w:val="404040" w:themeColor="text1" w:themeTint="BF"/>
            <w:sz w:val="16"/>
            <w:szCs w:val="16"/>
          </w:rPr>
          <w:t>French</w:t>
        </w:r>
        <w:r w:rsidRPr="004D27A6">
          <w:rPr>
            <w:color w:val="404040" w:themeColor="text1" w:themeTint="BF"/>
            <w:sz w:val="16"/>
            <w:szCs w:val="16"/>
          </w:rPr>
          <w:t xml:space="preserve">, </w:t>
        </w:r>
        <w:r>
          <w:rPr>
            <w:color w:val="404040" w:themeColor="text1" w:themeTint="BF"/>
            <w:sz w:val="16"/>
            <w:szCs w:val="16"/>
          </w:rPr>
          <w:t>January</w:t>
        </w:r>
        <w:r w:rsidRPr="004D27A6">
          <w:rPr>
            <w:color w:val="404040" w:themeColor="text1" w:themeTint="BF"/>
            <w:sz w:val="16"/>
            <w:szCs w:val="16"/>
          </w:rPr>
          <w:t xml:space="preserve"> 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2</w:t>
        </w:r>
        <w:r w:rsidRPr="004D27A6">
          <w:rPr>
            <w:noProof/>
            <w:color w:val="404040" w:themeColor="text1" w:themeTint="BF"/>
            <w:sz w:val="16"/>
            <w:szCs w:val="16"/>
          </w:rPr>
          <w:fldChar w:fldCharType="end"/>
        </w:r>
      </w:sdtContent>
    </w:sdt>
  </w:p>
  <w:p w14:paraId="18ACFA86" w14:textId="77777777" w:rsidR="008E4860" w:rsidRPr="00591643" w:rsidRDefault="008E486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915CBD" w14:textId="77777777" w:rsidR="00B270AC" w:rsidRDefault="00B270AC">
      <w:pPr>
        <w:spacing w:after="0" w:line="240" w:lineRule="auto"/>
      </w:pPr>
      <w:r>
        <w:separator/>
      </w:r>
    </w:p>
  </w:footnote>
  <w:footnote w:type="continuationSeparator" w:id="0">
    <w:p w14:paraId="3D98A1EE" w14:textId="77777777" w:rsidR="00B270AC" w:rsidRDefault="00B270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3EF7A7" w14:textId="77777777" w:rsidR="006B6A4C" w:rsidRDefault="006B6A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4892C6" w14:textId="77777777" w:rsidR="006B6A4C" w:rsidRDefault="006B6A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5E6FE7" w14:textId="77777777" w:rsidR="008E4860" w:rsidRPr="004D27A6" w:rsidRDefault="008E4860"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94E822E6">
      <w:start w:val="1"/>
      <w:numFmt w:val="bullet"/>
      <w:lvlText w:val=""/>
      <w:lvlJc w:val="left"/>
      <w:pPr>
        <w:ind w:left="720" w:hanging="360"/>
      </w:pPr>
      <w:rPr>
        <w:rFonts w:ascii="Symbol" w:hAnsi="Symbol" w:hint="default"/>
      </w:rPr>
    </w:lvl>
    <w:lvl w:ilvl="1" w:tplc="3BFECAD6" w:tentative="1">
      <w:start w:val="1"/>
      <w:numFmt w:val="bullet"/>
      <w:lvlText w:val="o"/>
      <w:lvlJc w:val="left"/>
      <w:pPr>
        <w:ind w:left="1440" w:hanging="360"/>
      </w:pPr>
      <w:rPr>
        <w:rFonts w:ascii="Courier New" w:hAnsi="Courier New" w:cs="Courier New" w:hint="default"/>
      </w:rPr>
    </w:lvl>
    <w:lvl w:ilvl="2" w:tplc="E82A21B8" w:tentative="1">
      <w:start w:val="1"/>
      <w:numFmt w:val="bullet"/>
      <w:lvlText w:val=""/>
      <w:lvlJc w:val="left"/>
      <w:pPr>
        <w:ind w:left="2160" w:hanging="360"/>
      </w:pPr>
      <w:rPr>
        <w:rFonts w:ascii="Wingdings" w:hAnsi="Wingdings" w:hint="default"/>
      </w:rPr>
    </w:lvl>
    <w:lvl w:ilvl="3" w:tplc="D80256DE" w:tentative="1">
      <w:start w:val="1"/>
      <w:numFmt w:val="bullet"/>
      <w:lvlText w:val=""/>
      <w:lvlJc w:val="left"/>
      <w:pPr>
        <w:ind w:left="2880" w:hanging="360"/>
      </w:pPr>
      <w:rPr>
        <w:rFonts w:ascii="Symbol" w:hAnsi="Symbol" w:hint="default"/>
      </w:rPr>
    </w:lvl>
    <w:lvl w:ilvl="4" w:tplc="E242C24A" w:tentative="1">
      <w:start w:val="1"/>
      <w:numFmt w:val="bullet"/>
      <w:lvlText w:val="o"/>
      <w:lvlJc w:val="left"/>
      <w:pPr>
        <w:ind w:left="3600" w:hanging="360"/>
      </w:pPr>
      <w:rPr>
        <w:rFonts w:ascii="Courier New" w:hAnsi="Courier New" w:cs="Courier New" w:hint="default"/>
      </w:rPr>
    </w:lvl>
    <w:lvl w:ilvl="5" w:tplc="23167C20" w:tentative="1">
      <w:start w:val="1"/>
      <w:numFmt w:val="bullet"/>
      <w:lvlText w:val=""/>
      <w:lvlJc w:val="left"/>
      <w:pPr>
        <w:ind w:left="4320" w:hanging="360"/>
      </w:pPr>
      <w:rPr>
        <w:rFonts w:ascii="Wingdings" w:hAnsi="Wingdings" w:hint="default"/>
      </w:rPr>
    </w:lvl>
    <w:lvl w:ilvl="6" w:tplc="4EA231EA" w:tentative="1">
      <w:start w:val="1"/>
      <w:numFmt w:val="bullet"/>
      <w:lvlText w:val=""/>
      <w:lvlJc w:val="left"/>
      <w:pPr>
        <w:ind w:left="5040" w:hanging="360"/>
      </w:pPr>
      <w:rPr>
        <w:rFonts w:ascii="Symbol" w:hAnsi="Symbol" w:hint="default"/>
      </w:rPr>
    </w:lvl>
    <w:lvl w:ilvl="7" w:tplc="6CE8846A" w:tentative="1">
      <w:start w:val="1"/>
      <w:numFmt w:val="bullet"/>
      <w:lvlText w:val="o"/>
      <w:lvlJc w:val="left"/>
      <w:pPr>
        <w:ind w:left="5760" w:hanging="360"/>
      </w:pPr>
      <w:rPr>
        <w:rFonts w:ascii="Courier New" w:hAnsi="Courier New" w:cs="Courier New" w:hint="default"/>
      </w:rPr>
    </w:lvl>
    <w:lvl w:ilvl="8" w:tplc="684229CC"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E4F894C2">
      <w:start w:val="1"/>
      <w:numFmt w:val="bullet"/>
      <w:lvlText w:val=""/>
      <w:lvlJc w:val="left"/>
      <w:pPr>
        <w:ind w:left="720" w:hanging="360"/>
      </w:pPr>
      <w:rPr>
        <w:rFonts w:ascii="Symbol" w:hAnsi="Symbol" w:hint="default"/>
      </w:rPr>
    </w:lvl>
    <w:lvl w:ilvl="1" w:tplc="713C6AD6" w:tentative="1">
      <w:start w:val="1"/>
      <w:numFmt w:val="bullet"/>
      <w:lvlText w:val="o"/>
      <w:lvlJc w:val="left"/>
      <w:pPr>
        <w:ind w:left="1440" w:hanging="360"/>
      </w:pPr>
      <w:rPr>
        <w:rFonts w:ascii="Courier New" w:hAnsi="Courier New" w:cs="Courier New" w:hint="default"/>
      </w:rPr>
    </w:lvl>
    <w:lvl w:ilvl="2" w:tplc="12662CAA" w:tentative="1">
      <w:start w:val="1"/>
      <w:numFmt w:val="bullet"/>
      <w:lvlText w:val=""/>
      <w:lvlJc w:val="left"/>
      <w:pPr>
        <w:ind w:left="2160" w:hanging="360"/>
      </w:pPr>
      <w:rPr>
        <w:rFonts w:ascii="Wingdings" w:hAnsi="Wingdings" w:hint="default"/>
      </w:rPr>
    </w:lvl>
    <w:lvl w:ilvl="3" w:tplc="BEB22EFC" w:tentative="1">
      <w:start w:val="1"/>
      <w:numFmt w:val="bullet"/>
      <w:lvlText w:val=""/>
      <w:lvlJc w:val="left"/>
      <w:pPr>
        <w:ind w:left="2880" w:hanging="360"/>
      </w:pPr>
      <w:rPr>
        <w:rFonts w:ascii="Symbol" w:hAnsi="Symbol" w:hint="default"/>
      </w:rPr>
    </w:lvl>
    <w:lvl w:ilvl="4" w:tplc="08865892" w:tentative="1">
      <w:start w:val="1"/>
      <w:numFmt w:val="bullet"/>
      <w:lvlText w:val="o"/>
      <w:lvlJc w:val="left"/>
      <w:pPr>
        <w:ind w:left="3600" w:hanging="360"/>
      </w:pPr>
      <w:rPr>
        <w:rFonts w:ascii="Courier New" w:hAnsi="Courier New" w:cs="Courier New" w:hint="default"/>
      </w:rPr>
    </w:lvl>
    <w:lvl w:ilvl="5" w:tplc="62C22CCC" w:tentative="1">
      <w:start w:val="1"/>
      <w:numFmt w:val="bullet"/>
      <w:lvlText w:val=""/>
      <w:lvlJc w:val="left"/>
      <w:pPr>
        <w:ind w:left="4320" w:hanging="360"/>
      </w:pPr>
      <w:rPr>
        <w:rFonts w:ascii="Wingdings" w:hAnsi="Wingdings" w:hint="default"/>
      </w:rPr>
    </w:lvl>
    <w:lvl w:ilvl="6" w:tplc="F36ABD3C" w:tentative="1">
      <w:start w:val="1"/>
      <w:numFmt w:val="bullet"/>
      <w:lvlText w:val=""/>
      <w:lvlJc w:val="left"/>
      <w:pPr>
        <w:ind w:left="5040" w:hanging="360"/>
      </w:pPr>
      <w:rPr>
        <w:rFonts w:ascii="Symbol" w:hAnsi="Symbol" w:hint="default"/>
      </w:rPr>
    </w:lvl>
    <w:lvl w:ilvl="7" w:tplc="19BC8DC0" w:tentative="1">
      <w:start w:val="1"/>
      <w:numFmt w:val="bullet"/>
      <w:lvlText w:val="o"/>
      <w:lvlJc w:val="left"/>
      <w:pPr>
        <w:ind w:left="5760" w:hanging="360"/>
      </w:pPr>
      <w:rPr>
        <w:rFonts w:ascii="Courier New" w:hAnsi="Courier New" w:cs="Courier New" w:hint="default"/>
      </w:rPr>
    </w:lvl>
    <w:lvl w:ilvl="8" w:tplc="97622FD6"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29A2AFDE">
      <w:start w:val="1"/>
      <w:numFmt w:val="bullet"/>
      <w:lvlText w:val=""/>
      <w:lvlJc w:val="left"/>
      <w:pPr>
        <w:ind w:left="720" w:hanging="360"/>
      </w:pPr>
      <w:rPr>
        <w:rFonts w:ascii="Symbol" w:hAnsi="Symbol" w:hint="default"/>
      </w:rPr>
    </w:lvl>
    <w:lvl w:ilvl="1" w:tplc="4FCCC9E6" w:tentative="1">
      <w:start w:val="1"/>
      <w:numFmt w:val="bullet"/>
      <w:lvlText w:val="o"/>
      <w:lvlJc w:val="left"/>
      <w:pPr>
        <w:ind w:left="1440" w:hanging="360"/>
      </w:pPr>
      <w:rPr>
        <w:rFonts w:ascii="Courier New" w:hAnsi="Courier New" w:cs="Courier New" w:hint="default"/>
      </w:rPr>
    </w:lvl>
    <w:lvl w:ilvl="2" w:tplc="0B226BF6" w:tentative="1">
      <w:start w:val="1"/>
      <w:numFmt w:val="bullet"/>
      <w:lvlText w:val=""/>
      <w:lvlJc w:val="left"/>
      <w:pPr>
        <w:ind w:left="2160" w:hanging="360"/>
      </w:pPr>
      <w:rPr>
        <w:rFonts w:ascii="Wingdings" w:hAnsi="Wingdings" w:hint="default"/>
      </w:rPr>
    </w:lvl>
    <w:lvl w:ilvl="3" w:tplc="24B0BB06" w:tentative="1">
      <w:start w:val="1"/>
      <w:numFmt w:val="bullet"/>
      <w:lvlText w:val=""/>
      <w:lvlJc w:val="left"/>
      <w:pPr>
        <w:ind w:left="2880" w:hanging="360"/>
      </w:pPr>
      <w:rPr>
        <w:rFonts w:ascii="Symbol" w:hAnsi="Symbol" w:hint="default"/>
      </w:rPr>
    </w:lvl>
    <w:lvl w:ilvl="4" w:tplc="50EC0262" w:tentative="1">
      <w:start w:val="1"/>
      <w:numFmt w:val="bullet"/>
      <w:lvlText w:val="o"/>
      <w:lvlJc w:val="left"/>
      <w:pPr>
        <w:ind w:left="3600" w:hanging="360"/>
      </w:pPr>
      <w:rPr>
        <w:rFonts w:ascii="Courier New" w:hAnsi="Courier New" w:cs="Courier New" w:hint="default"/>
      </w:rPr>
    </w:lvl>
    <w:lvl w:ilvl="5" w:tplc="A6823622" w:tentative="1">
      <w:start w:val="1"/>
      <w:numFmt w:val="bullet"/>
      <w:lvlText w:val=""/>
      <w:lvlJc w:val="left"/>
      <w:pPr>
        <w:ind w:left="4320" w:hanging="360"/>
      </w:pPr>
      <w:rPr>
        <w:rFonts w:ascii="Wingdings" w:hAnsi="Wingdings" w:hint="default"/>
      </w:rPr>
    </w:lvl>
    <w:lvl w:ilvl="6" w:tplc="32809FD6" w:tentative="1">
      <w:start w:val="1"/>
      <w:numFmt w:val="bullet"/>
      <w:lvlText w:val=""/>
      <w:lvlJc w:val="left"/>
      <w:pPr>
        <w:ind w:left="5040" w:hanging="360"/>
      </w:pPr>
      <w:rPr>
        <w:rFonts w:ascii="Symbol" w:hAnsi="Symbol" w:hint="default"/>
      </w:rPr>
    </w:lvl>
    <w:lvl w:ilvl="7" w:tplc="7A2A0822" w:tentative="1">
      <w:start w:val="1"/>
      <w:numFmt w:val="bullet"/>
      <w:lvlText w:val="o"/>
      <w:lvlJc w:val="left"/>
      <w:pPr>
        <w:ind w:left="5760" w:hanging="360"/>
      </w:pPr>
      <w:rPr>
        <w:rFonts w:ascii="Courier New" w:hAnsi="Courier New" w:cs="Courier New" w:hint="default"/>
      </w:rPr>
    </w:lvl>
    <w:lvl w:ilvl="8" w:tplc="80BE663A"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30A0D022">
      <w:start w:val="1"/>
      <w:numFmt w:val="bullet"/>
      <w:lvlText w:val=""/>
      <w:lvlJc w:val="left"/>
      <w:pPr>
        <w:ind w:left="900" w:hanging="360"/>
      </w:pPr>
      <w:rPr>
        <w:rFonts w:ascii="Symbol" w:hAnsi="Symbol" w:hint="default"/>
        <w:sz w:val="18"/>
      </w:rPr>
    </w:lvl>
    <w:lvl w:ilvl="1" w:tplc="4B5EE9F2" w:tentative="1">
      <w:start w:val="1"/>
      <w:numFmt w:val="bullet"/>
      <w:lvlText w:val="o"/>
      <w:lvlJc w:val="left"/>
      <w:pPr>
        <w:ind w:left="1620" w:hanging="360"/>
      </w:pPr>
      <w:rPr>
        <w:rFonts w:ascii="Courier New" w:hAnsi="Courier New" w:cs="Courier New" w:hint="default"/>
      </w:rPr>
    </w:lvl>
    <w:lvl w:ilvl="2" w:tplc="890632E6" w:tentative="1">
      <w:start w:val="1"/>
      <w:numFmt w:val="bullet"/>
      <w:lvlText w:val=""/>
      <w:lvlJc w:val="left"/>
      <w:pPr>
        <w:ind w:left="2340" w:hanging="360"/>
      </w:pPr>
      <w:rPr>
        <w:rFonts w:ascii="Wingdings" w:hAnsi="Wingdings" w:hint="default"/>
      </w:rPr>
    </w:lvl>
    <w:lvl w:ilvl="3" w:tplc="FDC05A70" w:tentative="1">
      <w:start w:val="1"/>
      <w:numFmt w:val="bullet"/>
      <w:lvlText w:val=""/>
      <w:lvlJc w:val="left"/>
      <w:pPr>
        <w:ind w:left="3060" w:hanging="360"/>
      </w:pPr>
      <w:rPr>
        <w:rFonts w:ascii="Symbol" w:hAnsi="Symbol" w:hint="default"/>
      </w:rPr>
    </w:lvl>
    <w:lvl w:ilvl="4" w:tplc="F5067366" w:tentative="1">
      <w:start w:val="1"/>
      <w:numFmt w:val="bullet"/>
      <w:lvlText w:val="o"/>
      <w:lvlJc w:val="left"/>
      <w:pPr>
        <w:ind w:left="3780" w:hanging="360"/>
      </w:pPr>
      <w:rPr>
        <w:rFonts w:ascii="Courier New" w:hAnsi="Courier New" w:cs="Courier New" w:hint="default"/>
      </w:rPr>
    </w:lvl>
    <w:lvl w:ilvl="5" w:tplc="AC6051C8" w:tentative="1">
      <w:start w:val="1"/>
      <w:numFmt w:val="bullet"/>
      <w:lvlText w:val=""/>
      <w:lvlJc w:val="left"/>
      <w:pPr>
        <w:ind w:left="4500" w:hanging="360"/>
      </w:pPr>
      <w:rPr>
        <w:rFonts w:ascii="Wingdings" w:hAnsi="Wingdings" w:hint="default"/>
      </w:rPr>
    </w:lvl>
    <w:lvl w:ilvl="6" w:tplc="B47A4318" w:tentative="1">
      <w:start w:val="1"/>
      <w:numFmt w:val="bullet"/>
      <w:lvlText w:val=""/>
      <w:lvlJc w:val="left"/>
      <w:pPr>
        <w:ind w:left="5220" w:hanging="360"/>
      </w:pPr>
      <w:rPr>
        <w:rFonts w:ascii="Symbol" w:hAnsi="Symbol" w:hint="default"/>
      </w:rPr>
    </w:lvl>
    <w:lvl w:ilvl="7" w:tplc="7D3247F0" w:tentative="1">
      <w:start w:val="1"/>
      <w:numFmt w:val="bullet"/>
      <w:lvlText w:val="o"/>
      <w:lvlJc w:val="left"/>
      <w:pPr>
        <w:ind w:left="5940" w:hanging="360"/>
      </w:pPr>
      <w:rPr>
        <w:rFonts w:ascii="Courier New" w:hAnsi="Courier New" w:cs="Courier New" w:hint="default"/>
      </w:rPr>
    </w:lvl>
    <w:lvl w:ilvl="8" w:tplc="27F4072A"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2278E2B0">
      <w:start w:val="1"/>
      <w:numFmt w:val="bullet"/>
      <w:lvlText w:val=""/>
      <w:lvlJc w:val="left"/>
      <w:pPr>
        <w:ind w:left="720" w:hanging="360"/>
      </w:pPr>
      <w:rPr>
        <w:rFonts w:ascii="Symbol" w:hAnsi="Symbol" w:hint="default"/>
      </w:rPr>
    </w:lvl>
    <w:lvl w:ilvl="1" w:tplc="0B8A2DC6" w:tentative="1">
      <w:start w:val="1"/>
      <w:numFmt w:val="bullet"/>
      <w:lvlText w:val="o"/>
      <w:lvlJc w:val="left"/>
      <w:pPr>
        <w:ind w:left="1440" w:hanging="360"/>
      </w:pPr>
      <w:rPr>
        <w:rFonts w:ascii="Courier New" w:hAnsi="Courier New" w:cs="Courier New" w:hint="default"/>
      </w:rPr>
    </w:lvl>
    <w:lvl w:ilvl="2" w:tplc="67769466" w:tentative="1">
      <w:start w:val="1"/>
      <w:numFmt w:val="bullet"/>
      <w:lvlText w:val=""/>
      <w:lvlJc w:val="left"/>
      <w:pPr>
        <w:ind w:left="2160" w:hanging="360"/>
      </w:pPr>
      <w:rPr>
        <w:rFonts w:ascii="Wingdings" w:hAnsi="Wingdings" w:hint="default"/>
      </w:rPr>
    </w:lvl>
    <w:lvl w:ilvl="3" w:tplc="8D0A2508" w:tentative="1">
      <w:start w:val="1"/>
      <w:numFmt w:val="bullet"/>
      <w:lvlText w:val=""/>
      <w:lvlJc w:val="left"/>
      <w:pPr>
        <w:ind w:left="2880" w:hanging="360"/>
      </w:pPr>
      <w:rPr>
        <w:rFonts w:ascii="Symbol" w:hAnsi="Symbol" w:hint="default"/>
      </w:rPr>
    </w:lvl>
    <w:lvl w:ilvl="4" w:tplc="28EC4F3E" w:tentative="1">
      <w:start w:val="1"/>
      <w:numFmt w:val="bullet"/>
      <w:lvlText w:val="o"/>
      <w:lvlJc w:val="left"/>
      <w:pPr>
        <w:ind w:left="3600" w:hanging="360"/>
      </w:pPr>
      <w:rPr>
        <w:rFonts w:ascii="Courier New" w:hAnsi="Courier New" w:cs="Courier New" w:hint="default"/>
      </w:rPr>
    </w:lvl>
    <w:lvl w:ilvl="5" w:tplc="978ED0CA" w:tentative="1">
      <w:start w:val="1"/>
      <w:numFmt w:val="bullet"/>
      <w:lvlText w:val=""/>
      <w:lvlJc w:val="left"/>
      <w:pPr>
        <w:ind w:left="4320" w:hanging="360"/>
      </w:pPr>
      <w:rPr>
        <w:rFonts w:ascii="Wingdings" w:hAnsi="Wingdings" w:hint="default"/>
      </w:rPr>
    </w:lvl>
    <w:lvl w:ilvl="6" w:tplc="84B0E30C" w:tentative="1">
      <w:start w:val="1"/>
      <w:numFmt w:val="bullet"/>
      <w:lvlText w:val=""/>
      <w:lvlJc w:val="left"/>
      <w:pPr>
        <w:ind w:left="5040" w:hanging="360"/>
      </w:pPr>
      <w:rPr>
        <w:rFonts w:ascii="Symbol" w:hAnsi="Symbol" w:hint="default"/>
      </w:rPr>
    </w:lvl>
    <w:lvl w:ilvl="7" w:tplc="D13C771A" w:tentative="1">
      <w:start w:val="1"/>
      <w:numFmt w:val="bullet"/>
      <w:lvlText w:val="o"/>
      <w:lvlJc w:val="left"/>
      <w:pPr>
        <w:ind w:left="5760" w:hanging="360"/>
      </w:pPr>
      <w:rPr>
        <w:rFonts w:ascii="Courier New" w:hAnsi="Courier New" w:cs="Courier New" w:hint="default"/>
      </w:rPr>
    </w:lvl>
    <w:lvl w:ilvl="8" w:tplc="7C3C7070"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E58E0996">
      <w:start w:val="1"/>
      <w:numFmt w:val="bullet"/>
      <w:lvlText w:val=""/>
      <w:lvlJc w:val="left"/>
      <w:pPr>
        <w:ind w:left="720" w:hanging="360"/>
      </w:pPr>
      <w:rPr>
        <w:rFonts w:ascii="Symbol" w:hAnsi="Symbol" w:hint="default"/>
        <w:sz w:val="18"/>
      </w:rPr>
    </w:lvl>
    <w:lvl w:ilvl="1" w:tplc="3236C7CE" w:tentative="1">
      <w:start w:val="1"/>
      <w:numFmt w:val="bullet"/>
      <w:lvlText w:val="o"/>
      <w:lvlJc w:val="left"/>
      <w:pPr>
        <w:ind w:left="1440" w:hanging="360"/>
      </w:pPr>
      <w:rPr>
        <w:rFonts w:ascii="Courier New" w:hAnsi="Courier New" w:cs="Courier New" w:hint="default"/>
      </w:rPr>
    </w:lvl>
    <w:lvl w:ilvl="2" w:tplc="B18608E6" w:tentative="1">
      <w:start w:val="1"/>
      <w:numFmt w:val="bullet"/>
      <w:lvlText w:val=""/>
      <w:lvlJc w:val="left"/>
      <w:pPr>
        <w:ind w:left="2160" w:hanging="360"/>
      </w:pPr>
      <w:rPr>
        <w:rFonts w:ascii="Wingdings" w:hAnsi="Wingdings" w:hint="default"/>
      </w:rPr>
    </w:lvl>
    <w:lvl w:ilvl="3" w:tplc="BBF09DF8" w:tentative="1">
      <w:start w:val="1"/>
      <w:numFmt w:val="bullet"/>
      <w:lvlText w:val=""/>
      <w:lvlJc w:val="left"/>
      <w:pPr>
        <w:ind w:left="2880" w:hanging="360"/>
      </w:pPr>
      <w:rPr>
        <w:rFonts w:ascii="Symbol" w:hAnsi="Symbol" w:hint="default"/>
      </w:rPr>
    </w:lvl>
    <w:lvl w:ilvl="4" w:tplc="BB2AD7BC" w:tentative="1">
      <w:start w:val="1"/>
      <w:numFmt w:val="bullet"/>
      <w:lvlText w:val="o"/>
      <w:lvlJc w:val="left"/>
      <w:pPr>
        <w:ind w:left="3600" w:hanging="360"/>
      </w:pPr>
      <w:rPr>
        <w:rFonts w:ascii="Courier New" w:hAnsi="Courier New" w:cs="Courier New" w:hint="default"/>
      </w:rPr>
    </w:lvl>
    <w:lvl w:ilvl="5" w:tplc="FB8CD554" w:tentative="1">
      <w:start w:val="1"/>
      <w:numFmt w:val="bullet"/>
      <w:lvlText w:val=""/>
      <w:lvlJc w:val="left"/>
      <w:pPr>
        <w:ind w:left="4320" w:hanging="360"/>
      </w:pPr>
      <w:rPr>
        <w:rFonts w:ascii="Wingdings" w:hAnsi="Wingdings" w:hint="default"/>
      </w:rPr>
    </w:lvl>
    <w:lvl w:ilvl="6" w:tplc="A68E198C" w:tentative="1">
      <w:start w:val="1"/>
      <w:numFmt w:val="bullet"/>
      <w:lvlText w:val=""/>
      <w:lvlJc w:val="left"/>
      <w:pPr>
        <w:ind w:left="5040" w:hanging="360"/>
      </w:pPr>
      <w:rPr>
        <w:rFonts w:ascii="Symbol" w:hAnsi="Symbol" w:hint="default"/>
      </w:rPr>
    </w:lvl>
    <w:lvl w:ilvl="7" w:tplc="7BF4C2C0" w:tentative="1">
      <w:start w:val="1"/>
      <w:numFmt w:val="bullet"/>
      <w:lvlText w:val="o"/>
      <w:lvlJc w:val="left"/>
      <w:pPr>
        <w:ind w:left="5760" w:hanging="360"/>
      </w:pPr>
      <w:rPr>
        <w:rFonts w:ascii="Courier New" w:hAnsi="Courier New" w:cs="Courier New" w:hint="default"/>
      </w:rPr>
    </w:lvl>
    <w:lvl w:ilvl="8" w:tplc="EAFA1F7A"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60B8DE92">
      <w:start w:val="1"/>
      <w:numFmt w:val="bullet"/>
      <w:lvlText w:val="o"/>
      <w:lvlJc w:val="left"/>
      <w:pPr>
        <w:ind w:left="900" w:hanging="360"/>
      </w:pPr>
      <w:rPr>
        <w:rFonts w:ascii="Courier New" w:hAnsi="Courier New" w:hint="default"/>
      </w:rPr>
    </w:lvl>
    <w:lvl w:ilvl="1" w:tplc="3C423E06" w:tentative="1">
      <w:start w:val="1"/>
      <w:numFmt w:val="bullet"/>
      <w:lvlText w:val="o"/>
      <w:lvlJc w:val="left"/>
      <w:pPr>
        <w:ind w:left="1620" w:hanging="360"/>
      </w:pPr>
      <w:rPr>
        <w:rFonts w:ascii="Courier New" w:hAnsi="Courier New" w:cs="Courier New" w:hint="default"/>
      </w:rPr>
    </w:lvl>
    <w:lvl w:ilvl="2" w:tplc="D9202B18" w:tentative="1">
      <w:start w:val="1"/>
      <w:numFmt w:val="bullet"/>
      <w:lvlText w:val=""/>
      <w:lvlJc w:val="left"/>
      <w:pPr>
        <w:ind w:left="2340" w:hanging="360"/>
      </w:pPr>
      <w:rPr>
        <w:rFonts w:ascii="Wingdings" w:hAnsi="Wingdings" w:hint="default"/>
      </w:rPr>
    </w:lvl>
    <w:lvl w:ilvl="3" w:tplc="C26A1402" w:tentative="1">
      <w:start w:val="1"/>
      <w:numFmt w:val="bullet"/>
      <w:lvlText w:val=""/>
      <w:lvlJc w:val="left"/>
      <w:pPr>
        <w:ind w:left="3060" w:hanging="360"/>
      </w:pPr>
      <w:rPr>
        <w:rFonts w:ascii="Symbol" w:hAnsi="Symbol" w:hint="default"/>
      </w:rPr>
    </w:lvl>
    <w:lvl w:ilvl="4" w:tplc="D0640494" w:tentative="1">
      <w:start w:val="1"/>
      <w:numFmt w:val="bullet"/>
      <w:lvlText w:val="o"/>
      <w:lvlJc w:val="left"/>
      <w:pPr>
        <w:ind w:left="3780" w:hanging="360"/>
      </w:pPr>
      <w:rPr>
        <w:rFonts w:ascii="Courier New" w:hAnsi="Courier New" w:cs="Courier New" w:hint="default"/>
      </w:rPr>
    </w:lvl>
    <w:lvl w:ilvl="5" w:tplc="11E8352E" w:tentative="1">
      <w:start w:val="1"/>
      <w:numFmt w:val="bullet"/>
      <w:lvlText w:val=""/>
      <w:lvlJc w:val="left"/>
      <w:pPr>
        <w:ind w:left="4500" w:hanging="360"/>
      </w:pPr>
      <w:rPr>
        <w:rFonts w:ascii="Wingdings" w:hAnsi="Wingdings" w:hint="default"/>
      </w:rPr>
    </w:lvl>
    <w:lvl w:ilvl="6" w:tplc="9F920F82" w:tentative="1">
      <w:start w:val="1"/>
      <w:numFmt w:val="bullet"/>
      <w:lvlText w:val=""/>
      <w:lvlJc w:val="left"/>
      <w:pPr>
        <w:ind w:left="5220" w:hanging="360"/>
      </w:pPr>
      <w:rPr>
        <w:rFonts w:ascii="Symbol" w:hAnsi="Symbol" w:hint="default"/>
      </w:rPr>
    </w:lvl>
    <w:lvl w:ilvl="7" w:tplc="671C3500" w:tentative="1">
      <w:start w:val="1"/>
      <w:numFmt w:val="bullet"/>
      <w:lvlText w:val="o"/>
      <w:lvlJc w:val="left"/>
      <w:pPr>
        <w:ind w:left="5940" w:hanging="360"/>
      </w:pPr>
      <w:rPr>
        <w:rFonts w:ascii="Courier New" w:hAnsi="Courier New" w:cs="Courier New" w:hint="default"/>
      </w:rPr>
    </w:lvl>
    <w:lvl w:ilvl="8" w:tplc="9C08793E"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3F6A2322">
      <w:start w:val="1"/>
      <w:numFmt w:val="bullet"/>
      <w:lvlText w:val=""/>
      <w:lvlJc w:val="left"/>
      <w:pPr>
        <w:ind w:left="720" w:hanging="360"/>
      </w:pPr>
      <w:rPr>
        <w:rFonts w:ascii="Symbol" w:hAnsi="Symbol" w:hint="default"/>
      </w:rPr>
    </w:lvl>
    <w:lvl w:ilvl="1" w:tplc="1F0A1D52" w:tentative="1">
      <w:start w:val="1"/>
      <w:numFmt w:val="bullet"/>
      <w:lvlText w:val="o"/>
      <w:lvlJc w:val="left"/>
      <w:pPr>
        <w:ind w:left="1440" w:hanging="360"/>
      </w:pPr>
      <w:rPr>
        <w:rFonts w:ascii="Courier New" w:hAnsi="Courier New" w:cs="Courier New" w:hint="default"/>
      </w:rPr>
    </w:lvl>
    <w:lvl w:ilvl="2" w:tplc="57EA2EC0" w:tentative="1">
      <w:start w:val="1"/>
      <w:numFmt w:val="bullet"/>
      <w:lvlText w:val=""/>
      <w:lvlJc w:val="left"/>
      <w:pPr>
        <w:ind w:left="2160" w:hanging="360"/>
      </w:pPr>
      <w:rPr>
        <w:rFonts w:ascii="Wingdings" w:hAnsi="Wingdings" w:hint="default"/>
      </w:rPr>
    </w:lvl>
    <w:lvl w:ilvl="3" w:tplc="0406B6A8" w:tentative="1">
      <w:start w:val="1"/>
      <w:numFmt w:val="bullet"/>
      <w:lvlText w:val=""/>
      <w:lvlJc w:val="left"/>
      <w:pPr>
        <w:ind w:left="2880" w:hanging="360"/>
      </w:pPr>
      <w:rPr>
        <w:rFonts w:ascii="Symbol" w:hAnsi="Symbol" w:hint="default"/>
      </w:rPr>
    </w:lvl>
    <w:lvl w:ilvl="4" w:tplc="D5F6CA0C" w:tentative="1">
      <w:start w:val="1"/>
      <w:numFmt w:val="bullet"/>
      <w:lvlText w:val="o"/>
      <w:lvlJc w:val="left"/>
      <w:pPr>
        <w:ind w:left="3600" w:hanging="360"/>
      </w:pPr>
      <w:rPr>
        <w:rFonts w:ascii="Courier New" w:hAnsi="Courier New" w:cs="Courier New" w:hint="default"/>
      </w:rPr>
    </w:lvl>
    <w:lvl w:ilvl="5" w:tplc="B4A81DE8" w:tentative="1">
      <w:start w:val="1"/>
      <w:numFmt w:val="bullet"/>
      <w:lvlText w:val=""/>
      <w:lvlJc w:val="left"/>
      <w:pPr>
        <w:ind w:left="4320" w:hanging="360"/>
      </w:pPr>
      <w:rPr>
        <w:rFonts w:ascii="Wingdings" w:hAnsi="Wingdings" w:hint="default"/>
      </w:rPr>
    </w:lvl>
    <w:lvl w:ilvl="6" w:tplc="9BD834B4" w:tentative="1">
      <w:start w:val="1"/>
      <w:numFmt w:val="bullet"/>
      <w:lvlText w:val=""/>
      <w:lvlJc w:val="left"/>
      <w:pPr>
        <w:ind w:left="5040" w:hanging="360"/>
      </w:pPr>
      <w:rPr>
        <w:rFonts w:ascii="Symbol" w:hAnsi="Symbol" w:hint="default"/>
      </w:rPr>
    </w:lvl>
    <w:lvl w:ilvl="7" w:tplc="35BCDD66" w:tentative="1">
      <w:start w:val="1"/>
      <w:numFmt w:val="bullet"/>
      <w:lvlText w:val="o"/>
      <w:lvlJc w:val="left"/>
      <w:pPr>
        <w:ind w:left="5760" w:hanging="360"/>
      </w:pPr>
      <w:rPr>
        <w:rFonts w:ascii="Courier New" w:hAnsi="Courier New" w:cs="Courier New" w:hint="default"/>
      </w:rPr>
    </w:lvl>
    <w:lvl w:ilvl="8" w:tplc="4FFCF128"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3A285C72">
      <w:start w:val="1"/>
      <w:numFmt w:val="bullet"/>
      <w:lvlText w:val=""/>
      <w:lvlJc w:val="left"/>
      <w:pPr>
        <w:ind w:left="720" w:hanging="360"/>
      </w:pPr>
      <w:rPr>
        <w:rFonts w:ascii="Symbol" w:hAnsi="Symbol" w:hint="default"/>
      </w:rPr>
    </w:lvl>
    <w:lvl w:ilvl="1" w:tplc="FA1471BC" w:tentative="1">
      <w:start w:val="1"/>
      <w:numFmt w:val="bullet"/>
      <w:lvlText w:val="o"/>
      <w:lvlJc w:val="left"/>
      <w:pPr>
        <w:ind w:left="1440" w:hanging="360"/>
      </w:pPr>
      <w:rPr>
        <w:rFonts w:ascii="Courier New" w:hAnsi="Courier New" w:cs="Courier New" w:hint="default"/>
      </w:rPr>
    </w:lvl>
    <w:lvl w:ilvl="2" w:tplc="9E92D37E" w:tentative="1">
      <w:start w:val="1"/>
      <w:numFmt w:val="bullet"/>
      <w:lvlText w:val=""/>
      <w:lvlJc w:val="left"/>
      <w:pPr>
        <w:ind w:left="2160" w:hanging="360"/>
      </w:pPr>
      <w:rPr>
        <w:rFonts w:ascii="Wingdings" w:hAnsi="Wingdings" w:hint="default"/>
      </w:rPr>
    </w:lvl>
    <w:lvl w:ilvl="3" w:tplc="3A6EECE2" w:tentative="1">
      <w:start w:val="1"/>
      <w:numFmt w:val="bullet"/>
      <w:lvlText w:val=""/>
      <w:lvlJc w:val="left"/>
      <w:pPr>
        <w:ind w:left="2880" w:hanging="360"/>
      </w:pPr>
      <w:rPr>
        <w:rFonts w:ascii="Symbol" w:hAnsi="Symbol" w:hint="default"/>
      </w:rPr>
    </w:lvl>
    <w:lvl w:ilvl="4" w:tplc="3620E26C" w:tentative="1">
      <w:start w:val="1"/>
      <w:numFmt w:val="bullet"/>
      <w:lvlText w:val="o"/>
      <w:lvlJc w:val="left"/>
      <w:pPr>
        <w:ind w:left="3600" w:hanging="360"/>
      </w:pPr>
      <w:rPr>
        <w:rFonts w:ascii="Courier New" w:hAnsi="Courier New" w:cs="Courier New" w:hint="default"/>
      </w:rPr>
    </w:lvl>
    <w:lvl w:ilvl="5" w:tplc="07BAB1C0" w:tentative="1">
      <w:start w:val="1"/>
      <w:numFmt w:val="bullet"/>
      <w:lvlText w:val=""/>
      <w:lvlJc w:val="left"/>
      <w:pPr>
        <w:ind w:left="4320" w:hanging="360"/>
      </w:pPr>
      <w:rPr>
        <w:rFonts w:ascii="Wingdings" w:hAnsi="Wingdings" w:hint="default"/>
      </w:rPr>
    </w:lvl>
    <w:lvl w:ilvl="6" w:tplc="900A5158" w:tentative="1">
      <w:start w:val="1"/>
      <w:numFmt w:val="bullet"/>
      <w:lvlText w:val=""/>
      <w:lvlJc w:val="left"/>
      <w:pPr>
        <w:ind w:left="5040" w:hanging="360"/>
      </w:pPr>
      <w:rPr>
        <w:rFonts w:ascii="Symbol" w:hAnsi="Symbol" w:hint="default"/>
      </w:rPr>
    </w:lvl>
    <w:lvl w:ilvl="7" w:tplc="34506350" w:tentative="1">
      <w:start w:val="1"/>
      <w:numFmt w:val="bullet"/>
      <w:lvlText w:val="o"/>
      <w:lvlJc w:val="left"/>
      <w:pPr>
        <w:ind w:left="5760" w:hanging="360"/>
      </w:pPr>
      <w:rPr>
        <w:rFonts w:ascii="Courier New" w:hAnsi="Courier New" w:cs="Courier New" w:hint="default"/>
      </w:rPr>
    </w:lvl>
    <w:lvl w:ilvl="8" w:tplc="68641BEE"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32A40D06">
      <w:start w:val="1"/>
      <w:numFmt w:val="bullet"/>
      <w:lvlText w:val=""/>
      <w:lvlJc w:val="left"/>
      <w:pPr>
        <w:ind w:left="720" w:hanging="360"/>
      </w:pPr>
      <w:rPr>
        <w:rFonts w:ascii="Symbol" w:hAnsi="Symbol" w:hint="default"/>
      </w:rPr>
    </w:lvl>
    <w:lvl w:ilvl="1" w:tplc="F62C9EB4" w:tentative="1">
      <w:start w:val="1"/>
      <w:numFmt w:val="bullet"/>
      <w:lvlText w:val="o"/>
      <w:lvlJc w:val="left"/>
      <w:pPr>
        <w:ind w:left="1440" w:hanging="360"/>
      </w:pPr>
      <w:rPr>
        <w:rFonts w:ascii="Courier New" w:hAnsi="Courier New" w:cs="Courier New" w:hint="default"/>
      </w:rPr>
    </w:lvl>
    <w:lvl w:ilvl="2" w:tplc="DFD6B36E" w:tentative="1">
      <w:start w:val="1"/>
      <w:numFmt w:val="bullet"/>
      <w:lvlText w:val=""/>
      <w:lvlJc w:val="left"/>
      <w:pPr>
        <w:ind w:left="2160" w:hanging="360"/>
      </w:pPr>
      <w:rPr>
        <w:rFonts w:ascii="Wingdings" w:hAnsi="Wingdings" w:hint="default"/>
      </w:rPr>
    </w:lvl>
    <w:lvl w:ilvl="3" w:tplc="3A9CC95E" w:tentative="1">
      <w:start w:val="1"/>
      <w:numFmt w:val="bullet"/>
      <w:lvlText w:val=""/>
      <w:lvlJc w:val="left"/>
      <w:pPr>
        <w:ind w:left="2880" w:hanging="360"/>
      </w:pPr>
      <w:rPr>
        <w:rFonts w:ascii="Symbol" w:hAnsi="Symbol" w:hint="default"/>
      </w:rPr>
    </w:lvl>
    <w:lvl w:ilvl="4" w:tplc="983A8208" w:tentative="1">
      <w:start w:val="1"/>
      <w:numFmt w:val="bullet"/>
      <w:lvlText w:val="o"/>
      <w:lvlJc w:val="left"/>
      <w:pPr>
        <w:ind w:left="3600" w:hanging="360"/>
      </w:pPr>
      <w:rPr>
        <w:rFonts w:ascii="Courier New" w:hAnsi="Courier New" w:cs="Courier New" w:hint="default"/>
      </w:rPr>
    </w:lvl>
    <w:lvl w:ilvl="5" w:tplc="ED880256" w:tentative="1">
      <w:start w:val="1"/>
      <w:numFmt w:val="bullet"/>
      <w:lvlText w:val=""/>
      <w:lvlJc w:val="left"/>
      <w:pPr>
        <w:ind w:left="4320" w:hanging="360"/>
      </w:pPr>
      <w:rPr>
        <w:rFonts w:ascii="Wingdings" w:hAnsi="Wingdings" w:hint="default"/>
      </w:rPr>
    </w:lvl>
    <w:lvl w:ilvl="6" w:tplc="F9E8D2CC" w:tentative="1">
      <w:start w:val="1"/>
      <w:numFmt w:val="bullet"/>
      <w:lvlText w:val=""/>
      <w:lvlJc w:val="left"/>
      <w:pPr>
        <w:ind w:left="5040" w:hanging="360"/>
      </w:pPr>
      <w:rPr>
        <w:rFonts w:ascii="Symbol" w:hAnsi="Symbol" w:hint="default"/>
      </w:rPr>
    </w:lvl>
    <w:lvl w:ilvl="7" w:tplc="7AD00B14" w:tentative="1">
      <w:start w:val="1"/>
      <w:numFmt w:val="bullet"/>
      <w:lvlText w:val="o"/>
      <w:lvlJc w:val="left"/>
      <w:pPr>
        <w:ind w:left="5760" w:hanging="360"/>
      </w:pPr>
      <w:rPr>
        <w:rFonts w:ascii="Courier New" w:hAnsi="Courier New" w:cs="Courier New" w:hint="default"/>
      </w:rPr>
    </w:lvl>
    <w:lvl w:ilvl="8" w:tplc="4B02ED50"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3A8A23E8">
      <w:start w:val="1"/>
      <w:numFmt w:val="bullet"/>
      <w:lvlText w:val=""/>
      <w:lvlJc w:val="left"/>
      <w:pPr>
        <w:ind w:left="720" w:hanging="360"/>
      </w:pPr>
      <w:rPr>
        <w:rFonts w:ascii="Symbol" w:hAnsi="Symbol" w:hint="default"/>
      </w:rPr>
    </w:lvl>
    <w:lvl w:ilvl="1" w:tplc="DCD44478">
      <w:start w:val="1"/>
      <w:numFmt w:val="bullet"/>
      <w:lvlText w:val="o"/>
      <w:lvlJc w:val="left"/>
      <w:pPr>
        <w:ind w:left="1440" w:hanging="360"/>
      </w:pPr>
      <w:rPr>
        <w:rFonts w:ascii="Courier New" w:hAnsi="Courier New" w:cs="Courier New" w:hint="default"/>
      </w:rPr>
    </w:lvl>
    <w:lvl w:ilvl="2" w:tplc="15DE244C" w:tentative="1">
      <w:start w:val="1"/>
      <w:numFmt w:val="bullet"/>
      <w:lvlText w:val=""/>
      <w:lvlJc w:val="left"/>
      <w:pPr>
        <w:ind w:left="2160" w:hanging="360"/>
      </w:pPr>
      <w:rPr>
        <w:rFonts w:ascii="Wingdings" w:hAnsi="Wingdings" w:hint="default"/>
      </w:rPr>
    </w:lvl>
    <w:lvl w:ilvl="3" w:tplc="F5509EA8" w:tentative="1">
      <w:start w:val="1"/>
      <w:numFmt w:val="bullet"/>
      <w:lvlText w:val=""/>
      <w:lvlJc w:val="left"/>
      <w:pPr>
        <w:ind w:left="2880" w:hanging="360"/>
      </w:pPr>
      <w:rPr>
        <w:rFonts w:ascii="Symbol" w:hAnsi="Symbol" w:hint="default"/>
      </w:rPr>
    </w:lvl>
    <w:lvl w:ilvl="4" w:tplc="26BC70D8" w:tentative="1">
      <w:start w:val="1"/>
      <w:numFmt w:val="bullet"/>
      <w:lvlText w:val="o"/>
      <w:lvlJc w:val="left"/>
      <w:pPr>
        <w:ind w:left="3600" w:hanging="360"/>
      </w:pPr>
      <w:rPr>
        <w:rFonts w:ascii="Courier New" w:hAnsi="Courier New" w:cs="Courier New" w:hint="default"/>
      </w:rPr>
    </w:lvl>
    <w:lvl w:ilvl="5" w:tplc="6BF061F8" w:tentative="1">
      <w:start w:val="1"/>
      <w:numFmt w:val="bullet"/>
      <w:lvlText w:val=""/>
      <w:lvlJc w:val="left"/>
      <w:pPr>
        <w:ind w:left="4320" w:hanging="360"/>
      </w:pPr>
      <w:rPr>
        <w:rFonts w:ascii="Wingdings" w:hAnsi="Wingdings" w:hint="default"/>
      </w:rPr>
    </w:lvl>
    <w:lvl w:ilvl="6" w:tplc="CEAC3CC6" w:tentative="1">
      <w:start w:val="1"/>
      <w:numFmt w:val="bullet"/>
      <w:lvlText w:val=""/>
      <w:lvlJc w:val="left"/>
      <w:pPr>
        <w:ind w:left="5040" w:hanging="360"/>
      </w:pPr>
      <w:rPr>
        <w:rFonts w:ascii="Symbol" w:hAnsi="Symbol" w:hint="default"/>
      </w:rPr>
    </w:lvl>
    <w:lvl w:ilvl="7" w:tplc="D40ED214" w:tentative="1">
      <w:start w:val="1"/>
      <w:numFmt w:val="bullet"/>
      <w:lvlText w:val="o"/>
      <w:lvlJc w:val="left"/>
      <w:pPr>
        <w:ind w:left="5760" w:hanging="360"/>
      </w:pPr>
      <w:rPr>
        <w:rFonts w:ascii="Courier New" w:hAnsi="Courier New" w:cs="Courier New" w:hint="default"/>
      </w:rPr>
    </w:lvl>
    <w:lvl w:ilvl="8" w:tplc="D2EA039A"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9DC4F4E8">
      <w:start w:val="1"/>
      <w:numFmt w:val="lowerRoman"/>
      <w:lvlText w:val="%1."/>
      <w:lvlJc w:val="left"/>
      <w:pPr>
        <w:ind w:left="1080" w:hanging="720"/>
      </w:pPr>
      <w:rPr>
        <w:rFonts w:hint="default"/>
      </w:rPr>
    </w:lvl>
    <w:lvl w:ilvl="1" w:tplc="EBC2F18A">
      <w:start w:val="1"/>
      <w:numFmt w:val="lowerLetter"/>
      <w:lvlText w:val="%2."/>
      <w:lvlJc w:val="left"/>
      <w:pPr>
        <w:ind w:left="1440" w:hanging="360"/>
      </w:pPr>
      <w:rPr>
        <w:rFonts w:hint="default"/>
      </w:rPr>
    </w:lvl>
    <w:lvl w:ilvl="2" w:tplc="C30AEE8E" w:tentative="1">
      <w:start w:val="1"/>
      <w:numFmt w:val="lowerRoman"/>
      <w:lvlText w:val="%3."/>
      <w:lvlJc w:val="right"/>
      <w:pPr>
        <w:ind w:left="2160" w:hanging="180"/>
      </w:pPr>
    </w:lvl>
    <w:lvl w:ilvl="3" w:tplc="67F4963C" w:tentative="1">
      <w:start w:val="1"/>
      <w:numFmt w:val="decimal"/>
      <w:lvlText w:val="%4."/>
      <w:lvlJc w:val="left"/>
      <w:pPr>
        <w:ind w:left="2880" w:hanging="360"/>
      </w:pPr>
    </w:lvl>
    <w:lvl w:ilvl="4" w:tplc="0F245DC6" w:tentative="1">
      <w:start w:val="1"/>
      <w:numFmt w:val="lowerLetter"/>
      <w:lvlText w:val="%5."/>
      <w:lvlJc w:val="left"/>
      <w:pPr>
        <w:ind w:left="3600" w:hanging="360"/>
      </w:pPr>
    </w:lvl>
    <w:lvl w:ilvl="5" w:tplc="E034E56C" w:tentative="1">
      <w:start w:val="1"/>
      <w:numFmt w:val="lowerRoman"/>
      <w:lvlText w:val="%6."/>
      <w:lvlJc w:val="right"/>
      <w:pPr>
        <w:ind w:left="4320" w:hanging="180"/>
      </w:pPr>
    </w:lvl>
    <w:lvl w:ilvl="6" w:tplc="26EA3C8E" w:tentative="1">
      <w:start w:val="1"/>
      <w:numFmt w:val="decimal"/>
      <w:lvlText w:val="%7."/>
      <w:lvlJc w:val="left"/>
      <w:pPr>
        <w:ind w:left="5040" w:hanging="360"/>
      </w:pPr>
    </w:lvl>
    <w:lvl w:ilvl="7" w:tplc="6CB4A6EC" w:tentative="1">
      <w:start w:val="1"/>
      <w:numFmt w:val="lowerLetter"/>
      <w:lvlText w:val="%8."/>
      <w:lvlJc w:val="left"/>
      <w:pPr>
        <w:ind w:left="5760" w:hanging="360"/>
      </w:pPr>
    </w:lvl>
    <w:lvl w:ilvl="8" w:tplc="542203F6"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3CC6CED8">
      <w:start w:val="1"/>
      <w:numFmt w:val="bullet"/>
      <w:lvlText w:val=""/>
      <w:lvlJc w:val="left"/>
      <w:pPr>
        <w:ind w:left="1080" w:hanging="360"/>
      </w:pPr>
      <w:rPr>
        <w:rFonts w:ascii="Symbol" w:hAnsi="Symbol" w:hint="default"/>
      </w:rPr>
    </w:lvl>
    <w:lvl w:ilvl="1" w:tplc="D644A238">
      <w:start w:val="1"/>
      <w:numFmt w:val="lowerLetter"/>
      <w:lvlText w:val="%2."/>
      <w:lvlJc w:val="left"/>
      <w:pPr>
        <w:ind w:left="1800" w:hanging="360"/>
      </w:pPr>
    </w:lvl>
    <w:lvl w:ilvl="2" w:tplc="A9D863BA">
      <w:start w:val="1"/>
      <w:numFmt w:val="lowerRoman"/>
      <w:lvlText w:val="%3."/>
      <w:lvlJc w:val="right"/>
      <w:pPr>
        <w:ind w:left="2520" w:hanging="180"/>
      </w:pPr>
    </w:lvl>
    <w:lvl w:ilvl="3" w:tplc="369ECBE6">
      <w:start w:val="1"/>
      <w:numFmt w:val="decimal"/>
      <w:lvlText w:val="%4."/>
      <w:lvlJc w:val="left"/>
      <w:pPr>
        <w:ind w:left="3240" w:hanging="360"/>
      </w:pPr>
    </w:lvl>
    <w:lvl w:ilvl="4" w:tplc="D1F091A8">
      <w:start w:val="1"/>
      <w:numFmt w:val="lowerLetter"/>
      <w:lvlText w:val="%5."/>
      <w:lvlJc w:val="left"/>
      <w:pPr>
        <w:ind w:left="3960" w:hanging="360"/>
      </w:pPr>
    </w:lvl>
    <w:lvl w:ilvl="5" w:tplc="6662323C">
      <w:start w:val="1"/>
      <w:numFmt w:val="lowerRoman"/>
      <w:lvlText w:val="%6."/>
      <w:lvlJc w:val="right"/>
      <w:pPr>
        <w:ind w:left="4680" w:hanging="180"/>
      </w:pPr>
    </w:lvl>
    <w:lvl w:ilvl="6" w:tplc="A8241282">
      <w:start w:val="1"/>
      <w:numFmt w:val="decimal"/>
      <w:lvlText w:val="%7."/>
      <w:lvlJc w:val="left"/>
      <w:pPr>
        <w:ind w:left="5400" w:hanging="360"/>
      </w:pPr>
    </w:lvl>
    <w:lvl w:ilvl="7" w:tplc="5FC43D80">
      <w:start w:val="1"/>
      <w:numFmt w:val="lowerLetter"/>
      <w:lvlText w:val="%8."/>
      <w:lvlJc w:val="left"/>
      <w:pPr>
        <w:ind w:left="6120" w:hanging="360"/>
      </w:pPr>
    </w:lvl>
    <w:lvl w:ilvl="8" w:tplc="D914701C">
      <w:start w:val="1"/>
      <w:numFmt w:val="lowerRoman"/>
      <w:lvlText w:val="%9."/>
      <w:lvlJc w:val="right"/>
      <w:pPr>
        <w:ind w:left="6840" w:hanging="180"/>
      </w:pPr>
    </w:lvl>
  </w:abstractNum>
  <w:abstractNum w:abstractNumId="14" w15:restartNumberingAfterBreak="0">
    <w:nsid w:val="3BDB7294"/>
    <w:multiLevelType w:val="hybridMultilevel"/>
    <w:tmpl w:val="4FDC3486"/>
    <w:lvl w:ilvl="0" w:tplc="BE566B7A">
      <w:start w:val="1"/>
      <w:numFmt w:val="decimal"/>
      <w:lvlText w:val="%1."/>
      <w:lvlJc w:val="left"/>
      <w:pPr>
        <w:ind w:left="720" w:hanging="360"/>
      </w:pPr>
    </w:lvl>
    <w:lvl w:ilvl="1" w:tplc="AC220EF2">
      <w:start w:val="1"/>
      <w:numFmt w:val="lowerLetter"/>
      <w:lvlText w:val="%2)"/>
      <w:lvlJc w:val="left"/>
      <w:pPr>
        <w:ind w:left="1800" w:hanging="720"/>
      </w:pPr>
      <w:rPr>
        <w:rFonts w:hint="default"/>
        <w:b w:val="0"/>
      </w:rPr>
    </w:lvl>
    <w:lvl w:ilvl="2" w:tplc="C35AEC24" w:tentative="1">
      <w:start w:val="1"/>
      <w:numFmt w:val="lowerRoman"/>
      <w:lvlText w:val="%3."/>
      <w:lvlJc w:val="right"/>
      <w:pPr>
        <w:ind w:left="2160" w:hanging="180"/>
      </w:pPr>
    </w:lvl>
    <w:lvl w:ilvl="3" w:tplc="D4A09AC6">
      <w:start w:val="1"/>
      <w:numFmt w:val="decimal"/>
      <w:lvlText w:val="%4."/>
      <w:lvlJc w:val="left"/>
      <w:pPr>
        <w:ind w:left="2880" w:hanging="360"/>
      </w:pPr>
    </w:lvl>
    <w:lvl w:ilvl="4" w:tplc="471095C2" w:tentative="1">
      <w:start w:val="1"/>
      <w:numFmt w:val="lowerLetter"/>
      <w:lvlText w:val="%5."/>
      <w:lvlJc w:val="left"/>
      <w:pPr>
        <w:ind w:left="3600" w:hanging="360"/>
      </w:pPr>
    </w:lvl>
    <w:lvl w:ilvl="5" w:tplc="99D4ECE6">
      <w:start w:val="1"/>
      <w:numFmt w:val="lowerRoman"/>
      <w:lvlText w:val="%6."/>
      <w:lvlJc w:val="right"/>
      <w:pPr>
        <w:ind w:left="4320" w:hanging="180"/>
      </w:pPr>
    </w:lvl>
    <w:lvl w:ilvl="6" w:tplc="C226BE18" w:tentative="1">
      <w:start w:val="1"/>
      <w:numFmt w:val="decimal"/>
      <w:lvlText w:val="%7."/>
      <w:lvlJc w:val="left"/>
      <w:pPr>
        <w:ind w:left="5040" w:hanging="360"/>
      </w:pPr>
    </w:lvl>
    <w:lvl w:ilvl="7" w:tplc="39C0DEB2" w:tentative="1">
      <w:start w:val="1"/>
      <w:numFmt w:val="lowerLetter"/>
      <w:lvlText w:val="%8."/>
      <w:lvlJc w:val="left"/>
      <w:pPr>
        <w:ind w:left="5760" w:hanging="360"/>
      </w:pPr>
    </w:lvl>
    <w:lvl w:ilvl="8" w:tplc="DB142D84"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BB182A04">
      <w:start w:val="1"/>
      <w:numFmt w:val="decimal"/>
      <w:lvlText w:val="%1."/>
      <w:lvlJc w:val="left"/>
      <w:pPr>
        <w:ind w:left="720" w:hanging="360"/>
      </w:pPr>
      <w:rPr>
        <w:rFonts w:eastAsia="Calibri" w:hint="default"/>
      </w:rPr>
    </w:lvl>
    <w:lvl w:ilvl="1" w:tplc="40BE21E8">
      <w:start w:val="1"/>
      <w:numFmt w:val="lowerLetter"/>
      <w:lvlText w:val="%2."/>
      <w:lvlJc w:val="left"/>
      <w:pPr>
        <w:ind w:left="1440" w:hanging="360"/>
      </w:pPr>
      <w:rPr>
        <w:rFonts w:hint="default"/>
        <w:b/>
        <w:color w:val="auto"/>
      </w:rPr>
    </w:lvl>
    <w:lvl w:ilvl="2" w:tplc="3758971C">
      <w:start w:val="1"/>
      <w:numFmt w:val="lowerRoman"/>
      <w:lvlText w:val="(%3)"/>
      <w:lvlJc w:val="left"/>
      <w:pPr>
        <w:ind w:left="2160" w:hanging="180"/>
      </w:pPr>
      <w:rPr>
        <w:rFonts w:hint="default"/>
        <w:b/>
        <w:bCs/>
      </w:rPr>
    </w:lvl>
    <w:lvl w:ilvl="3" w:tplc="808852FA">
      <w:start w:val="1"/>
      <w:numFmt w:val="decimal"/>
      <w:lvlText w:val="%4."/>
      <w:lvlJc w:val="left"/>
      <w:pPr>
        <w:ind w:left="2880" w:hanging="360"/>
      </w:pPr>
      <w:rPr>
        <w:b/>
      </w:rPr>
    </w:lvl>
    <w:lvl w:ilvl="4" w:tplc="A68A934C">
      <w:start w:val="1"/>
      <w:numFmt w:val="lowerLetter"/>
      <w:lvlText w:val="%5."/>
      <w:lvlJc w:val="left"/>
      <w:pPr>
        <w:ind w:left="3600" w:hanging="360"/>
      </w:pPr>
      <w:rPr>
        <w:b/>
      </w:rPr>
    </w:lvl>
    <w:lvl w:ilvl="5" w:tplc="5616F3FC">
      <w:start w:val="1"/>
      <w:numFmt w:val="lowerRoman"/>
      <w:lvlText w:val="(%6)"/>
      <w:lvlJc w:val="left"/>
      <w:pPr>
        <w:ind w:left="4860" w:hanging="720"/>
      </w:pPr>
      <w:rPr>
        <w:rFonts w:hint="default"/>
        <w:b/>
        <w:bCs/>
      </w:rPr>
    </w:lvl>
    <w:lvl w:ilvl="6" w:tplc="9862706C">
      <w:start w:val="1"/>
      <w:numFmt w:val="upperRoman"/>
      <w:lvlText w:val="%7."/>
      <w:lvlJc w:val="left"/>
      <w:pPr>
        <w:ind w:left="5400" w:hanging="720"/>
      </w:pPr>
      <w:rPr>
        <w:rFonts w:hint="default"/>
        <w:b/>
        <w:bCs w:val="0"/>
      </w:rPr>
    </w:lvl>
    <w:lvl w:ilvl="7" w:tplc="5E3A6438" w:tentative="1">
      <w:start w:val="1"/>
      <w:numFmt w:val="lowerLetter"/>
      <w:lvlText w:val="%8."/>
      <w:lvlJc w:val="left"/>
      <w:pPr>
        <w:ind w:left="5760" w:hanging="360"/>
      </w:pPr>
    </w:lvl>
    <w:lvl w:ilvl="8" w:tplc="2778AC7E"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24F2C6FC">
      <w:start w:val="1"/>
      <w:numFmt w:val="upperLetter"/>
      <w:lvlText w:val="%1."/>
      <w:lvlJc w:val="left"/>
      <w:pPr>
        <w:ind w:left="360" w:hanging="360"/>
      </w:pPr>
      <w:rPr>
        <w:rFonts w:hint="default"/>
      </w:rPr>
    </w:lvl>
    <w:lvl w:ilvl="1" w:tplc="4C90A0B4" w:tentative="1">
      <w:start w:val="1"/>
      <w:numFmt w:val="lowerLetter"/>
      <w:lvlText w:val="%2."/>
      <w:lvlJc w:val="left"/>
      <w:pPr>
        <w:ind w:left="1080" w:hanging="360"/>
      </w:pPr>
    </w:lvl>
    <w:lvl w:ilvl="2" w:tplc="A56A6220" w:tentative="1">
      <w:start w:val="1"/>
      <w:numFmt w:val="lowerRoman"/>
      <w:lvlText w:val="%3."/>
      <w:lvlJc w:val="right"/>
      <w:pPr>
        <w:ind w:left="1800" w:hanging="180"/>
      </w:pPr>
    </w:lvl>
    <w:lvl w:ilvl="3" w:tplc="05389888" w:tentative="1">
      <w:start w:val="1"/>
      <w:numFmt w:val="decimal"/>
      <w:lvlText w:val="%4."/>
      <w:lvlJc w:val="left"/>
      <w:pPr>
        <w:ind w:left="2520" w:hanging="360"/>
      </w:pPr>
    </w:lvl>
    <w:lvl w:ilvl="4" w:tplc="4156FFDA" w:tentative="1">
      <w:start w:val="1"/>
      <w:numFmt w:val="lowerLetter"/>
      <w:lvlText w:val="%5."/>
      <w:lvlJc w:val="left"/>
      <w:pPr>
        <w:ind w:left="3240" w:hanging="360"/>
      </w:pPr>
    </w:lvl>
    <w:lvl w:ilvl="5" w:tplc="D4A413EA" w:tentative="1">
      <w:start w:val="1"/>
      <w:numFmt w:val="lowerRoman"/>
      <w:lvlText w:val="%6."/>
      <w:lvlJc w:val="right"/>
      <w:pPr>
        <w:ind w:left="3960" w:hanging="180"/>
      </w:pPr>
    </w:lvl>
    <w:lvl w:ilvl="6" w:tplc="56346658" w:tentative="1">
      <w:start w:val="1"/>
      <w:numFmt w:val="decimal"/>
      <w:lvlText w:val="%7."/>
      <w:lvlJc w:val="left"/>
      <w:pPr>
        <w:ind w:left="4680" w:hanging="360"/>
      </w:pPr>
    </w:lvl>
    <w:lvl w:ilvl="7" w:tplc="C43492B8" w:tentative="1">
      <w:start w:val="1"/>
      <w:numFmt w:val="lowerLetter"/>
      <w:lvlText w:val="%8."/>
      <w:lvlJc w:val="left"/>
      <w:pPr>
        <w:ind w:left="5400" w:hanging="360"/>
      </w:pPr>
    </w:lvl>
    <w:lvl w:ilvl="8" w:tplc="13CE19B4"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F6AA598">
      <w:start w:val="1"/>
      <w:numFmt w:val="bullet"/>
      <w:lvlText w:val=""/>
      <w:lvlJc w:val="left"/>
      <w:pPr>
        <w:ind w:left="720" w:hanging="360"/>
      </w:pPr>
      <w:rPr>
        <w:rFonts w:ascii="Symbol" w:hAnsi="Symbol" w:hint="default"/>
      </w:rPr>
    </w:lvl>
    <w:lvl w:ilvl="1" w:tplc="1FFC8FE4" w:tentative="1">
      <w:start w:val="1"/>
      <w:numFmt w:val="bullet"/>
      <w:lvlText w:val="o"/>
      <w:lvlJc w:val="left"/>
      <w:pPr>
        <w:ind w:left="1440" w:hanging="360"/>
      </w:pPr>
      <w:rPr>
        <w:rFonts w:ascii="Courier New" w:hAnsi="Courier New" w:cs="Courier New" w:hint="default"/>
      </w:rPr>
    </w:lvl>
    <w:lvl w:ilvl="2" w:tplc="C428E3FE" w:tentative="1">
      <w:start w:val="1"/>
      <w:numFmt w:val="bullet"/>
      <w:lvlText w:val=""/>
      <w:lvlJc w:val="left"/>
      <w:pPr>
        <w:ind w:left="2160" w:hanging="360"/>
      </w:pPr>
      <w:rPr>
        <w:rFonts w:ascii="Wingdings" w:hAnsi="Wingdings" w:hint="default"/>
      </w:rPr>
    </w:lvl>
    <w:lvl w:ilvl="3" w:tplc="3386E41C" w:tentative="1">
      <w:start w:val="1"/>
      <w:numFmt w:val="bullet"/>
      <w:lvlText w:val=""/>
      <w:lvlJc w:val="left"/>
      <w:pPr>
        <w:ind w:left="2880" w:hanging="360"/>
      </w:pPr>
      <w:rPr>
        <w:rFonts w:ascii="Symbol" w:hAnsi="Symbol" w:hint="default"/>
      </w:rPr>
    </w:lvl>
    <w:lvl w:ilvl="4" w:tplc="A3B4E150" w:tentative="1">
      <w:start w:val="1"/>
      <w:numFmt w:val="bullet"/>
      <w:lvlText w:val="o"/>
      <w:lvlJc w:val="left"/>
      <w:pPr>
        <w:ind w:left="3600" w:hanging="360"/>
      </w:pPr>
      <w:rPr>
        <w:rFonts w:ascii="Courier New" w:hAnsi="Courier New" w:cs="Courier New" w:hint="default"/>
      </w:rPr>
    </w:lvl>
    <w:lvl w:ilvl="5" w:tplc="650A95A0" w:tentative="1">
      <w:start w:val="1"/>
      <w:numFmt w:val="bullet"/>
      <w:lvlText w:val=""/>
      <w:lvlJc w:val="left"/>
      <w:pPr>
        <w:ind w:left="4320" w:hanging="360"/>
      </w:pPr>
      <w:rPr>
        <w:rFonts w:ascii="Wingdings" w:hAnsi="Wingdings" w:hint="default"/>
      </w:rPr>
    </w:lvl>
    <w:lvl w:ilvl="6" w:tplc="B476B8B4" w:tentative="1">
      <w:start w:val="1"/>
      <w:numFmt w:val="bullet"/>
      <w:lvlText w:val=""/>
      <w:lvlJc w:val="left"/>
      <w:pPr>
        <w:ind w:left="5040" w:hanging="360"/>
      </w:pPr>
      <w:rPr>
        <w:rFonts w:ascii="Symbol" w:hAnsi="Symbol" w:hint="default"/>
      </w:rPr>
    </w:lvl>
    <w:lvl w:ilvl="7" w:tplc="84AC32B4" w:tentative="1">
      <w:start w:val="1"/>
      <w:numFmt w:val="bullet"/>
      <w:lvlText w:val="o"/>
      <w:lvlJc w:val="left"/>
      <w:pPr>
        <w:ind w:left="5760" w:hanging="360"/>
      </w:pPr>
      <w:rPr>
        <w:rFonts w:ascii="Courier New" w:hAnsi="Courier New" w:cs="Courier New" w:hint="default"/>
      </w:rPr>
    </w:lvl>
    <w:lvl w:ilvl="8" w:tplc="7674B870"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E03AC3BE">
      <w:start w:val="1"/>
      <w:numFmt w:val="bullet"/>
      <w:lvlText w:val=""/>
      <w:lvlJc w:val="left"/>
      <w:pPr>
        <w:ind w:left="720" w:hanging="360"/>
      </w:pPr>
      <w:rPr>
        <w:rFonts w:ascii="Symbol" w:hAnsi="Symbol" w:hint="default"/>
      </w:rPr>
    </w:lvl>
    <w:lvl w:ilvl="1" w:tplc="087614C2" w:tentative="1">
      <w:start w:val="1"/>
      <w:numFmt w:val="bullet"/>
      <w:lvlText w:val="o"/>
      <w:lvlJc w:val="left"/>
      <w:pPr>
        <w:ind w:left="1440" w:hanging="360"/>
      </w:pPr>
      <w:rPr>
        <w:rFonts w:ascii="Courier New" w:hAnsi="Courier New" w:cs="Courier New" w:hint="default"/>
      </w:rPr>
    </w:lvl>
    <w:lvl w:ilvl="2" w:tplc="D6D65DCA" w:tentative="1">
      <w:start w:val="1"/>
      <w:numFmt w:val="bullet"/>
      <w:lvlText w:val=""/>
      <w:lvlJc w:val="left"/>
      <w:pPr>
        <w:ind w:left="2160" w:hanging="360"/>
      </w:pPr>
      <w:rPr>
        <w:rFonts w:ascii="Wingdings" w:hAnsi="Wingdings" w:hint="default"/>
      </w:rPr>
    </w:lvl>
    <w:lvl w:ilvl="3" w:tplc="6E98541E" w:tentative="1">
      <w:start w:val="1"/>
      <w:numFmt w:val="bullet"/>
      <w:lvlText w:val=""/>
      <w:lvlJc w:val="left"/>
      <w:pPr>
        <w:ind w:left="2880" w:hanging="360"/>
      </w:pPr>
      <w:rPr>
        <w:rFonts w:ascii="Symbol" w:hAnsi="Symbol" w:hint="default"/>
      </w:rPr>
    </w:lvl>
    <w:lvl w:ilvl="4" w:tplc="9E4E8FB6" w:tentative="1">
      <w:start w:val="1"/>
      <w:numFmt w:val="bullet"/>
      <w:lvlText w:val="o"/>
      <w:lvlJc w:val="left"/>
      <w:pPr>
        <w:ind w:left="3600" w:hanging="360"/>
      </w:pPr>
      <w:rPr>
        <w:rFonts w:ascii="Courier New" w:hAnsi="Courier New" w:cs="Courier New" w:hint="default"/>
      </w:rPr>
    </w:lvl>
    <w:lvl w:ilvl="5" w:tplc="B1D243CE" w:tentative="1">
      <w:start w:val="1"/>
      <w:numFmt w:val="bullet"/>
      <w:lvlText w:val=""/>
      <w:lvlJc w:val="left"/>
      <w:pPr>
        <w:ind w:left="4320" w:hanging="360"/>
      </w:pPr>
      <w:rPr>
        <w:rFonts w:ascii="Wingdings" w:hAnsi="Wingdings" w:hint="default"/>
      </w:rPr>
    </w:lvl>
    <w:lvl w:ilvl="6" w:tplc="889C3F62" w:tentative="1">
      <w:start w:val="1"/>
      <w:numFmt w:val="bullet"/>
      <w:lvlText w:val=""/>
      <w:lvlJc w:val="left"/>
      <w:pPr>
        <w:ind w:left="5040" w:hanging="360"/>
      </w:pPr>
      <w:rPr>
        <w:rFonts w:ascii="Symbol" w:hAnsi="Symbol" w:hint="default"/>
      </w:rPr>
    </w:lvl>
    <w:lvl w:ilvl="7" w:tplc="15EC6FDE" w:tentative="1">
      <w:start w:val="1"/>
      <w:numFmt w:val="bullet"/>
      <w:lvlText w:val="o"/>
      <w:lvlJc w:val="left"/>
      <w:pPr>
        <w:ind w:left="5760" w:hanging="360"/>
      </w:pPr>
      <w:rPr>
        <w:rFonts w:ascii="Courier New" w:hAnsi="Courier New" w:cs="Courier New" w:hint="default"/>
      </w:rPr>
    </w:lvl>
    <w:lvl w:ilvl="8" w:tplc="F7B8044C"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3DDEE48A">
      <w:start w:val="1"/>
      <w:numFmt w:val="bullet"/>
      <w:lvlText w:val=""/>
      <w:lvlJc w:val="left"/>
      <w:pPr>
        <w:ind w:left="720" w:hanging="360"/>
      </w:pPr>
      <w:rPr>
        <w:rFonts w:ascii="Symbol" w:hAnsi="Symbol" w:hint="default"/>
      </w:rPr>
    </w:lvl>
    <w:lvl w:ilvl="1" w:tplc="0B0E539A" w:tentative="1">
      <w:start w:val="1"/>
      <w:numFmt w:val="bullet"/>
      <w:lvlText w:val="o"/>
      <w:lvlJc w:val="left"/>
      <w:pPr>
        <w:ind w:left="1440" w:hanging="360"/>
      </w:pPr>
      <w:rPr>
        <w:rFonts w:ascii="Courier New" w:hAnsi="Courier New" w:cs="Courier New" w:hint="default"/>
      </w:rPr>
    </w:lvl>
    <w:lvl w:ilvl="2" w:tplc="B180285E" w:tentative="1">
      <w:start w:val="1"/>
      <w:numFmt w:val="bullet"/>
      <w:lvlText w:val=""/>
      <w:lvlJc w:val="left"/>
      <w:pPr>
        <w:ind w:left="2160" w:hanging="360"/>
      </w:pPr>
      <w:rPr>
        <w:rFonts w:ascii="Wingdings" w:hAnsi="Wingdings" w:hint="default"/>
      </w:rPr>
    </w:lvl>
    <w:lvl w:ilvl="3" w:tplc="02A6E2AE" w:tentative="1">
      <w:start w:val="1"/>
      <w:numFmt w:val="bullet"/>
      <w:lvlText w:val=""/>
      <w:lvlJc w:val="left"/>
      <w:pPr>
        <w:ind w:left="2880" w:hanging="360"/>
      </w:pPr>
      <w:rPr>
        <w:rFonts w:ascii="Symbol" w:hAnsi="Symbol" w:hint="default"/>
      </w:rPr>
    </w:lvl>
    <w:lvl w:ilvl="4" w:tplc="CDFCC7CE" w:tentative="1">
      <w:start w:val="1"/>
      <w:numFmt w:val="bullet"/>
      <w:lvlText w:val="o"/>
      <w:lvlJc w:val="left"/>
      <w:pPr>
        <w:ind w:left="3600" w:hanging="360"/>
      </w:pPr>
      <w:rPr>
        <w:rFonts w:ascii="Courier New" w:hAnsi="Courier New" w:cs="Courier New" w:hint="default"/>
      </w:rPr>
    </w:lvl>
    <w:lvl w:ilvl="5" w:tplc="DCC4CAA0" w:tentative="1">
      <w:start w:val="1"/>
      <w:numFmt w:val="bullet"/>
      <w:lvlText w:val=""/>
      <w:lvlJc w:val="left"/>
      <w:pPr>
        <w:ind w:left="4320" w:hanging="360"/>
      </w:pPr>
      <w:rPr>
        <w:rFonts w:ascii="Wingdings" w:hAnsi="Wingdings" w:hint="default"/>
      </w:rPr>
    </w:lvl>
    <w:lvl w:ilvl="6" w:tplc="E950467A" w:tentative="1">
      <w:start w:val="1"/>
      <w:numFmt w:val="bullet"/>
      <w:lvlText w:val=""/>
      <w:lvlJc w:val="left"/>
      <w:pPr>
        <w:ind w:left="5040" w:hanging="360"/>
      </w:pPr>
      <w:rPr>
        <w:rFonts w:ascii="Symbol" w:hAnsi="Symbol" w:hint="default"/>
      </w:rPr>
    </w:lvl>
    <w:lvl w:ilvl="7" w:tplc="495CC536" w:tentative="1">
      <w:start w:val="1"/>
      <w:numFmt w:val="bullet"/>
      <w:lvlText w:val="o"/>
      <w:lvlJc w:val="left"/>
      <w:pPr>
        <w:ind w:left="5760" w:hanging="360"/>
      </w:pPr>
      <w:rPr>
        <w:rFonts w:ascii="Courier New" w:hAnsi="Courier New" w:cs="Courier New" w:hint="default"/>
      </w:rPr>
    </w:lvl>
    <w:lvl w:ilvl="8" w:tplc="3C1C52A2"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405C6168">
      <w:start w:val="2"/>
      <w:numFmt w:val="lowerLetter"/>
      <w:lvlText w:val="%1."/>
      <w:lvlJc w:val="left"/>
      <w:pPr>
        <w:ind w:left="1440" w:hanging="360"/>
      </w:pPr>
      <w:rPr>
        <w:rFonts w:hint="default"/>
        <w:b/>
      </w:rPr>
    </w:lvl>
    <w:lvl w:ilvl="1" w:tplc="2AF2DEE8" w:tentative="1">
      <w:start w:val="1"/>
      <w:numFmt w:val="lowerLetter"/>
      <w:lvlText w:val="%2."/>
      <w:lvlJc w:val="left"/>
      <w:pPr>
        <w:ind w:left="1440" w:hanging="360"/>
      </w:pPr>
    </w:lvl>
    <w:lvl w:ilvl="2" w:tplc="08F8923A" w:tentative="1">
      <w:start w:val="1"/>
      <w:numFmt w:val="lowerRoman"/>
      <w:lvlText w:val="%3."/>
      <w:lvlJc w:val="right"/>
      <w:pPr>
        <w:ind w:left="2160" w:hanging="180"/>
      </w:pPr>
    </w:lvl>
    <w:lvl w:ilvl="3" w:tplc="24DC6220" w:tentative="1">
      <w:start w:val="1"/>
      <w:numFmt w:val="decimal"/>
      <w:lvlText w:val="%4."/>
      <w:lvlJc w:val="left"/>
      <w:pPr>
        <w:ind w:left="2880" w:hanging="360"/>
      </w:pPr>
    </w:lvl>
    <w:lvl w:ilvl="4" w:tplc="DB723F5E" w:tentative="1">
      <w:start w:val="1"/>
      <w:numFmt w:val="lowerLetter"/>
      <w:lvlText w:val="%5."/>
      <w:lvlJc w:val="left"/>
      <w:pPr>
        <w:ind w:left="3600" w:hanging="360"/>
      </w:pPr>
    </w:lvl>
    <w:lvl w:ilvl="5" w:tplc="7C10F584" w:tentative="1">
      <w:start w:val="1"/>
      <w:numFmt w:val="lowerRoman"/>
      <w:lvlText w:val="%6."/>
      <w:lvlJc w:val="right"/>
      <w:pPr>
        <w:ind w:left="4320" w:hanging="180"/>
      </w:pPr>
    </w:lvl>
    <w:lvl w:ilvl="6" w:tplc="6902F7D4" w:tentative="1">
      <w:start w:val="1"/>
      <w:numFmt w:val="decimal"/>
      <w:lvlText w:val="%7."/>
      <w:lvlJc w:val="left"/>
      <w:pPr>
        <w:ind w:left="5040" w:hanging="360"/>
      </w:pPr>
    </w:lvl>
    <w:lvl w:ilvl="7" w:tplc="0BA8750C" w:tentative="1">
      <w:start w:val="1"/>
      <w:numFmt w:val="lowerLetter"/>
      <w:lvlText w:val="%8."/>
      <w:lvlJc w:val="left"/>
      <w:pPr>
        <w:ind w:left="5760" w:hanging="360"/>
      </w:pPr>
    </w:lvl>
    <w:lvl w:ilvl="8" w:tplc="B486183A"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82D0DA54">
      <w:start w:val="1"/>
      <w:numFmt w:val="bullet"/>
      <w:lvlText w:val=""/>
      <w:lvlJc w:val="left"/>
      <w:pPr>
        <w:ind w:left="734" w:hanging="360"/>
      </w:pPr>
      <w:rPr>
        <w:rFonts w:ascii="Symbol" w:hAnsi="Symbol" w:hint="default"/>
        <w:sz w:val="18"/>
      </w:rPr>
    </w:lvl>
    <w:lvl w:ilvl="1" w:tplc="5FBE7C80">
      <w:start w:val="1"/>
      <w:numFmt w:val="bullet"/>
      <w:lvlText w:val="o"/>
      <w:lvlJc w:val="left"/>
      <w:pPr>
        <w:ind w:left="1454" w:hanging="360"/>
      </w:pPr>
      <w:rPr>
        <w:rFonts w:ascii="Courier New" w:hAnsi="Courier New" w:cs="Courier New" w:hint="default"/>
      </w:rPr>
    </w:lvl>
    <w:lvl w:ilvl="2" w:tplc="A970CC06" w:tentative="1">
      <w:start w:val="1"/>
      <w:numFmt w:val="bullet"/>
      <w:lvlText w:val=""/>
      <w:lvlJc w:val="left"/>
      <w:pPr>
        <w:ind w:left="2174" w:hanging="360"/>
      </w:pPr>
      <w:rPr>
        <w:rFonts w:ascii="Wingdings" w:hAnsi="Wingdings" w:hint="default"/>
      </w:rPr>
    </w:lvl>
    <w:lvl w:ilvl="3" w:tplc="C09A823C" w:tentative="1">
      <w:start w:val="1"/>
      <w:numFmt w:val="bullet"/>
      <w:lvlText w:val=""/>
      <w:lvlJc w:val="left"/>
      <w:pPr>
        <w:ind w:left="2894" w:hanging="360"/>
      </w:pPr>
      <w:rPr>
        <w:rFonts w:ascii="Symbol" w:hAnsi="Symbol" w:hint="default"/>
      </w:rPr>
    </w:lvl>
    <w:lvl w:ilvl="4" w:tplc="B25045A4" w:tentative="1">
      <w:start w:val="1"/>
      <w:numFmt w:val="bullet"/>
      <w:lvlText w:val="o"/>
      <w:lvlJc w:val="left"/>
      <w:pPr>
        <w:ind w:left="3614" w:hanging="360"/>
      </w:pPr>
      <w:rPr>
        <w:rFonts w:ascii="Courier New" w:hAnsi="Courier New" w:cs="Courier New" w:hint="default"/>
      </w:rPr>
    </w:lvl>
    <w:lvl w:ilvl="5" w:tplc="F544B6C4" w:tentative="1">
      <w:start w:val="1"/>
      <w:numFmt w:val="bullet"/>
      <w:lvlText w:val=""/>
      <w:lvlJc w:val="left"/>
      <w:pPr>
        <w:ind w:left="4334" w:hanging="360"/>
      </w:pPr>
      <w:rPr>
        <w:rFonts w:ascii="Wingdings" w:hAnsi="Wingdings" w:hint="default"/>
      </w:rPr>
    </w:lvl>
    <w:lvl w:ilvl="6" w:tplc="31D8920C" w:tentative="1">
      <w:start w:val="1"/>
      <w:numFmt w:val="bullet"/>
      <w:lvlText w:val=""/>
      <w:lvlJc w:val="left"/>
      <w:pPr>
        <w:ind w:left="5054" w:hanging="360"/>
      </w:pPr>
      <w:rPr>
        <w:rFonts w:ascii="Symbol" w:hAnsi="Symbol" w:hint="default"/>
      </w:rPr>
    </w:lvl>
    <w:lvl w:ilvl="7" w:tplc="38AA29CE" w:tentative="1">
      <w:start w:val="1"/>
      <w:numFmt w:val="bullet"/>
      <w:lvlText w:val="o"/>
      <w:lvlJc w:val="left"/>
      <w:pPr>
        <w:ind w:left="5774" w:hanging="360"/>
      </w:pPr>
      <w:rPr>
        <w:rFonts w:ascii="Courier New" w:hAnsi="Courier New" w:cs="Courier New" w:hint="default"/>
      </w:rPr>
    </w:lvl>
    <w:lvl w:ilvl="8" w:tplc="4056A290"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DE088CA">
      <w:start w:val="1"/>
      <w:numFmt w:val="bullet"/>
      <w:lvlText w:val=""/>
      <w:lvlJc w:val="left"/>
      <w:pPr>
        <w:ind w:left="720" w:hanging="360"/>
      </w:pPr>
      <w:rPr>
        <w:rFonts w:ascii="Symbol" w:hAnsi="Symbol" w:hint="default"/>
      </w:rPr>
    </w:lvl>
    <w:lvl w:ilvl="1" w:tplc="1AD0F30C">
      <w:start w:val="1"/>
      <w:numFmt w:val="bullet"/>
      <w:lvlText w:val="o"/>
      <w:lvlJc w:val="left"/>
      <w:pPr>
        <w:ind w:left="1440" w:hanging="360"/>
      </w:pPr>
      <w:rPr>
        <w:rFonts w:ascii="Courier New" w:hAnsi="Courier New" w:cs="Courier New" w:hint="default"/>
      </w:rPr>
    </w:lvl>
    <w:lvl w:ilvl="2" w:tplc="BF104382" w:tentative="1">
      <w:start w:val="1"/>
      <w:numFmt w:val="bullet"/>
      <w:lvlText w:val=""/>
      <w:lvlJc w:val="left"/>
      <w:pPr>
        <w:ind w:left="2160" w:hanging="360"/>
      </w:pPr>
      <w:rPr>
        <w:rFonts w:ascii="Wingdings" w:hAnsi="Wingdings" w:hint="default"/>
      </w:rPr>
    </w:lvl>
    <w:lvl w:ilvl="3" w:tplc="318C203A" w:tentative="1">
      <w:start w:val="1"/>
      <w:numFmt w:val="bullet"/>
      <w:lvlText w:val=""/>
      <w:lvlJc w:val="left"/>
      <w:pPr>
        <w:ind w:left="2880" w:hanging="360"/>
      </w:pPr>
      <w:rPr>
        <w:rFonts w:ascii="Symbol" w:hAnsi="Symbol" w:hint="default"/>
      </w:rPr>
    </w:lvl>
    <w:lvl w:ilvl="4" w:tplc="DCC29254" w:tentative="1">
      <w:start w:val="1"/>
      <w:numFmt w:val="bullet"/>
      <w:lvlText w:val="o"/>
      <w:lvlJc w:val="left"/>
      <w:pPr>
        <w:ind w:left="3600" w:hanging="360"/>
      </w:pPr>
      <w:rPr>
        <w:rFonts w:ascii="Courier New" w:hAnsi="Courier New" w:cs="Courier New" w:hint="default"/>
      </w:rPr>
    </w:lvl>
    <w:lvl w:ilvl="5" w:tplc="04AA2E1A" w:tentative="1">
      <w:start w:val="1"/>
      <w:numFmt w:val="bullet"/>
      <w:lvlText w:val=""/>
      <w:lvlJc w:val="left"/>
      <w:pPr>
        <w:ind w:left="4320" w:hanging="360"/>
      </w:pPr>
      <w:rPr>
        <w:rFonts w:ascii="Wingdings" w:hAnsi="Wingdings" w:hint="default"/>
      </w:rPr>
    </w:lvl>
    <w:lvl w:ilvl="6" w:tplc="ED9E889E" w:tentative="1">
      <w:start w:val="1"/>
      <w:numFmt w:val="bullet"/>
      <w:lvlText w:val=""/>
      <w:lvlJc w:val="left"/>
      <w:pPr>
        <w:ind w:left="5040" w:hanging="360"/>
      </w:pPr>
      <w:rPr>
        <w:rFonts w:ascii="Symbol" w:hAnsi="Symbol" w:hint="default"/>
      </w:rPr>
    </w:lvl>
    <w:lvl w:ilvl="7" w:tplc="88D4D6C2" w:tentative="1">
      <w:start w:val="1"/>
      <w:numFmt w:val="bullet"/>
      <w:lvlText w:val="o"/>
      <w:lvlJc w:val="left"/>
      <w:pPr>
        <w:ind w:left="5760" w:hanging="360"/>
      </w:pPr>
      <w:rPr>
        <w:rFonts w:ascii="Courier New" w:hAnsi="Courier New" w:cs="Courier New" w:hint="default"/>
      </w:rPr>
    </w:lvl>
    <w:lvl w:ilvl="8" w:tplc="75ACCE98"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BD18FA82">
      <w:start w:val="2"/>
      <w:numFmt w:val="bullet"/>
      <w:lvlText w:val="-"/>
      <w:lvlJc w:val="left"/>
      <w:pPr>
        <w:ind w:left="405" w:hanging="360"/>
      </w:pPr>
      <w:rPr>
        <w:rFonts w:ascii="Calibri" w:eastAsiaTheme="minorHAnsi" w:hAnsi="Calibri" w:cstheme="minorBidi" w:hint="default"/>
      </w:rPr>
    </w:lvl>
    <w:lvl w:ilvl="1" w:tplc="DFCC317A" w:tentative="1">
      <w:start w:val="1"/>
      <w:numFmt w:val="bullet"/>
      <w:lvlText w:val="o"/>
      <w:lvlJc w:val="left"/>
      <w:pPr>
        <w:ind w:left="1125" w:hanging="360"/>
      </w:pPr>
      <w:rPr>
        <w:rFonts w:ascii="Courier New" w:hAnsi="Courier New" w:cs="Courier New" w:hint="default"/>
      </w:rPr>
    </w:lvl>
    <w:lvl w:ilvl="2" w:tplc="62F49E80" w:tentative="1">
      <w:start w:val="1"/>
      <w:numFmt w:val="bullet"/>
      <w:lvlText w:val=""/>
      <w:lvlJc w:val="left"/>
      <w:pPr>
        <w:ind w:left="1845" w:hanging="360"/>
      </w:pPr>
      <w:rPr>
        <w:rFonts w:ascii="Wingdings" w:hAnsi="Wingdings" w:hint="default"/>
      </w:rPr>
    </w:lvl>
    <w:lvl w:ilvl="3" w:tplc="1948600C" w:tentative="1">
      <w:start w:val="1"/>
      <w:numFmt w:val="bullet"/>
      <w:lvlText w:val=""/>
      <w:lvlJc w:val="left"/>
      <w:pPr>
        <w:ind w:left="2565" w:hanging="360"/>
      </w:pPr>
      <w:rPr>
        <w:rFonts w:ascii="Symbol" w:hAnsi="Symbol" w:hint="default"/>
      </w:rPr>
    </w:lvl>
    <w:lvl w:ilvl="4" w:tplc="16C01558" w:tentative="1">
      <w:start w:val="1"/>
      <w:numFmt w:val="bullet"/>
      <w:lvlText w:val="o"/>
      <w:lvlJc w:val="left"/>
      <w:pPr>
        <w:ind w:left="3285" w:hanging="360"/>
      </w:pPr>
      <w:rPr>
        <w:rFonts w:ascii="Courier New" w:hAnsi="Courier New" w:cs="Courier New" w:hint="default"/>
      </w:rPr>
    </w:lvl>
    <w:lvl w:ilvl="5" w:tplc="4CB41010" w:tentative="1">
      <w:start w:val="1"/>
      <w:numFmt w:val="bullet"/>
      <w:lvlText w:val=""/>
      <w:lvlJc w:val="left"/>
      <w:pPr>
        <w:ind w:left="4005" w:hanging="360"/>
      </w:pPr>
      <w:rPr>
        <w:rFonts w:ascii="Wingdings" w:hAnsi="Wingdings" w:hint="default"/>
      </w:rPr>
    </w:lvl>
    <w:lvl w:ilvl="6" w:tplc="BA781CAC" w:tentative="1">
      <w:start w:val="1"/>
      <w:numFmt w:val="bullet"/>
      <w:lvlText w:val=""/>
      <w:lvlJc w:val="left"/>
      <w:pPr>
        <w:ind w:left="4725" w:hanging="360"/>
      </w:pPr>
      <w:rPr>
        <w:rFonts w:ascii="Symbol" w:hAnsi="Symbol" w:hint="default"/>
      </w:rPr>
    </w:lvl>
    <w:lvl w:ilvl="7" w:tplc="3A1A78F8" w:tentative="1">
      <w:start w:val="1"/>
      <w:numFmt w:val="bullet"/>
      <w:lvlText w:val="o"/>
      <w:lvlJc w:val="left"/>
      <w:pPr>
        <w:ind w:left="5445" w:hanging="360"/>
      </w:pPr>
      <w:rPr>
        <w:rFonts w:ascii="Courier New" w:hAnsi="Courier New" w:cs="Courier New" w:hint="default"/>
      </w:rPr>
    </w:lvl>
    <w:lvl w:ilvl="8" w:tplc="1D606674"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9D8A5F0E">
      <w:start w:val="1"/>
      <w:numFmt w:val="bullet"/>
      <w:lvlText w:val=""/>
      <w:lvlJc w:val="left"/>
      <w:pPr>
        <w:ind w:left="878" w:hanging="360"/>
      </w:pPr>
      <w:rPr>
        <w:rFonts w:ascii="Symbol" w:hAnsi="Symbol" w:hint="default"/>
      </w:rPr>
    </w:lvl>
    <w:lvl w:ilvl="1" w:tplc="0F405A50" w:tentative="1">
      <w:start w:val="1"/>
      <w:numFmt w:val="bullet"/>
      <w:lvlText w:val="o"/>
      <w:lvlJc w:val="left"/>
      <w:pPr>
        <w:ind w:left="1598" w:hanging="360"/>
      </w:pPr>
      <w:rPr>
        <w:rFonts w:ascii="Courier New" w:hAnsi="Courier New" w:cs="Courier New" w:hint="default"/>
      </w:rPr>
    </w:lvl>
    <w:lvl w:ilvl="2" w:tplc="2A2AE61E" w:tentative="1">
      <w:start w:val="1"/>
      <w:numFmt w:val="bullet"/>
      <w:lvlText w:val=""/>
      <w:lvlJc w:val="left"/>
      <w:pPr>
        <w:ind w:left="2318" w:hanging="360"/>
      </w:pPr>
      <w:rPr>
        <w:rFonts w:ascii="Wingdings" w:hAnsi="Wingdings" w:hint="default"/>
      </w:rPr>
    </w:lvl>
    <w:lvl w:ilvl="3" w:tplc="D02CB328" w:tentative="1">
      <w:start w:val="1"/>
      <w:numFmt w:val="bullet"/>
      <w:lvlText w:val=""/>
      <w:lvlJc w:val="left"/>
      <w:pPr>
        <w:ind w:left="3038" w:hanging="360"/>
      </w:pPr>
      <w:rPr>
        <w:rFonts w:ascii="Symbol" w:hAnsi="Symbol" w:hint="default"/>
      </w:rPr>
    </w:lvl>
    <w:lvl w:ilvl="4" w:tplc="72689720" w:tentative="1">
      <w:start w:val="1"/>
      <w:numFmt w:val="bullet"/>
      <w:lvlText w:val="o"/>
      <w:lvlJc w:val="left"/>
      <w:pPr>
        <w:ind w:left="3758" w:hanging="360"/>
      </w:pPr>
      <w:rPr>
        <w:rFonts w:ascii="Courier New" w:hAnsi="Courier New" w:cs="Courier New" w:hint="default"/>
      </w:rPr>
    </w:lvl>
    <w:lvl w:ilvl="5" w:tplc="4412DBE0" w:tentative="1">
      <w:start w:val="1"/>
      <w:numFmt w:val="bullet"/>
      <w:lvlText w:val=""/>
      <w:lvlJc w:val="left"/>
      <w:pPr>
        <w:ind w:left="4478" w:hanging="360"/>
      </w:pPr>
      <w:rPr>
        <w:rFonts w:ascii="Wingdings" w:hAnsi="Wingdings" w:hint="default"/>
      </w:rPr>
    </w:lvl>
    <w:lvl w:ilvl="6" w:tplc="BDFCE22E" w:tentative="1">
      <w:start w:val="1"/>
      <w:numFmt w:val="bullet"/>
      <w:lvlText w:val=""/>
      <w:lvlJc w:val="left"/>
      <w:pPr>
        <w:ind w:left="5198" w:hanging="360"/>
      </w:pPr>
      <w:rPr>
        <w:rFonts w:ascii="Symbol" w:hAnsi="Symbol" w:hint="default"/>
      </w:rPr>
    </w:lvl>
    <w:lvl w:ilvl="7" w:tplc="C27A4F46" w:tentative="1">
      <w:start w:val="1"/>
      <w:numFmt w:val="bullet"/>
      <w:lvlText w:val="o"/>
      <w:lvlJc w:val="left"/>
      <w:pPr>
        <w:ind w:left="5918" w:hanging="360"/>
      </w:pPr>
      <w:rPr>
        <w:rFonts w:ascii="Courier New" w:hAnsi="Courier New" w:cs="Courier New" w:hint="default"/>
      </w:rPr>
    </w:lvl>
    <w:lvl w:ilvl="8" w:tplc="7E6ED2FC"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2550DE1E">
      <w:start w:val="1"/>
      <w:numFmt w:val="bullet"/>
      <w:lvlText w:val=""/>
      <w:lvlJc w:val="left"/>
      <w:pPr>
        <w:ind w:left="720" w:hanging="360"/>
      </w:pPr>
      <w:rPr>
        <w:rFonts w:ascii="Symbol" w:hAnsi="Symbol" w:hint="default"/>
      </w:rPr>
    </w:lvl>
    <w:lvl w:ilvl="1" w:tplc="CF4E57D2" w:tentative="1">
      <w:start w:val="1"/>
      <w:numFmt w:val="bullet"/>
      <w:lvlText w:val="o"/>
      <w:lvlJc w:val="left"/>
      <w:pPr>
        <w:ind w:left="1440" w:hanging="360"/>
      </w:pPr>
      <w:rPr>
        <w:rFonts w:ascii="Courier New" w:hAnsi="Courier New" w:cs="Courier New" w:hint="default"/>
      </w:rPr>
    </w:lvl>
    <w:lvl w:ilvl="2" w:tplc="A4D89A54" w:tentative="1">
      <w:start w:val="1"/>
      <w:numFmt w:val="bullet"/>
      <w:lvlText w:val=""/>
      <w:lvlJc w:val="left"/>
      <w:pPr>
        <w:ind w:left="2160" w:hanging="360"/>
      </w:pPr>
      <w:rPr>
        <w:rFonts w:ascii="Wingdings" w:hAnsi="Wingdings" w:hint="default"/>
      </w:rPr>
    </w:lvl>
    <w:lvl w:ilvl="3" w:tplc="18F6D41C" w:tentative="1">
      <w:start w:val="1"/>
      <w:numFmt w:val="bullet"/>
      <w:lvlText w:val=""/>
      <w:lvlJc w:val="left"/>
      <w:pPr>
        <w:ind w:left="2880" w:hanging="360"/>
      </w:pPr>
      <w:rPr>
        <w:rFonts w:ascii="Symbol" w:hAnsi="Symbol" w:hint="default"/>
      </w:rPr>
    </w:lvl>
    <w:lvl w:ilvl="4" w:tplc="D6681202" w:tentative="1">
      <w:start w:val="1"/>
      <w:numFmt w:val="bullet"/>
      <w:lvlText w:val="o"/>
      <w:lvlJc w:val="left"/>
      <w:pPr>
        <w:ind w:left="3600" w:hanging="360"/>
      </w:pPr>
      <w:rPr>
        <w:rFonts w:ascii="Courier New" w:hAnsi="Courier New" w:cs="Courier New" w:hint="default"/>
      </w:rPr>
    </w:lvl>
    <w:lvl w:ilvl="5" w:tplc="5BC8A4E8" w:tentative="1">
      <w:start w:val="1"/>
      <w:numFmt w:val="bullet"/>
      <w:lvlText w:val=""/>
      <w:lvlJc w:val="left"/>
      <w:pPr>
        <w:ind w:left="4320" w:hanging="360"/>
      </w:pPr>
      <w:rPr>
        <w:rFonts w:ascii="Wingdings" w:hAnsi="Wingdings" w:hint="default"/>
      </w:rPr>
    </w:lvl>
    <w:lvl w:ilvl="6" w:tplc="E55A6760" w:tentative="1">
      <w:start w:val="1"/>
      <w:numFmt w:val="bullet"/>
      <w:lvlText w:val=""/>
      <w:lvlJc w:val="left"/>
      <w:pPr>
        <w:ind w:left="5040" w:hanging="360"/>
      </w:pPr>
      <w:rPr>
        <w:rFonts w:ascii="Symbol" w:hAnsi="Symbol" w:hint="default"/>
      </w:rPr>
    </w:lvl>
    <w:lvl w:ilvl="7" w:tplc="6D4ED81A" w:tentative="1">
      <w:start w:val="1"/>
      <w:numFmt w:val="bullet"/>
      <w:lvlText w:val="o"/>
      <w:lvlJc w:val="left"/>
      <w:pPr>
        <w:ind w:left="5760" w:hanging="360"/>
      </w:pPr>
      <w:rPr>
        <w:rFonts w:ascii="Courier New" w:hAnsi="Courier New" w:cs="Courier New" w:hint="default"/>
      </w:rPr>
    </w:lvl>
    <w:lvl w:ilvl="8" w:tplc="19C055BE"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4D1C9CF8">
      <w:start w:val="1"/>
      <w:numFmt w:val="bullet"/>
      <w:lvlText w:val=""/>
      <w:lvlJc w:val="left"/>
      <w:pPr>
        <w:ind w:left="360" w:hanging="360"/>
      </w:pPr>
      <w:rPr>
        <w:rFonts w:ascii="Symbol" w:hAnsi="Symbol" w:hint="default"/>
      </w:rPr>
    </w:lvl>
    <w:lvl w:ilvl="1" w:tplc="4ABEC11C" w:tentative="1">
      <w:start w:val="1"/>
      <w:numFmt w:val="bullet"/>
      <w:lvlText w:val="o"/>
      <w:lvlJc w:val="left"/>
      <w:pPr>
        <w:ind w:left="1080" w:hanging="360"/>
      </w:pPr>
      <w:rPr>
        <w:rFonts w:ascii="Courier New" w:hAnsi="Courier New" w:cs="Courier New" w:hint="default"/>
      </w:rPr>
    </w:lvl>
    <w:lvl w:ilvl="2" w:tplc="FF3C3B16" w:tentative="1">
      <w:start w:val="1"/>
      <w:numFmt w:val="bullet"/>
      <w:lvlText w:val=""/>
      <w:lvlJc w:val="left"/>
      <w:pPr>
        <w:ind w:left="1800" w:hanging="360"/>
      </w:pPr>
      <w:rPr>
        <w:rFonts w:ascii="Wingdings" w:hAnsi="Wingdings" w:hint="default"/>
      </w:rPr>
    </w:lvl>
    <w:lvl w:ilvl="3" w:tplc="3B98BAD0" w:tentative="1">
      <w:start w:val="1"/>
      <w:numFmt w:val="bullet"/>
      <w:lvlText w:val=""/>
      <w:lvlJc w:val="left"/>
      <w:pPr>
        <w:ind w:left="2520" w:hanging="360"/>
      </w:pPr>
      <w:rPr>
        <w:rFonts w:ascii="Symbol" w:hAnsi="Symbol" w:hint="default"/>
      </w:rPr>
    </w:lvl>
    <w:lvl w:ilvl="4" w:tplc="672C9DEC" w:tentative="1">
      <w:start w:val="1"/>
      <w:numFmt w:val="bullet"/>
      <w:lvlText w:val="o"/>
      <w:lvlJc w:val="left"/>
      <w:pPr>
        <w:ind w:left="3240" w:hanging="360"/>
      </w:pPr>
      <w:rPr>
        <w:rFonts w:ascii="Courier New" w:hAnsi="Courier New" w:cs="Courier New" w:hint="default"/>
      </w:rPr>
    </w:lvl>
    <w:lvl w:ilvl="5" w:tplc="E9D419A8" w:tentative="1">
      <w:start w:val="1"/>
      <w:numFmt w:val="bullet"/>
      <w:lvlText w:val=""/>
      <w:lvlJc w:val="left"/>
      <w:pPr>
        <w:ind w:left="3960" w:hanging="360"/>
      </w:pPr>
      <w:rPr>
        <w:rFonts w:ascii="Wingdings" w:hAnsi="Wingdings" w:hint="default"/>
      </w:rPr>
    </w:lvl>
    <w:lvl w:ilvl="6" w:tplc="9A427852" w:tentative="1">
      <w:start w:val="1"/>
      <w:numFmt w:val="bullet"/>
      <w:lvlText w:val=""/>
      <w:lvlJc w:val="left"/>
      <w:pPr>
        <w:ind w:left="4680" w:hanging="360"/>
      </w:pPr>
      <w:rPr>
        <w:rFonts w:ascii="Symbol" w:hAnsi="Symbol" w:hint="default"/>
      </w:rPr>
    </w:lvl>
    <w:lvl w:ilvl="7" w:tplc="66EE2B86" w:tentative="1">
      <w:start w:val="1"/>
      <w:numFmt w:val="bullet"/>
      <w:lvlText w:val="o"/>
      <w:lvlJc w:val="left"/>
      <w:pPr>
        <w:ind w:left="5400" w:hanging="360"/>
      </w:pPr>
      <w:rPr>
        <w:rFonts w:ascii="Courier New" w:hAnsi="Courier New" w:cs="Courier New" w:hint="default"/>
      </w:rPr>
    </w:lvl>
    <w:lvl w:ilvl="8" w:tplc="3DEC1556"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61568556">
      <w:start w:val="1"/>
      <w:numFmt w:val="lowerRoman"/>
      <w:lvlText w:val="(%1)"/>
      <w:lvlJc w:val="right"/>
      <w:pPr>
        <w:ind w:left="720" w:hanging="360"/>
      </w:pPr>
      <w:rPr>
        <w:rFonts w:ascii="Arial" w:eastAsia="MS Mincho" w:hAnsi="Arial" w:cs="Arial"/>
        <w:b/>
        <w:bCs w:val="0"/>
      </w:rPr>
    </w:lvl>
    <w:lvl w:ilvl="1" w:tplc="D65E52D2">
      <w:start w:val="1"/>
      <w:numFmt w:val="lowerLetter"/>
      <w:lvlText w:val="%2."/>
      <w:lvlJc w:val="left"/>
      <w:pPr>
        <w:ind w:left="1440" w:hanging="360"/>
      </w:pPr>
    </w:lvl>
    <w:lvl w:ilvl="2" w:tplc="968AD84C">
      <w:start w:val="1"/>
      <w:numFmt w:val="lowerRoman"/>
      <w:lvlText w:val="%3."/>
      <w:lvlJc w:val="right"/>
      <w:pPr>
        <w:ind w:left="2160" w:hanging="180"/>
      </w:pPr>
    </w:lvl>
    <w:lvl w:ilvl="3" w:tplc="9EF0F884">
      <w:start w:val="1"/>
      <w:numFmt w:val="decimal"/>
      <w:lvlText w:val="%4."/>
      <w:lvlJc w:val="left"/>
      <w:pPr>
        <w:ind w:left="2880" w:hanging="360"/>
      </w:pPr>
    </w:lvl>
    <w:lvl w:ilvl="4" w:tplc="9DBA989C">
      <w:start w:val="1"/>
      <w:numFmt w:val="lowerLetter"/>
      <w:lvlText w:val="%5."/>
      <w:lvlJc w:val="left"/>
      <w:pPr>
        <w:ind w:left="3600" w:hanging="360"/>
      </w:pPr>
    </w:lvl>
    <w:lvl w:ilvl="5" w:tplc="FD92847C" w:tentative="1">
      <w:start w:val="1"/>
      <w:numFmt w:val="lowerRoman"/>
      <w:lvlText w:val="%6."/>
      <w:lvlJc w:val="right"/>
      <w:pPr>
        <w:ind w:left="4320" w:hanging="180"/>
      </w:pPr>
    </w:lvl>
    <w:lvl w:ilvl="6" w:tplc="0F9AF22C" w:tentative="1">
      <w:start w:val="1"/>
      <w:numFmt w:val="decimal"/>
      <w:lvlText w:val="%7."/>
      <w:lvlJc w:val="left"/>
      <w:pPr>
        <w:ind w:left="5040" w:hanging="360"/>
      </w:pPr>
    </w:lvl>
    <w:lvl w:ilvl="7" w:tplc="4762FD1E" w:tentative="1">
      <w:start w:val="1"/>
      <w:numFmt w:val="lowerLetter"/>
      <w:lvlText w:val="%8."/>
      <w:lvlJc w:val="left"/>
      <w:pPr>
        <w:ind w:left="5760" w:hanging="360"/>
      </w:pPr>
    </w:lvl>
    <w:lvl w:ilvl="8" w:tplc="F9223E64"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E382B546">
      <w:start w:val="1"/>
      <w:numFmt w:val="bullet"/>
      <w:lvlText w:val=""/>
      <w:lvlJc w:val="left"/>
      <w:pPr>
        <w:ind w:left="720" w:hanging="360"/>
      </w:pPr>
      <w:rPr>
        <w:rFonts w:ascii="Symbol" w:hAnsi="Symbol" w:hint="default"/>
      </w:rPr>
    </w:lvl>
    <w:lvl w:ilvl="1" w:tplc="C42C6328" w:tentative="1">
      <w:start w:val="1"/>
      <w:numFmt w:val="bullet"/>
      <w:lvlText w:val="o"/>
      <w:lvlJc w:val="left"/>
      <w:pPr>
        <w:ind w:left="1440" w:hanging="360"/>
      </w:pPr>
      <w:rPr>
        <w:rFonts w:ascii="Courier New" w:hAnsi="Courier New" w:cs="Courier New" w:hint="default"/>
      </w:rPr>
    </w:lvl>
    <w:lvl w:ilvl="2" w:tplc="5C3005B2" w:tentative="1">
      <w:start w:val="1"/>
      <w:numFmt w:val="bullet"/>
      <w:lvlText w:val=""/>
      <w:lvlJc w:val="left"/>
      <w:pPr>
        <w:ind w:left="2160" w:hanging="360"/>
      </w:pPr>
      <w:rPr>
        <w:rFonts w:ascii="Wingdings" w:hAnsi="Wingdings" w:hint="default"/>
      </w:rPr>
    </w:lvl>
    <w:lvl w:ilvl="3" w:tplc="C116DC54" w:tentative="1">
      <w:start w:val="1"/>
      <w:numFmt w:val="bullet"/>
      <w:lvlText w:val=""/>
      <w:lvlJc w:val="left"/>
      <w:pPr>
        <w:ind w:left="2880" w:hanging="360"/>
      </w:pPr>
      <w:rPr>
        <w:rFonts w:ascii="Symbol" w:hAnsi="Symbol" w:hint="default"/>
      </w:rPr>
    </w:lvl>
    <w:lvl w:ilvl="4" w:tplc="FEACD460" w:tentative="1">
      <w:start w:val="1"/>
      <w:numFmt w:val="bullet"/>
      <w:lvlText w:val="o"/>
      <w:lvlJc w:val="left"/>
      <w:pPr>
        <w:ind w:left="3600" w:hanging="360"/>
      </w:pPr>
      <w:rPr>
        <w:rFonts w:ascii="Courier New" w:hAnsi="Courier New" w:cs="Courier New" w:hint="default"/>
      </w:rPr>
    </w:lvl>
    <w:lvl w:ilvl="5" w:tplc="F9A85CD2" w:tentative="1">
      <w:start w:val="1"/>
      <w:numFmt w:val="bullet"/>
      <w:lvlText w:val=""/>
      <w:lvlJc w:val="left"/>
      <w:pPr>
        <w:ind w:left="4320" w:hanging="360"/>
      </w:pPr>
      <w:rPr>
        <w:rFonts w:ascii="Wingdings" w:hAnsi="Wingdings" w:hint="default"/>
      </w:rPr>
    </w:lvl>
    <w:lvl w:ilvl="6" w:tplc="4BEA9EA6" w:tentative="1">
      <w:start w:val="1"/>
      <w:numFmt w:val="bullet"/>
      <w:lvlText w:val=""/>
      <w:lvlJc w:val="left"/>
      <w:pPr>
        <w:ind w:left="5040" w:hanging="360"/>
      </w:pPr>
      <w:rPr>
        <w:rFonts w:ascii="Symbol" w:hAnsi="Symbol" w:hint="default"/>
      </w:rPr>
    </w:lvl>
    <w:lvl w:ilvl="7" w:tplc="C750DA54" w:tentative="1">
      <w:start w:val="1"/>
      <w:numFmt w:val="bullet"/>
      <w:lvlText w:val="o"/>
      <w:lvlJc w:val="left"/>
      <w:pPr>
        <w:ind w:left="5760" w:hanging="360"/>
      </w:pPr>
      <w:rPr>
        <w:rFonts w:ascii="Courier New" w:hAnsi="Courier New" w:cs="Courier New" w:hint="default"/>
      </w:rPr>
    </w:lvl>
    <w:lvl w:ilvl="8" w:tplc="6D9443D2"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60122B2C">
      <w:start w:val="1"/>
      <w:numFmt w:val="lowerRoman"/>
      <w:lvlText w:val="%1."/>
      <w:lvlJc w:val="left"/>
      <w:pPr>
        <w:ind w:left="1080" w:hanging="720"/>
      </w:pPr>
      <w:rPr>
        <w:rFonts w:hint="default"/>
      </w:rPr>
    </w:lvl>
    <w:lvl w:ilvl="1" w:tplc="7C3EB46E" w:tentative="1">
      <w:start w:val="1"/>
      <w:numFmt w:val="lowerLetter"/>
      <w:lvlText w:val="%2."/>
      <w:lvlJc w:val="left"/>
      <w:pPr>
        <w:ind w:left="1440" w:hanging="360"/>
      </w:pPr>
    </w:lvl>
    <w:lvl w:ilvl="2" w:tplc="8256C4F4" w:tentative="1">
      <w:start w:val="1"/>
      <w:numFmt w:val="lowerRoman"/>
      <w:lvlText w:val="%3."/>
      <w:lvlJc w:val="right"/>
      <w:pPr>
        <w:ind w:left="2160" w:hanging="180"/>
      </w:pPr>
    </w:lvl>
    <w:lvl w:ilvl="3" w:tplc="634E1DA0" w:tentative="1">
      <w:start w:val="1"/>
      <w:numFmt w:val="decimal"/>
      <w:lvlText w:val="%4."/>
      <w:lvlJc w:val="left"/>
      <w:pPr>
        <w:ind w:left="2880" w:hanging="360"/>
      </w:pPr>
    </w:lvl>
    <w:lvl w:ilvl="4" w:tplc="0B82E8A8" w:tentative="1">
      <w:start w:val="1"/>
      <w:numFmt w:val="lowerLetter"/>
      <w:lvlText w:val="%5."/>
      <w:lvlJc w:val="left"/>
      <w:pPr>
        <w:ind w:left="3600" w:hanging="360"/>
      </w:pPr>
    </w:lvl>
    <w:lvl w:ilvl="5" w:tplc="211E0134" w:tentative="1">
      <w:start w:val="1"/>
      <w:numFmt w:val="lowerRoman"/>
      <w:lvlText w:val="%6."/>
      <w:lvlJc w:val="right"/>
      <w:pPr>
        <w:ind w:left="4320" w:hanging="180"/>
      </w:pPr>
    </w:lvl>
    <w:lvl w:ilvl="6" w:tplc="A8D2F2EA" w:tentative="1">
      <w:start w:val="1"/>
      <w:numFmt w:val="decimal"/>
      <w:lvlText w:val="%7."/>
      <w:lvlJc w:val="left"/>
      <w:pPr>
        <w:ind w:left="5040" w:hanging="360"/>
      </w:pPr>
    </w:lvl>
    <w:lvl w:ilvl="7" w:tplc="94503B76" w:tentative="1">
      <w:start w:val="1"/>
      <w:numFmt w:val="lowerLetter"/>
      <w:lvlText w:val="%8."/>
      <w:lvlJc w:val="left"/>
      <w:pPr>
        <w:ind w:left="5760" w:hanging="360"/>
      </w:pPr>
    </w:lvl>
    <w:lvl w:ilvl="8" w:tplc="84EE0364"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DF5C7FB6">
      <w:start w:val="1"/>
      <w:numFmt w:val="bullet"/>
      <w:lvlText w:val=""/>
      <w:lvlJc w:val="left"/>
      <w:pPr>
        <w:ind w:left="720" w:hanging="360"/>
      </w:pPr>
      <w:rPr>
        <w:rFonts w:ascii="Symbol" w:hAnsi="Symbol" w:hint="default"/>
      </w:rPr>
    </w:lvl>
    <w:lvl w:ilvl="1" w:tplc="05C0D336" w:tentative="1">
      <w:start w:val="1"/>
      <w:numFmt w:val="bullet"/>
      <w:lvlText w:val="o"/>
      <w:lvlJc w:val="left"/>
      <w:pPr>
        <w:ind w:left="1440" w:hanging="360"/>
      </w:pPr>
      <w:rPr>
        <w:rFonts w:ascii="Courier New" w:hAnsi="Courier New" w:cs="Courier New" w:hint="default"/>
      </w:rPr>
    </w:lvl>
    <w:lvl w:ilvl="2" w:tplc="685861FA" w:tentative="1">
      <w:start w:val="1"/>
      <w:numFmt w:val="bullet"/>
      <w:lvlText w:val=""/>
      <w:lvlJc w:val="left"/>
      <w:pPr>
        <w:ind w:left="2160" w:hanging="360"/>
      </w:pPr>
      <w:rPr>
        <w:rFonts w:ascii="Wingdings" w:hAnsi="Wingdings" w:hint="default"/>
      </w:rPr>
    </w:lvl>
    <w:lvl w:ilvl="3" w:tplc="1474E738" w:tentative="1">
      <w:start w:val="1"/>
      <w:numFmt w:val="bullet"/>
      <w:lvlText w:val=""/>
      <w:lvlJc w:val="left"/>
      <w:pPr>
        <w:ind w:left="2880" w:hanging="360"/>
      </w:pPr>
      <w:rPr>
        <w:rFonts w:ascii="Symbol" w:hAnsi="Symbol" w:hint="default"/>
      </w:rPr>
    </w:lvl>
    <w:lvl w:ilvl="4" w:tplc="05BEA2E6" w:tentative="1">
      <w:start w:val="1"/>
      <w:numFmt w:val="bullet"/>
      <w:lvlText w:val="o"/>
      <w:lvlJc w:val="left"/>
      <w:pPr>
        <w:ind w:left="3600" w:hanging="360"/>
      </w:pPr>
      <w:rPr>
        <w:rFonts w:ascii="Courier New" w:hAnsi="Courier New" w:cs="Courier New" w:hint="default"/>
      </w:rPr>
    </w:lvl>
    <w:lvl w:ilvl="5" w:tplc="CD8034CA" w:tentative="1">
      <w:start w:val="1"/>
      <w:numFmt w:val="bullet"/>
      <w:lvlText w:val=""/>
      <w:lvlJc w:val="left"/>
      <w:pPr>
        <w:ind w:left="4320" w:hanging="360"/>
      </w:pPr>
      <w:rPr>
        <w:rFonts w:ascii="Wingdings" w:hAnsi="Wingdings" w:hint="default"/>
      </w:rPr>
    </w:lvl>
    <w:lvl w:ilvl="6" w:tplc="83688EC2" w:tentative="1">
      <w:start w:val="1"/>
      <w:numFmt w:val="bullet"/>
      <w:lvlText w:val=""/>
      <w:lvlJc w:val="left"/>
      <w:pPr>
        <w:ind w:left="5040" w:hanging="360"/>
      </w:pPr>
      <w:rPr>
        <w:rFonts w:ascii="Symbol" w:hAnsi="Symbol" w:hint="default"/>
      </w:rPr>
    </w:lvl>
    <w:lvl w:ilvl="7" w:tplc="519ADA60" w:tentative="1">
      <w:start w:val="1"/>
      <w:numFmt w:val="bullet"/>
      <w:lvlText w:val="o"/>
      <w:lvlJc w:val="left"/>
      <w:pPr>
        <w:ind w:left="5760" w:hanging="360"/>
      </w:pPr>
      <w:rPr>
        <w:rFonts w:ascii="Courier New" w:hAnsi="Courier New" w:cs="Courier New" w:hint="default"/>
      </w:rPr>
    </w:lvl>
    <w:lvl w:ilvl="8" w:tplc="5062452C"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5083D2C">
      <w:start w:val="1"/>
      <w:numFmt w:val="bullet"/>
      <w:lvlText w:val=""/>
      <w:lvlJc w:val="left"/>
      <w:pPr>
        <w:ind w:left="900" w:hanging="360"/>
      </w:pPr>
      <w:rPr>
        <w:rFonts w:ascii="Symbol" w:hAnsi="Symbol" w:hint="default"/>
      </w:rPr>
    </w:lvl>
    <w:lvl w:ilvl="1" w:tplc="4D369EBA">
      <w:start w:val="1"/>
      <w:numFmt w:val="bullet"/>
      <w:lvlText w:val="o"/>
      <w:lvlJc w:val="left"/>
      <w:pPr>
        <w:ind w:left="1620" w:hanging="360"/>
      </w:pPr>
      <w:rPr>
        <w:rFonts w:ascii="Courier New" w:hAnsi="Courier New" w:cs="Courier New" w:hint="default"/>
      </w:rPr>
    </w:lvl>
    <w:lvl w:ilvl="2" w:tplc="ECDC651A" w:tentative="1">
      <w:start w:val="1"/>
      <w:numFmt w:val="bullet"/>
      <w:lvlText w:val=""/>
      <w:lvlJc w:val="left"/>
      <w:pPr>
        <w:ind w:left="2340" w:hanging="360"/>
      </w:pPr>
      <w:rPr>
        <w:rFonts w:ascii="Wingdings" w:hAnsi="Wingdings" w:hint="default"/>
      </w:rPr>
    </w:lvl>
    <w:lvl w:ilvl="3" w:tplc="FC68E462" w:tentative="1">
      <w:start w:val="1"/>
      <w:numFmt w:val="bullet"/>
      <w:lvlText w:val=""/>
      <w:lvlJc w:val="left"/>
      <w:pPr>
        <w:ind w:left="3060" w:hanging="360"/>
      </w:pPr>
      <w:rPr>
        <w:rFonts w:ascii="Symbol" w:hAnsi="Symbol" w:hint="default"/>
      </w:rPr>
    </w:lvl>
    <w:lvl w:ilvl="4" w:tplc="2D268178" w:tentative="1">
      <w:start w:val="1"/>
      <w:numFmt w:val="bullet"/>
      <w:lvlText w:val="o"/>
      <w:lvlJc w:val="left"/>
      <w:pPr>
        <w:ind w:left="3780" w:hanging="360"/>
      </w:pPr>
      <w:rPr>
        <w:rFonts w:ascii="Courier New" w:hAnsi="Courier New" w:cs="Courier New" w:hint="default"/>
      </w:rPr>
    </w:lvl>
    <w:lvl w:ilvl="5" w:tplc="653AC1AA" w:tentative="1">
      <w:start w:val="1"/>
      <w:numFmt w:val="bullet"/>
      <w:lvlText w:val=""/>
      <w:lvlJc w:val="left"/>
      <w:pPr>
        <w:ind w:left="4500" w:hanging="360"/>
      </w:pPr>
      <w:rPr>
        <w:rFonts w:ascii="Wingdings" w:hAnsi="Wingdings" w:hint="default"/>
      </w:rPr>
    </w:lvl>
    <w:lvl w:ilvl="6" w:tplc="4DC29DCA" w:tentative="1">
      <w:start w:val="1"/>
      <w:numFmt w:val="bullet"/>
      <w:lvlText w:val=""/>
      <w:lvlJc w:val="left"/>
      <w:pPr>
        <w:ind w:left="5220" w:hanging="360"/>
      </w:pPr>
      <w:rPr>
        <w:rFonts w:ascii="Symbol" w:hAnsi="Symbol" w:hint="default"/>
      </w:rPr>
    </w:lvl>
    <w:lvl w:ilvl="7" w:tplc="E1D2E566" w:tentative="1">
      <w:start w:val="1"/>
      <w:numFmt w:val="bullet"/>
      <w:lvlText w:val="o"/>
      <w:lvlJc w:val="left"/>
      <w:pPr>
        <w:ind w:left="5940" w:hanging="360"/>
      </w:pPr>
      <w:rPr>
        <w:rFonts w:ascii="Courier New" w:hAnsi="Courier New" w:cs="Courier New" w:hint="default"/>
      </w:rPr>
    </w:lvl>
    <w:lvl w:ilvl="8" w:tplc="FEF2441A"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C9EE2D02">
      <w:start w:val="1"/>
      <w:numFmt w:val="lowerRoman"/>
      <w:lvlText w:val="(%1)"/>
      <w:lvlJc w:val="right"/>
      <w:pPr>
        <w:ind w:left="720" w:hanging="360"/>
      </w:pPr>
      <w:rPr>
        <w:rFonts w:ascii="Arial" w:eastAsia="MS Mincho" w:hAnsi="Arial" w:cs="Arial"/>
        <w:b/>
        <w:bCs w:val="0"/>
      </w:rPr>
    </w:lvl>
    <w:lvl w:ilvl="1" w:tplc="EB58448A">
      <w:start w:val="1"/>
      <w:numFmt w:val="lowerLetter"/>
      <w:lvlText w:val="%2."/>
      <w:lvlJc w:val="left"/>
      <w:pPr>
        <w:ind w:left="1440" w:hanging="360"/>
      </w:pPr>
    </w:lvl>
    <w:lvl w:ilvl="2" w:tplc="CB867C6C">
      <w:start w:val="1"/>
      <w:numFmt w:val="bullet"/>
      <w:lvlText w:val=""/>
      <w:lvlJc w:val="left"/>
      <w:pPr>
        <w:ind w:left="2160" w:hanging="180"/>
      </w:pPr>
      <w:rPr>
        <w:rFonts w:ascii="Symbol" w:hAnsi="Symbol" w:hint="default"/>
      </w:rPr>
    </w:lvl>
    <w:lvl w:ilvl="3" w:tplc="DACA02AA">
      <w:start w:val="1"/>
      <w:numFmt w:val="decimal"/>
      <w:lvlText w:val="%4."/>
      <w:lvlJc w:val="left"/>
      <w:pPr>
        <w:ind w:left="2880" w:hanging="360"/>
      </w:pPr>
    </w:lvl>
    <w:lvl w:ilvl="4" w:tplc="8D4ADF44">
      <w:start w:val="1"/>
      <w:numFmt w:val="lowerLetter"/>
      <w:lvlText w:val="%5."/>
      <w:lvlJc w:val="left"/>
      <w:pPr>
        <w:ind w:left="3600" w:hanging="360"/>
      </w:pPr>
    </w:lvl>
    <w:lvl w:ilvl="5" w:tplc="C70E0E10" w:tentative="1">
      <w:start w:val="1"/>
      <w:numFmt w:val="lowerRoman"/>
      <w:lvlText w:val="%6."/>
      <w:lvlJc w:val="right"/>
      <w:pPr>
        <w:ind w:left="4320" w:hanging="180"/>
      </w:pPr>
    </w:lvl>
    <w:lvl w:ilvl="6" w:tplc="BD8C1E22" w:tentative="1">
      <w:start w:val="1"/>
      <w:numFmt w:val="decimal"/>
      <w:lvlText w:val="%7."/>
      <w:lvlJc w:val="left"/>
      <w:pPr>
        <w:ind w:left="5040" w:hanging="360"/>
      </w:pPr>
    </w:lvl>
    <w:lvl w:ilvl="7" w:tplc="43962CFA" w:tentative="1">
      <w:start w:val="1"/>
      <w:numFmt w:val="lowerLetter"/>
      <w:lvlText w:val="%8."/>
      <w:lvlJc w:val="left"/>
      <w:pPr>
        <w:ind w:left="5760" w:hanging="360"/>
      </w:pPr>
    </w:lvl>
    <w:lvl w:ilvl="8" w:tplc="C7243662"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lmmL8o+42V5Q7X4LMVe5TL1/roKxi/4sdQJltDO8WX29McJmnEM6s5U4XGfh/l9HzFfUxegSfhXimNwx8r2diw==" w:salt="tm3CQcKWjrou8R2Vj5KF1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442E9"/>
    <w:rsid w:val="000B5EFF"/>
    <w:rsid w:val="000C364C"/>
    <w:rsid w:val="00112080"/>
    <w:rsid w:val="00115C76"/>
    <w:rsid w:val="001214C1"/>
    <w:rsid w:val="0013593A"/>
    <w:rsid w:val="00164FE0"/>
    <w:rsid w:val="00171B2E"/>
    <w:rsid w:val="00190386"/>
    <w:rsid w:val="00196FBF"/>
    <w:rsid w:val="001A7422"/>
    <w:rsid w:val="001B6609"/>
    <w:rsid w:val="001E2C6F"/>
    <w:rsid w:val="001E3AD1"/>
    <w:rsid w:val="00206FA3"/>
    <w:rsid w:val="00212574"/>
    <w:rsid w:val="00217974"/>
    <w:rsid w:val="00231971"/>
    <w:rsid w:val="00232755"/>
    <w:rsid w:val="00234FA8"/>
    <w:rsid w:val="002473BD"/>
    <w:rsid w:val="00257B2E"/>
    <w:rsid w:val="00280A13"/>
    <w:rsid w:val="00287246"/>
    <w:rsid w:val="00292C2C"/>
    <w:rsid w:val="002E5919"/>
    <w:rsid w:val="0032559A"/>
    <w:rsid w:val="00385B9A"/>
    <w:rsid w:val="003976AE"/>
    <w:rsid w:val="003C682E"/>
    <w:rsid w:val="00422AFA"/>
    <w:rsid w:val="00435BB0"/>
    <w:rsid w:val="004502E4"/>
    <w:rsid w:val="00463CC3"/>
    <w:rsid w:val="00465D81"/>
    <w:rsid w:val="00480505"/>
    <w:rsid w:val="00484032"/>
    <w:rsid w:val="00484A0F"/>
    <w:rsid w:val="004C795D"/>
    <w:rsid w:val="004D27A6"/>
    <w:rsid w:val="004E6D79"/>
    <w:rsid w:val="004F2CCD"/>
    <w:rsid w:val="005248B2"/>
    <w:rsid w:val="00537BB8"/>
    <w:rsid w:val="00544BB5"/>
    <w:rsid w:val="005718BB"/>
    <w:rsid w:val="00585D68"/>
    <w:rsid w:val="00591643"/>
    <w:rsid w:val="0059614E"/>
    <w:rsid w:val="005B2C2F"/>
    <w:rsid w:val="005C466B"/>
    <w:rsid w:val="005C7C72"/>
    <w:rsid w:val="005E048A"/>
    <w:rsid w:val="006127D3"/>
    <w:rsid w:val="00615BFD"/>
    <w:rsid w:val="00616F41"/>
    <w:rsid w:val="00624AB5"/>
    <w:rsid w:val="00681C1B"/>
    <w:rsid w:val="0069248D"/>
    <w:rsid w:val="006B6A4C"/>
    <w:rsid w:val="006C4E0B"/>
    <w:rsid w:val="006C6E2E"/>
    <w:rsid w:val="00715447"/>
    <w:rsid w:val="00750451"/>
    <w:rsid w:val="00761836"/>
    <w:rsid w:val="007656D9"/>
    <w:rsid w:val="00776C16"/>
    <w:rsid w:val="00782DC1"/>
    <w:rsid w:val="007B782A"/>
    <w:rsid w:val="007C2490"/>
    <w:rsid w:val="007C790C"/>
    <w:rsid w:val="007D0BA2"/>
    <w:rsid w:val="007D451E"/>
    <w:rsid w:val="008046EB"/>
    <w:rsid w:val="008072B3"/>
    <w:rsid w:val="008114AE"/>
    <w:rsid w:val="008174B9"/>
    <w:rsid w:val="0083694F"/>
    <w:rsid w:val="00845706"/>
    <w:rsid w:val="008530A8"/>
    <w:rsid w:val="00861E4B"/>
    <w:rsid w:val="008671BD"/>
    <w:rsid w:val="008804E6"/>
    <w:rsid w:val="00886A29"/>
    <w:rsid w:val="008A0C78"/>
    <w:rsid w:val="008A74C0"/>
    <w:rsid w:val="008D4918"/>
    <w:rsid w:val="008E4860"/>
    <w:rsid w:val="00921AC2"/>
    <w:rsid w:val="009508AE"/>
    <w:rsid w:val="009563E2"/>
    <w:rsid w:val="009918C9"/>
    <w:rsid w:val="00994DA2"/>
    <w:rsid w:val="009B55AF"/>
    <w:rsid w:val="009E5946"/>
    <w:rsid w:val="009F1EF3"/>
    <w:rsid w:val="00A20D37"/>
    <w:rsid w:val="00A71D6B"/>
    <w:rsid w:val="00A8252A"/>
    <w:rsid w:val="00A94EDC"/>
    <w:rsid w:val="00AB25E6"/>
    <w:rsid w:val="00AB3C95"/>
    <w:rsid w:val="00AE1E2F"/>
    <w:rsid w:val="00B0434E"/>
    <w:rsid w:val="00B258F9"/>
    <w:rsid w:val="00B270AC"/>
    <w:rsid w:val="00B34752"/>
    <w:rsid w:val="00B64EAD"/>
    <w:rsid w:val="00B770BB"/>
    <w:rsid w:val="00B90BB2"/>
    <w:rsid w:val="00B95A3D"/>
    <w:rsid w:val="00BC6A32"/>
    <w:rsid w:val="00BE094F"/>
    <w:rsid w:val="00BF1D3B"/>
    <w:rsid w:val="00BF75F8"/>
    <w:rsid w:val="00C03841"/>
    <w:rsid w:val="00C30E45"/>
    <w:rsid w:val="00C33C38"/>
    <w:rsid w:val="00C47505"/>
    <w:rsid w:val="00C52402"/>
    <w:rsid w:val="00C56F4A"/>
    <w:rsid w:val="00C72F00"/>
    <w:rsid w:val="00C81C99"/>
    <w:rsid w:val="00CB0663"/>
    <w:rsid w:val="00CC6D45"/>
    <w:rsid w:val="00D3137D"/>
    <w:rsid w:val="00D36A73"/>
    <w:rsid w:val="00D54DE6"/>
    <w:rsid w:val="00D54E21"/>
    <w:rsid w:val="00D730B8"/>
    <w:rsid w:val="00D76109"/>
    <w:rsid w:val="00DA1341"/>
    <w:rsid w:val="00DA19E3"/>
    <w:rsid w:val="00DA50DC"/>
    <w:rsid w:val="00DC097C"/>
    <w:rsid w:val="00DC1BFE"/>
    <w:rsid w:val="00DC572C"/>
    <w:rsid w:val="00DC774A"/>
    <w:rsid w:val="00DE4224"/>
    <w:rsid w:val="00E521E5"/>
    <w:rsid w:val="00E64000"/>
    <w:rsid w:val="00E81874"/>
    <w:rsid w:val="00E83159"/>
    <w:rsid w:val="00E877F9"/>
    <w:rsid w:val="00EC6B64"/>
    <w:rsid w:val="00EE251C"/>
    <w:rsid w:val="00EE6C13"/>
    <w:rsid w:val="00EE7505"/>
    <w:rsid w:val="00EF6C09"/>
    <w:rsid w:val="00F11040"/>
    <w:rsid w:val="00F2558F"/>
    <w:rsid w:val="00F323C1"/>
    <w:rsid w:val="00F33BD9"/>
    <w:rsid w:val="00F37505"/>
    <w:rsid w:val="00F378BF"/>
    <w:rsid w:val="00F4555A"/>
    <w:rsid w:val="00F56874"/>
    <w:rsid w:val="00F62E7F"/>
    <w:rsid w:val="00F77036"/>
    <w:rsid w:val="00F80A4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88509E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0A7697-8FF4-418E-9EE5-45DCAABDC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14204</Words>
  <Characters>80968</Characters>
  <Application>Microsoft Office Word</Application>
  <DocSecurity>8</DocSecurity>
  <Lines>674</Lines>
  <Paragraphs>189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2019-06-18T19:32:00Z</dcterms:created>
  <dcterms:modified xsi:type="dcterms:W3CDTF">2019-06-18T19:32:00Z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2019-01-04T21:02:32.4130295Z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