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BAE206" w14:textId="77777777" w:rsidR="00BF75F8" w:rsidRDefault="00BF75F8" w:rsidP="00BF75F8">
      <w:pPr>
        <w:pStyle w:val="ProductList-Body"/>
        <w:ind w:right="8640"/>
        <w:rPr>
          <w:rFonts w:asciiTheme="majorHAnsi" w:hAnsiTheme="majorHAnsi"/>
          <w:color w:val="FFFFFF" w:themeColor="background1"/>
          <w:sz w:val="6"/>
          <w:szCs w:val="6"/>
        </w:rPr>
      </w:pPr>
      <w:bookmarkStart w:id="0" w:name="CoverPage"/>
    </w:p>
    <w:p w14:paraId="75BAE207" w14:textId="77777777" w:rsidR="00BF75F8" w:rsidRPr="00926542" w:rsidRDefault="00926542" w:rsidP="00BF75F8">
      <w:pPr>
        <w:pStyle w:val="ProductList-Body"/>
        <w:ind w:right="8640"/>
        <w:rPr>
          <w:rFonts w:asciiTheme="majorHAnsi" w:hAnsiTheme="majorHAnsi"/>
          <w:color w:val="FFFFFF" w:themeColor="background1"/>
          <w:sz w:val="6"/>
          <w:szCs w:val="6"/>
          <w:lang w:val="de-DE"/>
        </w:rPr>
      </w:pPr>
      <w:r w:rsidRPr="00926542">
        <w:rPr>
          <w:rFonts w:asciiTheme="majorHAnsi" w:hAnsiTheme="majorHAnsi"/>
          <w:color w:val="FFFFFF" w:themeColor="background1"/>
          <w:sz w:val="6"/>
          <w:szCs w:val="6"/>
          <w:lang w:val="de-DE"/>
        </w:rPr>
        <w:t xml:space="preserve"> </w:t>
      </w:r>
    </w:p>
    <w:p w14:paraId="75BAE208" w14:textId="77777777" w:rsidR="00BF75F8" w:rsidRPr="00926542" w:rsidRDefault="00926542" w:rsidP="00BF75F8">
      <w:pPr>
        <w:pStyle w:val="ProductList-Body"/>
        <w:ind w:right="8640"/>
        <w:rPr>
          <w:rFonts w:asciiTheme="majorHAnsi" w:hAnsiTheme="majorHAnsi"/>
          <w:color w:val="FFFFFF" w:themeColor="background1"/>
          <w:sz w:val="32"/>
          <w:szCs w:val="32"/>
          <w:lang w:val="de-DE"/>
        </w:rPr>
      </w:pPr>
      <w:r w:rsidRPr="00926542">
        <w:rPr>
          <w:rFonts w:asciiTheme="majorHAnsi" w:hAnsiTheme="majorHAnsi"/>
          <w:color w:val="FFFFFF" w:themeColor="background1"/>
          <w:sz w:val="32"/>
          <w:szCs w:val="32"/>
          <w:lang w:val="de-DE"/>
        </w:rPr>
        <w:tab/>
      </w:r>
    </w:p>
    <w:bookmarkEnd w:id="0"/>
    <w:p w14:paraId="75BAE209" w14:textId="77777777" w:rsidR="00BF75F8" w:rsidRPr="00926542" w:rsidRDefault="00926542" w:rsidP="00BF75F8">
      <w:pPr>
        <w:pStyle w:val="ProductList-Body"/>
        <w:shd w:val="clear" w:color="auto" w:fill="00BCF2"/>
        <w:spacing w:after="900"/>
        <w:ind w:right="8640"/>
        <w:rPr>
          <w:rFonts w:asciiTheme="majorHAnsi" w:hAnsiTheme="majorHAnsi"/>
          <w:color w:val="FFFFFF" w:themeColor="background1"/>
          <w:sz w:val="32"/>
          <w:szCs w:val="32"/>
          <w:lang w:val="de-DE"/>
        </w:rPr>
      </w:pPr>
      <w:r w:rsidRPr="00926542">
        <w:rPr>
          <w:rFonts w:asciiTheme="majorHAnsi" w:hAnsiTheme="majorHAnsi"/>
          <w:color w:val="FFFFFF" w:themeColor="background1"/>
          <w:sz w:val="32"/>
          <w:szCs w:val="32"/>
          <w:lang w:val="de-DE"/>
        </w:rPr>
        <w:tab/>
      </w:r>
    </w:p>
    <w:p w14:paraId="75BAE20A" w14:textId="77777777" w:rsidR="00BF75F8" w:rsidRPr="00926542" w:rsidRDefault="00BF75F8" w:rsidP="00BF75F8">
      <w:pPr>
        <w:pStyle w:val="ProductList-Body"/>
        <w:shd w:val="clear" w:color="auto" w:fill="00BCF2"/>
        <w:ind w:right="8640"/>
        <w:rPr>
          <w:color w:val="FFFFFF" w:themeColor="background1"/>
          <w:lang w:val="de-DE"/>
        </w:rPr>
      </w:pPr>
    </w:p>
    <w:p w14:paraId="75BAE20B" w14:textId="77777777" w:rsidR="00BF75F8" w:rsidRPr="00926542" w:rsidRDefault="00BF75F8" w:rsidP="00BF75F8">
      <w:pPr>
        <w:pStyle w:val="ProductList-Body"/>
        <w:shd w:val="clear" w:color="auto" w:fill="00BCF2"/>
        <w:ind w:right="8640"/>
        <w:rPr>
          <w:color w:val="FFFFFF" w:themeColor="background1"/>
          <w:lang w:val="de-DE"/>
        </w:rPr>
      </w:pPr>
    </w:p>
    <w:p w14:paraId="75BAE20C" w14:textId="77777777" w:rsidR="00BF75F8" w:rsidRPr="00926542" w:rsidRDefault="00BF75F8" w:rsidP="00BF75F8">
      <w:pPr>
        <w:pStyle w:val="ProductList-Body"/>
        <w:shd w:val="clear" w:color="auto" w:fill="0072C6"/>
        <w:tabs>
          <w:tab w:val="clear" w:pos="158"/>
          <w:tab w:val="left" w:pos="180"/>
        </w:tabs>
        <w:ind w:right="1800"/>
        <w:rPr>
          <w:rFonts w:asciiTheme="majorHAnsi" w:hAnsiTheme="majorHAnsi"/>
          <w:color w:val="FFFFFF" w:themeColor="background1"/>
          <w:sz w:val="72"/>
          <w:szCs w:val="72"/>
          <w:lang w:val="de-DE"/>
        </w:rPr>
      </w:pPr>
    </w:p>
    <w:p w14:paraId="75BAE20D" w14:textId="77777777" w:rsidR="00BF75F8" w:rsidRPr="00926542" w:rsidRDefault="00926542" w:rsidP="00BF75F8">
      <w:pPr>
        <w:pStyle w:val="ProductList-Body"/>
        <w:shd w:val="clear" w:color="auto" w:fill="0072C6"/>
        <w:tabs>
          <w:tab w:val="clear" w:pos="158"/>
          <w:tab w:val="left" w:pos="720"/>
        </w:tabs>
        <w:ind w:right="1800"/>
        <w:rPr>
          <w:rFonts w:asciiTheme="majorHAnsi" w:hAnsiTheme="majorHAnsi"/>
          <w:color w:val="FFFFFF" w:themeColor="background1"/>
          <w:sz w:val="60"/>
          <w:szCs w:val="60"/>
          <w:lang w:val="de-DE"/>
        </w:rPr>
      </w:pPr>
      <w:r>
        <w:rPr>
          <w:rFonts w:ascii="Calibri Light" w:eastAsia="Calibri Light" w:hAnsi="Calibri Light" w:cs="Arial"/>
          <w:color w:val="FFFFFF"/>
          <w:sz w:val="72"/>
          <w:szCs w:val="72"/>
          <w:lang w:val="de-DE"/>
        </w:rPr>
        <w:tab/>
      </w:r>
      <w:r>
        <w:rPr>
          <w:rFonts w:ascii="Calibri Light" w:eastAsia="Calibri Light" w:hAnsi="Calibri Light" w:cs="Arial"/>
          <w:color w:val="FFFFFF"/>
          <w:sz w:val="60"/>
          <w:szCs w:val="60"/>
          <w:lang w:val="de-DE"/>
        </w:rPr>
        <w:t>Microsoft Professional Services</w:t>
      </w:r>
    </w:p>
    <w:p w14:paraId="75BAE20E" w14:textId="77777777" w:rsidR="00BF75F8" w:rsidRPr="00926542" w:rsidRDefault="00926542" w:rsidP="00BF75F8">
      <w:pPr>
        <w:pStyle w:val="ProductList-Body"/>
        <w:shd w:val="clear" w:color="auto" w:fill="0072C6"/>
        <w:tabs>
          <w:tab w:val="clear" w:pos="158"/>
        </w:tabs>
        <w:ind w:right="1800" w:firstLine="540"/>
        <w:rPr>
          <w:rFonts w:asciiTheme="majorHAnsi" w:hAnsiTheme="majorHAnsi"/>
          <w:color w:val="FFFFFF" w:themeColor="background1"/>
          <w:sz w:val="60"/>
          <w:szCs w:val="60"/>
          <w:lang w:val="de-DE"/>
        </w:rPr>
      </w:pPr>
      <w:r>
        <w:rPr>
          <w:rFonts w:ascii="Calibri Light" w:eastAsia="Calibri Light" w:hAnsi="Calibri Light" w:cs="Arial"/>
          <w:color w:val="FFFFFF"/>
          <w:sz w:val="60"/>
          <w:szCs w:val="60"/>
          <w:lang w:val="de-DE"/>
        </w:rPr>
        <w:t xml:space="preserve"> Nachtrag zum Datenschutz</w:t>
      </w:r>
    </w:p>
    <w:p w14:paraId="75BAE20F" w14:textId="07195061" w:rsidR="00BF75F8" w:rsidRPr="003F10B6" w:rsidRDefault="00926542" w:rsidP="00A20FB2">
      <w:pPr>
        <w:pStyle w:val="ProductList-Body"/>
        <w:shd w:val="clear" w:color="auto" w:fill="0072C6"/>
        <w:tabs>
          <w:tab w:val="clear" w:pos="158"/>
          <w:tab w:val="left" w:pos="720"/>
        </w:tabs>
        <w:ind w:right="1800"/>
        <w:rPr>
          <w:rFonts w:asciiTheme="majorHAnsi" w:hAnsiTheme="majorHAnsi"/>
          <w:color w:val="FFFFFF" w:themeColor="background1"/>
          <w:sz w:val="72"/>
          <w:szCs w:val="72"/>
          <w:lang w:val="de-DE"/>
        </w:rPr>
      </w:pPr>
      <w:r>
        <w:rPr>
          <w:rFonts w:ascii="Calibri Light" w:eastAsia="Calibri Light" w:hAnsi="Calibri Light" w:cs="Arial"/>
          <w:color w:val="FFFFFF"/>
          <w:sz w:val="72"/>
          <w:szCs w:val="72"/>
          <w:lang w:val="de-DE"/>
        </w:rPr>
        <w:tab/>
      </w:r>
      <w:r>
        <w:rPr>
          <w:rFonts w:ascii="Calibri Light" w:eastAsia="Calibri Light" w:hAnsi="Calibri Light" w:cs="Arial"/>
          <w:color w:val="FFFFFF"/>
          <w:sz w:val="48"/>
          <w:szCs w:val="48"/>
          <w:lang w:val="de-DE"/>
        </w:rPr>
        <w:t xml:space="preserve">1. </w:t>
      </w:r>
      <w:r w:rsidR="00A20FB2" w:rsidRPr="00957A3F">
        <w:rPr>
          <w:rFonts w:ascii="Calibri Light" w:eastAsia="Calibri Light" w:hAnsi="Calibri Light" w:cs="Arial"/>
          <w:color w:val="FFFFFF"/>
          <w:sz w:val="48"/>
          <w:szCs w:val="48"/>
          <w:lang w:val="de-DE"/>
        </w:rPr>
        <w:t>Januar</w:t>
      </w:r>
      <w:r>
        <w:rPr>
          <w:rFonts w:ascii="Calibri Light" w:eastAsia="Calibri Light" w:hAnsi="Calibri Light" w:cs="Arial"/>
          <w:color w:val="FFFFFF"/>
          <w:sz w:val="48"/>
          <w:szCs w:val="48"/>
          <w:lang w:val="de-DE"/>
        </w:rPr>
        <w:t xml:space="preserve"> </w:t>
      </w:r>
      <w:r w:rsidR="00A20FB2">
        <w:rPr>
          <w:rFonts w:ascii="Calibri Light" w:eastAsia="Calibri Light" w:hAnsi="Calibri Light" w:cs="Arial"/>
          <w:color w:val="FFFFFF"/>
          <w:sz w:val="48"/>
          <w:szCs w:val="48"/>
          <w:lang w:val="de-DE"/>
        </w:rPr>
        <w:t>2019</w:t>
      </w:r>
    </w:p>
    <w:p w14:paraId="75BAE210" w14:textId="77777777" w:rsidR="00BF75F8" w:rsidRPr="003F10B6"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de-DE"/>
        </w:rPr>
      </w:pPr>
    </w:p>
    <w:p w14:paraId="75BAE211" w14:textId="77777777" w:rsidR="00BF75F8" w:rsidRPr="003F10B6"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de-DE"/>
        </w:rPr>
      </w:pPr>
    </w:p>
    <w:p w14:paraId="75BAE212" w14:textId="77777777" w:rsidR="00BF75F8" w:rsidRPr="003F10B6" w:rsidRDefault="00BF75F8" w:rsidP="00BF75F8">
      <w:pPr>
        <w:pStyle w:val="ProductList-Body"/>
        <w:rPr>
          <w:lang w:val="de-DE"/>
        </w:rPr>
      </w:pPr>
    </w:p>
    <w:p w14:paraId="75BAE213" w14:textId="77777777" w:rsidR="00BF75F8" w:rsidRPr="003F10B6" w:rsidRDefault="00BF75F8" w:rsidP="00BF75F8">
      <w:pPr>
        <w:pStyle w:val="ProductList-Body"/>
        <w:rPr>
          <w:lang w:val="de-DE"/>
        </w:rPr>
      </w:pPr>
    </w:p>
    <w:p w14:paraId="75BAE214" w14:textId="77777777" w:rsidR="00BF75F8" w:rsidRPr="003F10B6" w:rsidRDefault="00BF75F8" w:rsidP="00BF75F8">
      <w:pPr>
        <w:pStyle w:val="ProductList-Body"/>
        <w:rPr>
          <w:lang w:val="de-DE"/>
        </w:rPr>
        <w:sectPr w:rsidR="00BF75F8" w:rsidRPr="003F10B6"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75BAE215" w14:textId="77777777" w:rsidR="003C682E" w:rsidRPr="003F10B6" w:rsidRDefault="003C682E" w:rsidP="00BF75F8">
      <w:pPr>
        <w:rPr>
          <w:rFonts w:asciiTheme="majorHAnsi" w:hAnsiTheme="majorHAnsi"/>
          <w:b/>
          <w:sz w:val="40"/>
          <w:lang w:val="de-DE"/>
        </w:rPr>
      </w:pPr>
    </w:p>
    <w:p w14:paraId="75BAE216" w14:textId="77777777" w:rsidR="00BF75F8" w:rsidRPr="00926542" w:rsidRDefault="00926542" w:rsidP="00BF75F8">
      <w:pPr>
        <w:rPr>
          <w:lang w:val="de-DE"/>
        </w:rPr>
      </w:pPr>
      <w:r>
        <w:rPr>
          <w:rFonts w:ascii="Calibri Light" w:eastAsia="Calibri Light" w:hAnsi="Calibri Light" w:cs="Arial"/>
          <w:b/>
          <w:sz w:val="40"/>
          <w:szCs w:val="40"/>
          <w:lang w:val="de-DE"/>
        </w:rPr>
        <w:t>Einführung</w:t>
      </w:r>
    </w:p>
    <w:p w14:paraId="75BAE217" w14:textId="767ED3B2" w:rsidR="00BF75F8" w:rsidRPr="00926542" w:rsidRDefault="00926542" w:rsidP="00BF75F8">
      <w:pPr>
        <w:rPr>
          <w:rFonts w:cstheme="minorHAnsi"/>
          <w:sz w:val="18"/>
          <w:szCs w:val="18"/>
          <w:lang w:val="de-DE"/>
        </w:rPr>
      </w:pPr>
      <w:bookmarkStart w:id="1" w:name="_Hlk495664241"/>
      <w:r>
        <w:rPr>
          <w:rFonts w:ascii="Calibri" w:eastAsia="Calibri" w:hAnsi="Calibri" w:cs="Calibri"/>
          <w:sz w:val="18"/>
          <w:szCs w:val="18"/>
          <w:lang w:val="de-DE"/>
        </w:rPr>
        <w:t>Dieser</w:t>
      </w:r>
      <w:r w:rsidR="0041539A">
        <w:rPr>
          <w:rFonts w:ascii="Calibri" w:eastAsia="Calibri" w:hAnsi="Calibri" w:cs="Calibri"/>
          <w:sz w:val="18"/>
          <w:szCs w:val="18"/>
          <w:lang w:val="de-DE"/>
        </w:rPr>
        <w:t xml:space="preserve"> Microsoft Professional Services</w:t>
      </w:r>
      <w:r>
        <w:rPr>
          <w:rFonts w:ascii="Calibri" w:eastAsia="Calibri" w:hAnsi="Calibri" w:cs="Calibri"/>
          <w:sz w:val="18"/>
          <w:szCs w:val="18"/>
          <w:lang w:val="de-DE"/>
        </w:rPr>
        <w:t xml:space="preserve"> Nachtrag zum </w:t>
      </w:r>
      <w:r w:rsidR="00623A95">
        <w:rPr>
          <w:rFonts w:ascii="Calibri" w:eastAsia="Calibri" w:hAnsi="Calibri" w:cs="Calibri"/>
          <w:sz w:val="18"/>
          <w:szCs w:val="18"/>
          <w:lang w:val="de-DE"/>
        </w:rPr>
        <w:t>Datens</w:t>
      </w:r>
      <w:r>
        <w:rPr>
          <w:rFonts w:ascii="Calibri" w:eastAsia="Calibri" w:hAnsi="Calibri" w:cs="Calibri"/>
          <w:sz w:val="18"/>
          <w:szCs w:val="18"/>
          <w:lang w:val="de-DE"/>
        </w:rPr>
        <w:t xml:space="preserve">chutz („Nachtrag“) gilt ausschließlich für die in </w:t>
      </w:r>
      <w:r w:rsidR="00E9652A">
        <w:rPr>
          <w:rFonts w:ascii="Calibri" w:eastAsia="Calibri" w:hAnsi="Calibri" w:cs="Calibri"/>
          <w:sz w:val="18"/>
          <w:szCs w:val="18"/>
          <w:lang w:val="de-DE"/>
        </w:rPr>
        <w:t>diesem Vertrag</w:t>
      </w:r>
      <w:r>
        <w:rPr>
          <w:rFonts w:ascii="Calibri" w:eastAsia="Calibri" w:hAnsi="Calibri" w:cs="Calibri"/>
          <w:sz w:val="18"/>
          <w:szCs w:val="18"/>
          <w:lang w:val="de-DE"/>
        </w:rPr>
        <w:t xml:space="preserve"> enthaltenen Microsoft Professional Services (weiter unten definiert) </w:t>
      </w:r>
      <w:r w:rsidR="00A971CA">
        <w:rPr>
          <w:rFonts w:ascii="Calibri" w:eastAsia="Calibri" w:hAnsi="Calibri" w:cs="Calibri"/>
          <w:sz w:val="18"/>
          <w:szCs w:val="18"/>
          <w:lang w:val="de-DE"/>
        </w:rPr>
        <w:t>ausgenommen davon sind</w:t>
      </w:r>
      <w:r>
        <w:rPr>
          <w:rFonts w:ascii="Calibri" w:eastAsia="Calibri" w:hAnsi="Calibri" w:cs="Calibri"/>
          <w:sz w:val="18"/>
          <w:szCs w:val="18"/>
          <w:lang w:val="de-DE"/>
        </w:rPr>
        <w:t xml:space="preserve"> Dienste oder Szenarien, welche als Pilot oder als begrenzt gekennzeichnet sind</w:t>
      </w:r>
      <w:r w:rsidR="00D253A7">
        <w:rPr>
          <w:rFonts w:ascii="Calibri" w:eastAsia="Calibri" w:hAnsi="Calibri" w:cs="Calibri"/>
          <w:sz w:val="18"/>
          <w:szCs w:val="18"/>
          <w:lang w:val="de-DE"/>
        </w:rPr>
        <w:t>.</w:t>
      </w:r>
      <w:r>
        <w:rPr>
          <w:rFonts w:ascii="Calibri" w:eastAsia="Calibri" w:hAnsi="Calibri" w:cs="Calibri"/>
          <w:sz w:val="18"/>
          <w:szCs w:val="18"/>
          <w:lang w:val="de-DE"/>
        </w:rPr>
        <w:t xml:space="preserve"> </w:t>
      </w:r>
      <w:bookmarkStart w:id="2" w:name="GeneralTerms"/>
      <w:bookmarkStart w:id="3" w:name="_Toc489605556"/>
      <w:bookmarkEnd w:id="1"/>
    </w:p>
    <w:p w14:paraId="75BAE218" w14:textId="6B381BD7" w:rsidR="00BF75F8" w:rsidRPr="00926542" w:rsidRDefault="00926542" w:rsidP="00BF75F8">
      <w:pPr>
        <w:rPr>
          <w:rFonts w:cstheme="minorHAnsi"/>
          <w:sz w:val="18"/>
          <w:szCs w:val="18"/>
          <w:lang w:val="de-DE"/>
        </w:rPr>
      </w:pPr>
      <w:bookmarkStart w:id="4" w:name="_Hlk496258096"/>
      <w:r>
        <w:rPr>
          <w:rFonts w:ascii="Calibri" w:eastAsia="Calibri" w:hAnsi="Calibri" w:cs="Calibri"/>
          <w:sz w:val="18"/>
          <w:szCs w:val="18"/>
          <w:lang w:val="de-DE"/>
        </w:rPr>
        <w:t xml:space="preserve">Dieser Nachtrag hat keinen Vorrang vor anderen von den Parteien unterzeichneten Vereinbarungen zum </w:t>
      </w:r>
      <w:r w:rsidR="00A81BFC">
        <w:rPr>
          <w:rFonts w:ascii="Calibri" w:eastAsia="Calibri" w:hAnsi="Calibri" w:cs="Calibri"/>
          <w:sz w:val="18"/>
          <w:szCs w:val="18"/>
          <w:lang w:val="de-DE"/>
        </w:rPr>
        <w:t>Datens</w:t>
      </w:r>
      <w:r>
        <w:rPr>
          <w:rFonts w:ascii="Calibri" w:eastAsia="Calibri" w:hAnsi="Calibri" w:cs="Calibri"/>
          <w:sz w:val="18"/>
          <w:szCs w:val="18"/>
          <w:lang w:val="de-DE"/>
        </w:rPr>
        <w:t>chutz, sofern dies nicht anderweitigs schriftlich vereinbart wurde; jedoch gelten in Ermangelung anderer vereinbarter GDPR-Bestimmungen die Bedingungen der Anlage 3 - Datenschutz-Grundverordnung der Europäischen Union.</w:t>
      </w:r>
    </w:p>
    <w:bookmarkEnd w:id="4"/>
    <w:p w14:paraId="75BAE219" w14:textId="77777777" w:rsidR="00BF75F8" w:rsidRPr="00926542" w:rsidRDefault="00926542" w:rsidP="00BF75F8">
      <w:pPr>
        <w:pStyle w:val="ProductList-SectionHeading"/>
        <w:outlineLvl w:val="0"/>
        <w:rPr>
          <w:lang w:val="de-DE"/>
        </w:rPr>
      </w:pPr>
      <w:r>
        <w:rPr>
          <w:rFonts w:ascii="Calibri Light" w:eastAsia="Calibri Light" w:hAnsi="Calibri Light" w:cs="Arial"/>
          <w:szCs w:val="40"/>
          <w:lang w:val="de-DE"/>
        </w:rPr>
        <w:t>Allgemeine Bestimmungen</w:t>
      </w:r>
      <w:bookmarkEnd w:id="2"/>
      <w:bookmarkEnd w:id="3"/>
    </w:p>
    <w:p w14:paraId="75BAE21A" w14:textId="77777777" w:rsidR="00BF75F8" w:rsidRPr="00926542" w:rsidRDefault="00926542" w:rsidP="00BF75F8">
      <w:pPr>
        <w:pStyle w:val="ProductList-SubSubSectionHeading"/>
        <w:outlineLvl w:val="1"/>
        <w:rPr>
          <w:lang w:val="de-DE"/>
        </w:rPr>
      </w:pPr>
      <w:bookmarkStart w:id="5" w:name="_Toc489605557"/>
      <w:bookmarkStart w:id="6" w:name="Definitions"/>
      <w:r>
        <w:rPr>
          <w:rFonts w:ascii="Calibri" w:eastAsia="Calibri" w:hAnsi="Calibri" w:cs="Arial"/>
          <w:szCs w:val="18"/>
          <w:lang w:val="de-DE"/>
        </w:rPr>
        <w:t>Definitionen</w:t>
      </w:r>
      <w:bookmarkEnd w:id="5"/>
      <w:bookmarkEnd w:id="6"/>
    </w:p>
    <w:p w14:paraId="75BAE21B" w14:textId="77777777" w:rsidR="00BF75F8" w:rsidRPr="00926542" w:rsidRDefault="00926542" w:rsidP="00BF75F8">
      <w:pPr>
        <w:pStyle w:val="ProductList-SubSubSectionHeading"/>
        <w:spacing w:after="120"/>
        <w:outlineLvl w:val="1"/>
        <w:rPr>
          <w:b w:val="0"/>
          <w:color w:val="auto"/>
          <w:lang w:val="de-DE"/>
        </w:rPr>
      </w:pPr>
      <w:r>
        <w:rPr>
          <w:rFonts w:ascii="Calibri" w:eastAsia="Calibri" w:hAnsi="Calibri" w:cs="Arial"/>
          <w:b w:val="0"/>
          <w:color w:val="auto"/>
          <w:szCs w:val="18"/>
          <w:lang w:val="de-DE"/>
        </w:rPr>
        <w:t>Besonders definierte Begriffe, die in diesem Nachtrag verwendet werden und hier nicht definiert sind, haben die im Vertrag erklärte Bedeutung.  In diesem Nachtrag werden die folgenden definierten Begriffe verwendet:</w:t>
      </w:r>
    </w:p>
    <w:p w14:paraId="75BAE21C" w14:textId="1F28B809" w:rsidR="00BF75F8" w:rsidRPr="00926542" w:rsidRDefault="00926542" w:rsidP="00BF75F8">
      <w:pPr>
        <w:pStyle w:val="ProductList-Body"/>
        <w:spacing w:after="120"/>
        <w:rPr>
          <w:lang w:val="de-DE"/>
        </w:rPr>
      </w:pPr>
      <w:r>
        <w:rPr>
          <w:rFonts w:ascii="Calibri" w:eastAsia="Calibri" w:hAnsi="Calibri" w:cs="Arial"/>
          <w:szCs w:val="18"/>
          <w:lang w:val="de-DE"/>
        </w:rPr>
        <w:t>„</w:t>
      </w:r>
      <w:r w:rsidR="008A33AF">
        <w:rPr>
          <w:rFonts w:ascii="Calibri" w:eastAsia="Calibri" w:hAnsi="Calibri" w:cs="Arial"/>
          <w:szCs w:val="18"/>
          <w:lang w:val="de-DE"/>
        </w:rPr>
        <w:t>Vertra</w:t>
      </w:r>
      <w:r w:rsidR="004B154D">
        <w:rPr>
          <w:rFonts w:ascii="Calibri" w:eastAsia="Calibri" w:hAnsi="Calibri" w:cs="Arial"/>
          <w:szCs w:val="18"/>
          <w:lang w:val="de-DE"/>
        </w:rPr>
        <w:t>g</w:t>
      </w:r>
      <w:r>
        <w:rPr>
          <w:rFonts w:ascii="Calibri" w:eastAsia="Calibri" w:hAnsi="Calibri" w:cs="Arial"/>
          <w:szCs w:val="18"/>
          <w:lang w:val="de-DE"/>
        </w:rPr>
        <w:t xml:space="preserve">“ bezieht sich </w:t>
      </w:r>
      <w:r w:rsidR="004B154D">
        <w:rPr>
          <w:rFonts w:ascii="Calibri" w:eastAsia="Calibri" w:hAnsi="Calibri" w:cs="Arial"/>
          <w:szCs w:val="18"/>
          <w:lang w:val="de-DE"/>
        </w:rPr>
        <w:t xml:space="preserve">je nach Anwendbarkeit </w:t>
      </w:r>
      <w:r>
        <w:rPr>
          <w:rFonts w:ascii="Calibri" w:eastAsia="Calibri" w:hAnsi="Calibri" w:cs="Arial"/>
          <w:szCs w:val="18"/>
          <w:lang w:val="de-DE"/>
        </w:rPr>
        <w:t>auf die Beschreibung der Services und etwaige Anlagen, Leistungsbeschreibungen</w:t>
      </w:r>
      <w:r w:rsidR="00BA769D">
        <w:rPr>
          <w:rFonts w:ascii="Calibri" w:eastAsia="Calibri" w:hAnsi="Calibri" w:cs="Arial"/>
          <w:szCs w:val="18"/>
          <w:lang w:val="de-DE"/>
        </w:rPr>
        <w:t>, Statement of Works</w:t>
      </w:r>
      <w:r>
        <w:rPr>
          <w:rFonts w:ascii="Calibri" w:eastAsia="Calibri" w:hAnsi="Calibri" w:cs="Arial"/>
          <w:szCs w:val="18"/>
          <w:lang w:val="de-DE"/>
        </w:rPr>
        <w:t xml:space="preserve">, Enterprise Services-Arbeitsaufträge und den Microsoft-Rahmenvertrag.  </w:t>
      </w:r>
    </w:p>
    <w:p w14:paraId="75BAE21D" w14:textId="7828F7D9" w:rsidR="00BF75F8" w:rsidRPr="00926542" w:rsidRDefault="00926542" w:rsidP="00BF75F8">
      <w:pPr>
        <w:pStyle w:val="ProductList-Body"/>
        <w:spacing w:after="120"/>
        <w:rPr>
          <w:lang w:val="de-DE"/>
        </w:rPr>
      </w:pPr>
      <w:r>
        <w:rPr>
          <w:rFonts w:ascii="Calibri" w:eastAsia="Calibri" w:hAnsi="Calibri" w:cs="Arial"/>
          <w:szCs w:val="18"/>
          <w:lang w:val="de-DE"/>
        </w:rPr>
        <w:t>„</w:t>
      </w:r>
      <w:r w:rsidR="00453CC6">
        <w:rPr>
          <w:rFonts w:ascii="Calibri" w:eastAsia="Calibri" w:hAnsi="Calibri" w:cs="Arial"/>
          <w:szCs w:val="18"/>
          <w:lang w:val="de-DE"/>
        </w:rPr>
        <w:t>Consulting Services</w:t>
      </w:r>
      <w:r>
        <w:rPr>
          <w:rFonts w:ascii="Calibri" w:eastAsia="Calibri" w:hAnsi="Calibri" w:cs="Arial"/>
          <w:szCs w:val="18"/>
          <w:lang w:val="de-DE"/>
        </w:rPr>
        <w:t xml:space="preserve">“ bezieht sich auf professionelle Dienstleistungen bei der Planung, Beratung, Anleitung, Datenmigration, Bereitstellung und Lösungs-/Softwareentwicklung, die von Microsoft-Consulting Services unter einem Enterprise Services-Arbeitsauftrag erbracht werden.    </w:t>
      </w:r>
    </w:p>
    <w:p w14:paraId="75BAE21E" w14:textId="77777777" w:rsidR="00217974" w:rsidRPr="00926542" w:rsidRDefault="00926542" w:rsidP="00BF75F8">
      <w:pPr>
        <w:pStyle w:val="ProductList-Body"/>
        <w:spacing w:after="120"/>
        <w:rPr>
          <w:lang w:val="de-DE"/>
        </w:rPr>
      </w:pPr>
      <w:r>
        <w:rPr>
          <w:rFonts w:ascii="Calibri" w:eastAsia="Calibri" w:hAnsi="Calibri" w:cs="Arial"/>
          <w:szCs w:val="18"/>
          <w:lang w:val="de-DE"/>
        </w:rPr>
        <w:t>Die „Datenschutz-Grundverordnung“ bzw. „DSGVO“: dies ist die Richtlinie 2016/679/EU des Europäischen Parlaments und des Rates vom 27. April 2016 zum Schutz natürlicher Personen bei der Verarbeitung personenbezogener Daten und zum freien Datenverkehr, mit der die Richtlinie 95/46/EG aufgehoben wird.</w:t>
      </w:r>
    </w:p>
    <w:p w14:paraId="75BAE21F" w14:textId="77777777" w:rsidR="00BF75F8" w:rsidRPr="00DE4224" w:rsidRDefault="00926542" w:rsidP="00BF75F8">
      <w:pPr>
        <w:pStyle w:val="ProductList-Body"/>
        <w:spacing w:after="120"/>
        <w:rPr>
          <w:lang w:val="nl-NL"/>
        </w:rPr>
      </w:pPr>
      <w:r>
        <w:rPr>
          <w:rFonts w:ascii="Calibri" w:eastAsia="Calibri" w:hAnsi="Calibri" w:cs="Arial"/>
          <w:szCs w:val="18"/>
          <w:lang w:val="de-DE"/>
        </w:rPr>
        <w:t>„GDPR-Bestimmungen“ (oder „DSGVO-Bestimmungen“) bezeichnet die Bestimmungen in Anlage 3, auf dessen Grundlage Microsoft verbindliche Zusagen hinsichtlich der Verarbeitung personenbezogener Daten gemäß Artikel 28 der Datenschutz-Grundverordnung der Europäischen Union macht.</w:t>
      </w:r>
    </w:p>
    <w:p w14:paraId="75BAE220" w14:textId="77777777" w:rsidR="00BF75F8" w:rsidRPr="00DE4224" w:rsidRDefault="00926542" w:rsidP="00BF75F8">
      <w:pPr>
        <w:pStyle w:val="ProductList-Body"/>
        <w:spacing w:after="120"/>
        <w:rPr>
          <w:lang w:val="nl-NL"/>
        </w:rPr>
      </w:pPr>
      <w:r>
        <w:rPr>
          <w:rFonts w:ascii="Calibri" w:eastAsia="Calibri" w:hAnsi="Calibri" w:cs="Arial"/>
          <w:szCs w:val="18"/>
          <w:lang w:val="de-DE"/>
        </w:rPr>
        <w:t>„Personenbezogene Daten“ sind alle Informationen, die sich auf eine identifizierte oder identifizierbare natürliche Person beziehen. Eine identifizierbare natürliche Person ist eine Person, die direkt oder indirekt identifiziert werden kann, insbesondere durch Bezugnahme auf einen Identifikator wie einen Namen, eine Identifikationsnummer, Standortdaten, einen Online-Identifikator oder einen oder mehrere Faktoren, die für die physische, physiologische, genetische, geistige, wirtschaftliche, kulturelle oder soziale Identität dieser natürlichen Person.</w:t>
      </w:r>
    </w:p>
    <w:p w14:paraId="75BAE221" w14:textId="1C75A409" w:rsidR="00BF75F8" w:rsidRPr="00926542" w:rsidRDefault="00926542" w:rsidP="006C4E0B">
      <w:pPr>
        <w:pStyle w:val="ProductList-Body"/>
        <w:spacing w:after="120"/>
        <w:rPr>
          <w:lang w:val="de-DE"/>
        </w:rPr>
      </w:pPr>
      <w:r w:rsidRPr="008C386A">
        <w:rPr>
          <w:rFonts w:ascii="Calibri" w:eastAsia="Calibri" w:hAnsi="Calibri" w:cs="Arial"/>
          <w:szCs w:val="18"/>
          <w:lang w:val="de-DE"/>
        </w:rPr>
        <w:t>„</w:t>
      </w:r>
      <w:r w:rsidR="00EB6F68" w:rsidRPr="008C386A">
        <w:rPr>
          <w:rFonts w:ascii="Calibri" w:eastAsia="Calibri" w:hAnsi="Calibri" w:cs="Arial"/>
          <w:szCs w:val="18"/>
          <w:lang w:val="de-DE"/>
        </w:rPr>
        <w:t>Professional Services</w:t>
      </w:r>
      <w:r w:rsidRPr="008C386A">
        <w:rPr>
          <w:rFonts w:ascii="Calibri" w:eastAsia="Calibri" w:hAnsi="Calibri" w:cs="Arial"/>
          <w:szCs w:val="18"/>
          <w:lang w:val="de-DE"/>
        </w:rPr>
        <w:t>“ sind Support</w:t>
      </w:r>
      <w:r w:rsidR="009644F4" w:rsidRPr="00A20FB2">
        <w:rPr>
          <w:rFonts w:ascii="Calibri" w:eastAsia="Calibri" w:hAnsi="Calibri" w:cs="Arial"/>
          <w:szCs w:val="18"/>
          <w:lang w:val="de-DE"/>
        </w:rPr>
        <w:t xml:space="preserve"> </w:t>
      </w:r>
      <w:r w:rsidR="009644F4" w:rsidRPr="008C386A">
        <w:rPr>
          <w:rFonts w:ascii="Calibri" w:eastAsia="Calibri" w:hAnsi="Calibri" w:cs="Arial"/>
          <w:szCs w:val="18"/>
          <w:lang w:val="de-DE"/>
        </w:rPr>
        <w:t>Se</w:t>
      </w:r>
      <w:r w:rsidR="009644F4" w:rsidRPr="00A20FB2">
        <w:rPr>
          <w:rFonts w:ascii="Calibri" w:eastAsia="Calibri" w:hAnsi="Calibri" w:cs="Arial"/>
          <w:szCs w:val="18"/>
          <w:lang w:val="de-DE"/>
        </w:rPr>
        <w:t>rvices</w:t>
      </w:r>
      <w:r w:rsidR="009644F4" w:rsidRPr="008C386A">
        <w:rPr>
          <w:rFonts w:ascii="Calibri" w:eastAsia="Calibri" w:hAnsi="Calibri" w:cs="Arial"/>
          <w:szCs w:val="18"/>
          <w:lang w:val="de-DE"/>
        </w:rPr>
        <w:t xml:space="preserve"> </w:t>
      </w:r>
      <w:r w:rsidRPr="008C386A">
        <w:rPr>
          <w:rFonts w:ascii="Calibri" w:eastAsia="Calibri" w:hAnsi="Calibri" w:cs="Arial"/>
          <w:szCs w:val="18"/>
          <w:lang w:val="de-DE"/>
        </w:rPr>
        <w:t xml:space="preserve">und Consulting Services. </w:t>
      </w:r>
      <w:r>
        <w:rPr>
          <w:rFonts w:ascii="Calibri" w:eastAsia="Calibri" w:hAnsi="Calibri" w:cs="Arial"/>
          <w:szCs w:val="18"/>
          <w:lang w:val="de-DE"/>
        </w:rPr>
        <w:t xml:space="preserve">Zu den Professional Services zählen keine Microsoft Online Services. </w:t>
      </w:r>
    </w:p>
    <w:p w14:paraId="75BAE222" w14:textId="6822AEE8" w:rsidR="00BF75F8" w:rsidRPr="00926542" w:rsidRDefault="00926542" w:rsidP="00BF75F8">
      <w:pPr>
        <w:pStyle w:val="ProductList-Body"/>
        <w:spacing w:after="120"/>
        <w:rPr>
          <w:lang w:val="de-DE"/>
        </w:rPr>
      </w:pPr>
      <w:r>
        <w:rPr>
          <w:rFonts w:ascii="Calibri" w:eastAsia="Calibri" w:hAnsi="Calibri" w:cs="Arial"/>
          <w:szCs w:val="18"/>
          <w:lang w:val="de-DE"/>
        </w:rPr>
        <w:t>„Standardvertragsklauseln“ sind die Datenschutz-Standard</w:t>
      </w:r>
      <w:r w:rsidR="003F511B">
        <w:rPr>
          <w:rFonts w:ascii="Calibri" w:eastAsia="Calibri" w:hAnsi="Calibri" w:cs="Arial"/>
          <w:szCs w:val="18"/>
          <w:lang w:val="de-DE"/>
        </w:rPr>
        <w:t>vertrags</w:t>
      </w:r>
      <w:r>
        <w:rPr>
          <w:rFonts w:ascii="Calibri" w:eastAsia="Calibri" w:hAnsi="Calibri" w:cs="Arial"/>
          <w:szCs w:val="18"/>
          <w:lang w:val="de-DE"/>
        </w:rPr>
        <w:t xml:space="preserve">klauseln für die Übertragung personenbezogener Daten an Auftragsverarbeiter, die in Drittländern </w:t>
      </w:r>
      <w:r w:rsidR="00A778F4">
        <w:rPr>
          <w:rFonts w:ascii="Calibri" w:eastAsia="Calibri" w:hAnsi="Calibri" w:cs="Arial"/>
          <w:szCs w:val="18"/>
          <w:lang w:val="de-DE"/>
        </w:rPr>
        <w:t xml:space="preserve">ansässig </w:t>
      </w:r>
      <w:r>
        <w:rPr>
          <w:rFonts w:ascii="Calibri" w:eastAsia="Calibri" w:hAnsi="Calibri" w:cs="Arial"/>
          <w:szCs w:val="18"/>
          <w:lang w:val="de-DE"/>
        </w:rPr>
        <w:t>sind, die kein ausreichendes Datenschutzniveau gewährleisten, wie in Artikel 46 der DSGVO dargelegt. Die Standardvertragsklauseln finden Sie in den Anlagen 1 und 2.</w:t>
      </w:r>
    </w:p>
    <w:p w14:paraId="75BAE223" w14:textId="159CD89E" w:rsidR="00BF75F8" w:rsidRPr="00926542" w:rsidRDefault="00926542" w:rsidP="00BF75F8">
      <w:pPr>
        <w:pStyle w:val="ProductList-Body"/>
        <w:spacing w:after="120"/>
        <w:rPr>
          <w:lang w:val="de-DE"/>
        </w:rPr>
      </w:pPr>
      <w:r>
        <w:rPr>
          <w:rFonts w:ascii="Calibri" w:eastAsia="Calibri" w:hAnsi="Calibri" w:cs="Arial"/>
          <w:szCs w:val="18"/>
          <w:lang w:val="de-DE"/>
        </w:rPr>
        <w:t>„Support- und Consulting-</w:t>
      </w:r>
      <w:r w:rsidR="00763BA0">
        <w:rPr>
          <w:rFonts w:ascii="Calibri" w:eastAsia="Calibri" w:hAnsi="Calibri" w:cs="Arial"/>
          <w:szCs w:val="18"/>
          <w:lang w:val="de-DE"/>
        </w:rPr>
        <w:t>Daten</w:t>
      </w:r>
      <w:r>
        <w:rPr>
          <w:rFonts w:ascii="Calibri" w:eastAsia="Calibri" w:hAnsi="Calibri" w:cs="Arial"/>
          <w:szCs w:val="18"/>
          <w:lang w:val="de-DE"/>
        </w:rPr>
        <w:t xml:space="preserve">“ sind alle Daten, einschließlich Text-, Ton-, Video- und Bilddateien oder Software, die Microsoft vom oder im Namen des Kunden durch die Interaktion mit Microsoft zur Erlangung von Professional Services, auf die sich dieser Nachtrag bezieht, bereitgestellt werden (oder zu deren Einholung über einen Online Service der Kunde Microsoft berechtigt) . </w:t>
      </w:r>
    </w:p>
    <w:p w14:paraId="75BAE224" w14:textId="3D2EF32D" w:rsidR="00BF75F8" w:rsidRPr="00926542" w:rsidRDefault="00926542" w:rsidP="00217974">
      <w:pPr>
        <w:pStyle w:val="ProductList-Body"/>
        <w:spacing w:after="120"/>
        <w:rPr>
          <w:lang w:val="de-DE"/>
        </w:rPr>
      </w:pPr>
      <w:r>
        <w:rPr>
          <w:rFonts w:ascii="Calibri" w:eastAsia="Calibri" w:hAnsi="Calibri" w:cs="Arial"/>
          <w:szCs w:val="18"/>
          <w:lang w:val="de-DE"/>
        </w:rPr>
        <w:t>„Support Services“ sind Microsoft Unified Support oder Premier Support Services wie in „Beschreibung der Services“ oder „Beschreibung von Support and Consulting Services“ beschrieben, bestehend aus professionellen technischen Software-Supportleistungen, die von Microsoft erbracht werden und Kunden helfen, Probleme in ihrer IT-Umgebung zu erkennen und zu lösen.</w:t>
      </w:r>
    </w:p>
    <w:p w14:paraId="75BAE225" w14:textId="4D33CDA7" w:rsidR="00217974" w:rsidRPr="00926542" w:rsidRDefault="00926542" w:rsidP="00217974">
      <w:pPr>
        <w:pStyle w:val="ProductList-Body"/>
        <w:spacing w:after="120"/>
        <w:rPr>
          <w:lang w:val="de-DE"/>
        </w:rPr>
      </w:pPr>
      <w:r>
        <w:rPr>
          <w:rFonts w:ascii="Calibri" w:eastAsia="Calibri" w:hAnsi="Calibri" w:cs="Arial"/>
          <w:szCs w:val="18"/>
          <w:lang w:val="de-DE"/>
        </w:rPr>
        <w:t>Die Begriffe „</w:t>
      </w:r>
      <w:r w:rsidR="000D1820">
        <w:rPr>
          <w:rFonts w:ascii="Calibri" w:eastAsia="Calibri" w:hAnsi="Calibri" w:cs="Arial"/>
          <w:szCs w:val="18"/>
          <w:lang w:val="de-DE"/>
        </w:rPr>
        <w:t>Betroffene Personen</w:t>
      </w:r>
      <w:r>
        <w:rPr>
          <w:rFonts w:ascii="Calibri" w:eastAsia="Calibri" w:hAnsi="Calibri" w:cs="Arial"/>
          <w:szCs w:val="18"/>
          <w:lang w:val="de-DE"/>
        </w:rPr>
        <w:t>“, „Verarbeitung“, „Datenverarbeiter“ und „Aufsichtsbehörde“, die hierin verwendet werden, haben die in der DSGVO ausgeführten Bedeutungen, und die Begriffe „Datenimporteur“ und „Datenexporteur“ haben die in den Standardvertragsklauseln dargelegte Bedeutung.</w:t>
      </w:r>
    </w:p>
    <w:p w14:paraId="75BAE226" w14:textId="77777777" w:rsidR="00BF75F8" w:rsidRPr="00926542" w:rsidRDefault="00926542" w:rsidP="00BF75F8">
      <w:pPr>
        <w:pStyle w:val="ProductList-SubSubSectionHeading"/>
        <w:outlineLvl w:val="1"/>
        <w:rPr>
          <w:lang w:val="de-DE"/>
        </w:rPr>
      </w:pPr>
      <w:bookmarkStart w:id="7" w:name="_Toc489605565"/>
      <w:r>
        <w:rPr>
          <w:rFonts w:ascii="Calibri" w:eastAsia="Calibri" w:hAnsi="Calibri" w:cs="Arial"/>
          <w:szCs w:val="18"/>
          <w:lang w:val="de-DE"/>
        </w:rPr>
        <w:t>Einhaltung von gesetzlichen Regelungen</w:t>
      </w:r>
      <w:bookmarkEnd w:id="7"/>
    </w:p>
    <w:p w14:paraId="75BAE227" w14:textId="18C63902" w:rsidR="003976AE" w:rsidRPr="00926542" w:rsidRDefault="00926542" w:rsidP="003976AE">
      <w:pPr>
        <w:pStyle w:val="ProductList-SubSubSectionHeading"/>
        <w:outlineLvl w:val="1"/>
        <w:rPr>
          <w:b w:val="0"/>
          <w:color w:val="auto"/>
          <w:lang w:val="de-DE"/>
        </w:rPr>
      </w:pPr>
      <w:r>
        <w:rPr>
          <w:rFonts w:ascii="Calibri" w:eastAsia="Calibri" w:hAnsi="Calibri" w:cs="Arial"/>
          <w:b w:val="0"/>
          <w:color w:val="auto"/>
          <w:szCs w:val="18"/>
          <w:lang w:val="de-DE"/>
        </w:rPr>
        <w:t xml:space="preserve">Microsoft hält alle Gesetze und Regelungen ein, die für ihre Bereitstellung der Professional Services allgemeine Anwendung finden,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w:t>
      </w:r>
      <w:r>
        <w:rPr>
          <w:rFonts w:ascii="Calibri" w:eastAsia="Calibri" w:hAnsi="Calibri" w:cs="Arial"/>
          <w:b w:val="0"/>
          <w:color w:val="auto"/>
          <w:szCs w:val="18"/>
          <w:lang w:val="de-DE"/>
        </w:rPr>
        <w:lastRenderedPageBreak/>
        <w:t xml:space="preserve">Microsoft ermittelt nicht, ob Support- und Consulting-Daten </w:t>
      </w:r>
      <w:r w:rsidR="002401CF">
        <w:rPr>
          <w:rFonts w:ascii="Calibri" w:eastAsia="Calibri" w:hAnsi="Calibri" w:cs="Arial"/>
          <w:b w:val="0"/>
          <w:color w:val="auto"/>
          <w:szCs w:val="18"/>
          <w:lang w:val="de-DE"/>
        </w:rPr>
        <w:t xml:space="preserve">Informationen </w:t>
      </w:r>
      <w:r>
        <w:rPr>
          <w:rFonts w:ascii="Calibri" w:eastAsia="Calibri" w:hAnsi="Calibri" w:cs="Arial"/>
          <w:b w:val="0"/>
          <w:color w:val="auto"/>
          <w:szCs w:val="18"/>
          <w:lang w:val="de-DE"/>
        </w:rPr>
        <w:t xml:space="preserve">enthalten, die spezifischen Gesetzen oder Vorschriften unterliegen. Alle Sicherheitsvorfälle unterliegen den Bestimmungen für die Meldung von Sicherheitsvorfällen </w:t>
      </w:r>
      <w:r w:rsidR="006F6E20">
        <w:rPr>
          <w:rFonts w:ascii="Calibri" w:eastAsia="Calibri" w:hAnsi="Calibri" w:cs="Arial"/>
          <w:b w:val="0"/>
          <w:color w:val="auto"/>
          <w:szCs w:val="18"/>
          <w:lang w:val="de-DE"/>
        </w:rPr>
        <w:t xml:space="preserve">wie </w:t>
      </w:r>
      <w:r>
        <w:rPr>
          <w:rFonts w:ascii="Calibri" w:eastAsia="Calibri" w:hAnsi="Calibri" w:cs="Arial"/>
          <w:b w:val="0"/>
          <w:color w:val="auto"/>
          <w:szCs w:val="18"/>
          <w:lang w:val="de-DE"/>
        </w:rPr>
        <w:t>unten</w:t>
      </w:r>
      <w:r w:rsidR="006F6E20">
        <w:rPr>
          <w:rFonts w:ascii="Calibri" w:eastAsia="Calibri" w:hAnsi="Calibri" w:cs="Arial"/>
          <w:b w:val="0"/>
          <w:color w:val="auto"/>
          <w:szCs w:val="18"/>
          <w:lang w:val="de-DE"/>
        </w:rPr>
        <w:t xml:space="preserve"> definiert</w:t>
      </w:r>
      <w:r>
        <w:rPr>
          <w:rFonts w:ascii="Calibri" w:eastAsia="Calibri" w:hAnsi="Calibri" w:cs="Arial"/>
          <w:b w:val="0"/>
          <w:color w:val="auto"/>
          <w:szCs w:val="18"/>
          <w:lang w:val="de-DE"/>
        </w:rPr>
        <w:t>.</w:t>
      </w:r>
    </w:p>
    <w:p w14:paraId="75BAE228" w14:textId="77777777" w:rsidR="00422AFA" w:rsidRPr="00926542" w:rsidRDefault="00422AFA" w:rsidP="003976AE">
      <w:pPr>
        <w:pStyle w:val="ProductList-SubSubSectionHeading"/>
        <w:outlineLvl w:val="1"/>
        <w:rPr>
          <w:b w:val="0"/>
          <w:color w:val="auto"/>
          <w:lang w:val="de-DE"/>
        </w:rPr>
      </w:pPr>
    </w:p>
    <w:p w14:paraId="75BAE229" w14:textId="47008FEC" w:rsidR="00BF75F8" w:rsidRPr="00926542" w:rsidRDefault="00926542" w:rsidP="003976AE">
      <w:pPr>
        <w:pStyle w:val="ProductList-SubSubSectionHeading"/>
        <w:outlineLvl w:val="1"/>
        <w:rPr>
          <w:b w:val="0"/>
          <w:color w:val="auto"/>
          <w:lang w:val="de-DE"/>
        </w:rPr>
      </w:pPr>
      <w:r>
        <w:rPr>
          <w:rFonts w:ascii="Calibri" w:eastAsia="Calibri" w:hAnsi="Calibri" w:cs="Arial"/>
          <w:b w:val="0"/>
          <w:color w:val="auto"/>
          <w:szCs w:val="18"/>
          <w:lang w:val="de-DE"/>
        </w:rPr>
        <w:t>Der Kunde muss alle anwendbaren Gesetze und Regelungen erfüllen, soweit es die Beschaffung und Nutzung der Professional Services und die Übermittlung von Support- und Consulting-Daten und personenbezogene</w:t>
      </w:r>
      <w:r w:rsidR="00FE7FC4">
        <w:rPr>
          <w:rFonts w:ascii="Calibri" w:eastAsia="Calibri" w:hAnsi="Calibri" w:cs="Arial"/>
          <w:b w:val="0"/>
          <w:color w:val="auto"/>
          <w:szCs w:val="18"/>
          <w:lang w:val="de-DE"/>
        </w:rPr>
        <w:t>n</w:t>
      </w:r>
      <w:r>
        <w:rPr>
          <w:rFonts w:ascii="Calibri" w:eastAsia="Calibri" w:hAnsi="Calibri" w:cs="Arial"/>
          <w:b w:val="0"/>
          <w:color w:val="auto"/>
          <w:szCs w:val="18"/>
          <w:lang w:val="de-DE"/>
        </w:rPr>
        <w:t xml:space="preserve"> Daten durch ihn an Microsoft betrifft, einschließlich der Gesetze mit Hinblick auf Privacy, biometrische Daten, Datenschutz, und Vertraulichkeit der Kommunikation.</w:t>
      </w:r>
    </w:p>
    <w:p w14:paraId="75BAE22A" w14:textId="77777777" w:rsidR="00BF75F8" w:rsidRPr="00926542" w:rsidRDefault="00BF75F8" w:rsidP="00BF75F8">
      <w:pPr>
        <w:pStyle w:val="ProductList-Body"/>
        <w:rPr>
          <w:lang w:val="de-DE"/>
        </w:rPr>
      </w:pPr>
    </w:p>
    <w:p w14:paraId="75BAE22B" w14:textId="77777777" w:rsidR="00BF75F8" w:rsidRPr="00926542" w:rsidRDefault="00926542" w:rsidP="00BF75F8">
      <w:pPr>
        <w:pStyle w:val="ProductList-SectionHeading"/>
        <w:tabs>
          <w:tab w:val="center" w:pos="5400"/>
        </w:tabs>
        <w:outlineLvl w:val="0"/>
        <w:rPr>
          <w:lang w:val="de-DE"/>
        </w:rPr>
      </w:pPr>
      <w:bookmarkStart w:id="8" w:name="PrivacyandSecurityTerms"/>
      <w:bookmarkStart w:id="9" w:name="_Toc489605572"/>
      <w:r>
        <w:rPr>
          <w:rFonts w:ascii="Calibri Light" w:eastAsia="Calibri Light" w:hAnsi="Calibri Light" w:cs="Arial"/>
          <w:szCs w:val="40"/>
          <w:lang w:val="de-DE"/>
        </w:rPr>
        <w:t xml:space="preserve">Datenschutz </w:t>
      </w:r>
      <w:bookmarkEnd w:id="8"/>
      <w:bookmarkEnd w:id="9"/>
    </w:p>
    <w:p w14:paraId="75BAE22C" w14:textId="62C094EB" w:rsidR="00BF75F8" w:rsidRPr="00926542" w:rsidRDefault="00926542" w:rsidP="00BF75F8">
      <w:pPr>
        <w:pStyle w:val="ProductList-SubSubSectionHeading"/>
        <w:outlineLvl w:val="2"/>
        <w:rPr>
          <w:lang w:val="de-DE"/>
        </w:rPr>
      </w:pPr>
      <w:bookmarkStart w:id="10" w:name="_Toc489605575"/>
      <w:r>
        <w:rPr>
          <w:rFonts w:ascii="Calibri" w:eastAsia="Calibri" w:hAnsi="Calibri" w:cs="Arial"/>
          <w:szCs w:val="18"/>
          <w:lang w:val="de-DE"/>
        </w:rPr>
        <w:t xml:space="preserve">Verarbeitung von Support- und </w:t>
      </w:r>
      <w:bookmarkEnd w:id="10"/>
      <w:r w:rsidR="0007228A">
        <w:rPr>
          <w:rFonts w:ascii="Calibri" w:eastAsia="Calibri" w:hAnsi="Calibri" w:cs="Arial"/>
          <w:szCs w:val="18"/>
          <w:lang w:val="de-DE"/>
        </w:rPr>
        <w:t>Consulting Daten</w:t>
      </w:r>
      <w:r>
        <w:rPr>
          <w:rFonts w:ascii="Calibri" w:eastAsia="Calibri" w:hAnsi="Calibri" w:cs="Arial"/>
          <w:szCs w:val="18"/>
          <w:lang w:val="de-DE"/>
        </w:rPr>
        <w:t xml:space="preserve">; </w:t>
      </w:r>
      <w:r w:rsidR="0007228A">
        <w:rPr>
          <w:rFonts w:ascii="Calibri" w:eastAsia="Calibri" w:hAnsi="Calibri" w:cs="Arial"/>
          <w:szCs w:val="18"/>
          <w:lang w:val="de-DE"/>
        </w:rPr>
        <w:t>Rechte</w:t>
      </w:r>
    </w:p>
    <w:p w14:paraId="75BAE22D" w14:textId="3070D10C" w:rsidR="00BF75F8" w:rsidRPr="00926542" w:rsidRDefault="00926542" w:rsidP="006C4E0B">
      <w:pPr>
        <w:pStyle w:val="ProductList-SubSubSectionHeading"/>
        <w:outlineLvl w:val="2"/>
        <w:rPr>
          <w:b w:val="0"/>
          <w:color w:val="auto"/>
          <w:lang w:val="de-DE"/>
        </w:rPr>
      </w:pPr>
      <w:r>
        <w:rPr>
          <w:rFonts w:ascii="Calibri" w:eastAsia="Calibri" w:hAnsi="Calibri" w:cs="Arial"/>
          <w:b w:val="0"/>
          <w:color w:val="auto"/>
          <w:szCs w:val="18"/>
          <w:lang w:val="de-DE"/>
        </w:rPr>
        <w:t xml:space="preserve">Support- und Consulting-Daten werden ausschließlich zur Bereitstellung der Professional Services an den Kunden verwendet oder anderweitig verarbeitet. Microsoft wird Support- und Consulting-Daten oder daraus abgeleitete Informationen nicht für Werbe- oder ähnliche gewerbliche Zwecke nutzen oder anderweitig verarbeiten. </w:t>
      </w:r>
      <w:r w:rsidR="00053546">
        <w:rPr>
          <w:rFonts w:ascii="Calibri" w:eastAsia="Calibri" w:hAnsi="Calibri" w:cs="Arial"/>
          <w:b w:val="0"/>
          <w:color w:val="auto"/>
          <w:szCs w:val="18"/>
          <w:lang w:val="de-DE"/>
        </w:rPr>
        <w:t>Im Verhältnis der Vertragsparteien zueinander</w:t>
      </w:r>
      <w:r>
        <w:rPr>
          <w:rFonts w:ascii="Calibri" w:eastAsia="Calibri" w:hAnsi="Calibri" w:cs="Arial"/>
          <w:b w:val="0"/>
          <w:color w:val="auto"/>
          <w:szCs w:val="18"/>
          <w:lang w:val="de-DE"/>
        </w:rPr>
        <w:t xml:space="preserve"> behält der Kunde alle Rechte und das Eigentum an den Support- und Beratungs</w:t>
      </w:r>
      <w:r w:rsidR="00DB0669">
        <w:rPr>
          <w:rFonts w:ascii="Calibri" w:eastAsia="Calibri" w:hAnsi="Calibri" w:cs="Arial"/>
          <w:b w:val="0"/>
          <w:color w:val="auto"/>
          <w:szCs w:val="18"/>
          <w:lang w:val="de-DE"/>
        </w:rPr>
        <w:t xml:space="preserve"> D</w:t>
      </w:r>
      <w:r>
        <w:rPr>
          <w:rFonts w:ascii="Calibri" w:eastAsia="Calibri" w:hAnsi="Calibri" w:cs="Arial"/>
          <w:b w:val="0"/>
          <w:color w:val="auto"/>
          <w:szCs w:val="18"/>
          <w:lang w:val="de-DE"/>
        </w:rPr>
        <w:t xml:space="preserve">aten. Microsoft erwirbt keine Rechte an Support- und Consulting-Daten, mit Ausnahme der Rechte, die der Kunde Microsoft für die Bereitstellung </w:t>
      </w:r>
      <w:r w:rsidR="00E96EB4">
        <w:rPr>
          <w:rFonts w:ascii="Calibri" w:eastAsia="Calibri" w:hAnsi="Calibri" w:cs="Arial"/>
          <w:b w:val="0"/>
          <w:color w:val="auto"/>
          <w:szCs w:val="18"/>
          <w:lang w:val="de-DE"/>
        </w:rPr>
        <w:t>der</w:t>
      </w:r>
      <w:r w:rsidR="00DB0669">
        <w:rPr>
          <w:rFonts w:ascii="Calibri" w:eastAsia="Calibri" w:hAnsi="Calibri" w:cs="Arial"/>
          <w:b w:val="0"/>
          <w:color w:val="auto"/>
          <w:szCs w:val="18"/>
          <w:lang w:val="de-DE"/>
        </w:rPr>
        <w:t xml:space="preserve"> </w:t>
      </w:r>
      <w:r>
        <w:rPr>
          <w:rFonts w:ascii="Calibri" w:eastAsia="Calibri" w:hAnsi="Calibri" w:cs="Arial"/>
          <w:b w:val="0"/>
          <w:color w:val="auto"/>
          <w:szCs w:val="18"/>
          <w:lang w:val="de-DE"/>
        </w:rPr>
        <w:t>Professional Services gewährt.</w:t>
      </w:r>
    </w:p>
    <w:p w14:paraId="75BAE22E" w14:textId="77777777" w:rsidR="00BF75F8" w:rsidRPr="00926542" w:rsidRDefault="00BF75F8" w:rsidP="00BF75F8">
      <w:pPr>
        <w:pStyle w:val="ProductList-Body"/>
        <w:rPr>
          <w:lang w:val="de-DE"/>
        </w:rPr>
      </w:pPr>
    </w:p>
    <w:p w14:paraId="75BAE22F" w14:textId="77777777" w:rsidR="00BF75F8" w:rsidRPr="00926542" w:rsidRDefault="00926542" w:rsidP="00BF75F8">
      <w:pPr>
        <w:pStyle w:val="ProductList-SubSubSectionHeading"/>
        <w:outlineLvl w:val="2"/>
        <w:rPr>
          <w:lang w:val="de-DE"/>
        </w:rPr>
      </w:pPr>
      <w:bookmarkStart w:id="11" w:name="_Toc489605576"/>
      <w:bookmarkStart w:id="12" w:name="ProcessingofPersonalData"/>
      <w:r>
        <w:rPr>
          <w:rFonts w:ascii="Calibri" w:eastAsia="Calibri" w:hAnsi="Calibri" w:cs="Arial"/>
          <w:szCs w:val="18"/>
          <w:lang w:val="de-DE"/>
        </w:rPr>
        <w:t>Verarbeitung Personenbezogener Daten</w:t>
      </w:r>
      <w:bookmarkEnd w:id="11"/>
      <w:r>
        <w:rPr>
          <w:rFonts w:ascii="Calibri" w:eastAsia="Calibri" w:hAnsi="Calibri" w:cs="Arial"/>
          <w:szCs w:val="18"/>
          <w:lang w:val="de-DE"/>
        </w:rPr>
        <w:t>; DSGVO</w:t>
      </w:r>
    </w:p>
    <w:p w14:paraId="75BAE230" w14:textId="07B833F6" w:rsidR="00422AFA" w:rsidRPr="00926542" w:rsidRDefault="00926542" w:rsidP="00422AFA">
      <w:pPr>
        <w:pStyle w:val="ProductList-SubSubSectionHeading"/>
        <w:outlineLvl w:val="2"/>
        <w:rPr>
          <w:b w:val="0"/>
          <w:color w:val="auto"/>
          <w:lang w:val="de-DE"/>
        </w:rPr>
      </w:pPr>
      <w:bookmarkStart w:id="13" w:name="_Toc489605577"/>
      <w:bookmarkEnd w:id="12"/>
      <w:r>
        <w:rPr>
          <w:rFonts w:ascii="Calibri" w:eastAsia="Calibri" w:hAnsi="Calibri" w:cs="Arial"/>
          <w:b w:val="0"/>
          <w:color w:val="auto"/>
          <w:szCs w:val="18"/>
          <w:lang w:val="de-DE"/>
        </w:rPr>
        <w:t xml:space="preserve">Personenbezogene Daten, die in Support- und Consulting-Daten enthalten und  Microsoft </w:t>
      </w:r>
      <w:r w:rsidR="00013E25">
        <w:rPr>
          <w:rFonts w:ascii="Calibri" w:eastAsia="Calibri" w:hAnsi="Calibri" w:cs="Arial"/>
          <w:b w:val="0"/>
          <w:color w:val="auto"/>
          <w:szCs w:val="18"/>
          <w:lang w:val="de-DE"/>
        </w:rPr>
        <w:t xml:space="preserve">durch </w:t>
      </w:r>
      <w:r w:rsidR="000B69DA">
        <w:rPr>
          <w:rFonts w:ascii="Calibri" w:eastAsia="Calibri" w:hAnsi="Calibri" w:cs="Arial"/>
          <w:b w:val="0"/>
          <w:color w:val="auto"/>
          <w:szCs w:val="18"/>
          <w:lang w:val="de-DE"/>
        </w:rPr>
        <w:t xml:space="preserve">den </w:t>
      </w:r>
      <w:r w:rsidR="00013E25">
        <w:rPr>
          <w:rFonts w:ascii="Calibri" w:eastAsia="Calibri" w:hAnsi="Calibri" w:cs="Arial"/>
          <w:b w:val="0"/>
          <w:color w:val="auto"/>
          <w:szCs w:val="18"/>
          <w:lang w:val="de-DE"/>
        </w:rPr>
        <w:t xml:space="preserve">oder im </w:t>
      </w:r>
      <w:r w:rsidR="00DB7C6E">
        <w:rPr>
          <w:rFonts w:ascii="Calibri" w:eastAsia="Calibri" w:hAnsi="Calibri" w:cs="Arial"/>
          <w:b w:val="0"/>
          <w:color w:val="auto"/>
          <w:szCs w:val="18"/>
          <w:lang w:val="de-DE"/>
        </w:rPr>
        <w:t>Auftrag</w:t>
      </w:r>
      <w:r w:rsidR="00013E25">
        <w:rPr>
          <w:rFonts w:ascii="Calibri" w:eastAsia="Calibri" w:hAnsi="Calibri" w:cs="Arial"/>
          <w:b w:val="0"/>
          <w:color w:val="auto"/>
          <w:szCs w:val="18"/>
          <w:lang w:val="de-DE"/>
        </w:rPr>
        <w:t xml:space="preserve"> des Kunden </w:t>
      </w:r>
      <w:r>
        <w:rPr>
          <w:rFonts w:ascii="Calibri" w:eastAsia="Calibri" w:hAnsi="Calibri" w:cs="Arial"/>
          <w:b w:val="0"/>
          <w:color w:val="auto"/>
          <w:szCs w:val="18"/>
          <w:lang w:val="de-DE"/>
        </w:rPr>
        <w:t xml:space="preserve">im </w:t>
      </w:r>
      <w:r w:rsidR="00FB55DA">
        <w:rPr>
          <w:rFonts w:ascii="Calibri" w:eastAsia="Calibri" w:hAnsi="Calibri" w:cs="Arial"/>
          <w:b w:val="0"/>
          <w:color w:val="auto"/>
          <w:szCs w:val="18"/>
          <w:lang w:val="de-DE"/>
        </w:rPr>
        <w:t xml:space="preserve">Rahmen des </w:t>
      </w:r>
      <w:r w:rsidR="008F5634">
        <w:rPr>
          <w:rFonts w:ascii="Calibri" w:eastAsia="Calibri" w:hAnsi="Calibri" w:cs="Arial"/>
          <w:b w:val="0"/>
          <w:color w:val="auto"/>
          <w:szCs w:val="18"/>
          <w:lang w:val="de-DE"/>
        </w:rPr>
        <w:t xml:space="preserve">Professional Services </w:t>
      </w:r>
      <w:r>
        <w:rPr>
          <w:rFonts w:ascii="Calibri" w:eastAsia="Calibri" w:hAnsi="Calibri" w:cs="Arial"/>
          <w:b w:val="0"/>
          <w:color w:val="auto"/>
          <w:szCs w:val="18"/>
          <w:lang w:val="de-DE"/>
        </w:rPr>
        <w:t>Auftrag</w:t>
      </w:r>
      <w:r w:rsidR="00FB55DA">
        <w:rPr>
          <w:rFonts w:ascii="Calibri" w:eastAsia="Calibri" w:hAnsi="Calibri" w:cs="Arial"/>
          <w:b w:val="0"/>
          <w:color w:val="auto"/>
          <w:szCs w:val="18"/>
          <w:lang w:val="de-DE"/>
        </w:rPr>
        <w:t>s</w:t>
      </w:r>
      <w:r w:rsidR="00FE2786">
        <w:rPr>
          <w:rFonts w:ascii="Calibri" w:eastAsia="Calibri" w:hAnsi="Calibri" w:cs="Arial"/>
          <w:b w:val="0"/>
          <w:color w:val="auto"/>
          <w:szCs w:val="18"/>
          <w:lang w:val="de-DE"/>
        </w:rPr>
        <w:t xml:space="preserve"> </w:t>
      </w:r>
      <w:r w:rsidR="008F5634">
        <w:rPr>
          <w:rFonts w:ascii="Calibri" w:eastAsia="Calibri" w:hAnsi="Calibri" w:cs="Arial"/>
          <w:b w:val="0"/>
          <w:color w:val="auto"/>
          <w:szCs w:val="18"/>
          <w:lang w:val="de-DE"/>
        </w:rPr>
        <w:t>bereitgestellt</w:t>
      </w:r>
      <w:r w:rsidR="00FE2786">
        <w:rPr>
          <w:rFonts w:ascii="Calibri" w:eastAsia="Calibri" w:hAnsi="Calibri" w:cs="Arial"/>
          <w:b w:val="0"/>
          <w:color w:val="auto"/>
          <w:szCs w:val="18"/>
          <w:lang w:val="de-DE"/>
        </w:rPr>
        <w:t xml:space="preserve"> werden</w:t>
      </w:r>
      <w:r>
        <w:rPr>
          <w:rFonts w:ascii="Calibri" w:eastAsia="Calibri" w:hAnsi="Calibri" w:cs="Arial"/>
          <w:b w:val="0"/>
          <w:color w:val="auto"/>
          <w:szCs w:val="18"/>
          <w:lang w:val="de-DE"/>
        </w:rPr>
        <w:t>, sind ebenfalls Support- und Beratungsdaten. Pseudonymisierte Identifikatoren können auch über IT-Systeme von Professional Services generiert werden und sind auch personenbezogene Daten. Soweit Microsoft ein Auftragsverarbeiter oder Unterauftragsverarbeiter der personenbezogenen Daten</w:t>
      </w:r>
      <w:r w:rsidR="000B69DA">
        <w:rPr>
          <w:rFonts w:ascii="Calibri" w:eastAsia="Calibri" w:hAnsi="Calibri" w:cs="Arial"/>
          <w:b w:val="0"/>
          <w:color w:val="auto"/>
          <w:szCs w:val="18"/>
          <w:lang w:val="de-DE"/>
        </w:rPr>
        <w:t xml:space="preserve">, die </w:t>
      </w:r>
      <w:r>
        <w:rPr>
          <w:rFonts w:ascii="Calibri" w:eastAsia="Calibri" w:hAnsi="Calibri" w:cs="Arial"/>
          <w:b w:val="0"/>
          <w:color w:val="auto"/>
          <w:szCs w:val="18"/>
          <w:lang w:val="de-DE"/>
        </w:rPr>
        <w:t xml:space="preserve">der DSGVO </w:t>
      </w:r>
      <w:r w:rsidR="000B69DA">
        <w:rPr>
          <w:rFonts w:ascii="Calibri" w:eastAsia="Calibri" w:hAnsi="Calibri" w:cs="Arial"/>
          <w:b w:val="0"/>
          <w:color w:val="auto"/>
          <w:szCs w:val="18"/>
          <w:lang w:val="de-DE"/>
        </w:rPr>
        <w:t xml:space="preserve">unterliegen, </w:t>
      </w:r>
      <w:r>
        <w:rPr>
          <w:rFonts w:ascii="Calibri" w:eastAsia="Calibri" w:hAnsi="Calibri" w:cs="Arial"/>
          <w:b w:val="0"/>
          <w:color w:val="auto"/>
          <w:szCs w:val="18"/>
          <w:lang w:val="de-DE"/>
        </w:rPr>
        <w:t>ist, regeln die DSGVO-Bestimmungen in Anlage 3 die Verarbeitung und die Parteien stimmen den nachfolgenden Bestimmungen in diesem Unterabschnitt zu („Verarbeitung personenbezogener Daten; DSGVO“) :</w:t>
      </w:r>
    </w:p>
    <w:p w14:paraId="75BAE231" w14:textId="77777777" w:rsidR="00422AFA" w:rsidRPr="00926542" w:rsidRDefault="00422AFA" w:rsidP="00422AFA">
      <w:pPr>
        <w:pStyle w:val="ProductList-SubSubSectionHeading"/>
        <w:outlineLvl w:val="2"/>
        <w:rPr>
          <w:b w:val="0"/>
          <w:color w:val="auto"/>
          <w:lang w:val="de-DE"/>
        </w:rPr>
      </w:pPr>
    </w:p>
    <w:p w14:paraId="75BAE232" w14:textId="77777777" w:rsidR="00422AFA" w:rsidRPr="00926542" w:rsidRDefault="00926542" w:rsidP="00422AFA">
      <w:pPr>
        <w:pStyle w:val="ProductList-Body"/>
        <w:ind w:left="180"/>
        <w:outlineLvl w:val="2"/>
        <w:rPr>
          <w:b/>
          <w:color w:val="0072C6"/>
          <w:lang w:val="de-DE"/>
        </w:rPr>
      </w:pPr>
      <w:r>
        <w:rPr>
          <w:rFonts w:ascii="Calibri" w:eastAsia="Calibri" w:hAnsi="Calibri" w:cs="Arial"/>
          <w:b/>
          <w:color w:val="0072C6"/>
          <w:szCs w:val="18"/>
          <w:lang w:val="de-DE"/>
        </w:rPr>
        <w:t>Rollen und Verantwortlichkeiten des Auftragsverarbeiters und des Verantwortlichen</w:t>
      </w:r>
    </w:p>
    <w:p w14:paraId="75BAE233" w14:textId="7F5E1F44" w:rsidR="00422AFA" w:rsidRPr="00926542" w:rsidRDefault="00926542" w:rsidP="00422AFA">
      <w:pPr>
        <w:pStyle w:val="ProductList-SubSubSectionHeading"/>
        <w:ind w:left="180"/>
        <w:outlineLvl w:val="2"/>
        <w:rPr>
          <w:b w:val="0"/>
          <w:color w:val="auto"/>
          <w:lang w:val="de-DE"/>
        </w:rPr>
      </w:pPr>
      <w:r>
        <w:rPr>
          <w:rFonts w:ascii="Calibri" w:eastAsia="Calibri" w:hAnsi="Calibri" w:cs="Arial"/>
          <w:b w:val="0"/>
          <w:color w:val="auto"/>
          <w:szCs w:val="18"/>
          <w:lang w:val="de-DE"/>
        </w:rPr>
        <w:t>Der Kunde und Microsoft sind sich einig, dass der Kunde Verantwortlicher der personenbezogenen Daten und Microsoft Auftragsverarbeiter derartiger Daten ist, es sei denn, der Kunde tritt als Auftragsverarbeiter von personenbezogenen Daten auf. In diesem Fall ist Microsoft Unterauftragsverarbeiter. Microsoft verarbeitet personenbezogene Daten ausschließlich auf Grundlage der dokumentierten Anweisungen vom Kunden. Der Kunde stimmt zu, dass sein Ver</w:t>
      </w:r>
      <w:r w:rsidR="00CC59D2">
        <w:rPr>
          <w:rFonts w:ascii="Calibri" w:eastAsia="Calibri" w:hAnsi="Calibri" w:cs="Arial"/>
          <w:b w:val="0"/>
          <w:color w:val="auto"/>
          <w:szCs w:val="18"/>
          <w:lang w:val="de-DE"/>
        </w:rPr>
        <w:t>trag</w:t>
      </w:r>
      <w:r>
        <w:rPr>
          <w:rFonts w:ascii="Calibri" w:eastAsia="Calibri" w:hAnsi="Calibri" w:cs="Arial"/>
          <w:b w:val="0"/>
          <w:color w:val="auto"/>
          <w:szCs w:val="18"/>
          <w:lang w:val="de-DE"/>
        </w:rPr>
        <w:t xml:space="preserve"> (einschließlich dieses Nachtrags) die vollständigen und endgültigen dokumentierten Anweisungen des Kunden </w:t>
      </w:r>
      <w:r w:rsidR="00DA2AD4">
        <w:rPr>
          <w:rFonts w:ascii="Calibri" w:eastAsia="Calibri" w:hAnsi="Calibri" w:cs="Arial"/>
          <w:b w:val="0"/>
          <w:color w:val="auto"/>
          <w:szCs w:val="18"/>
          <w:lang w:val="de-DE"/>
        </w:rPr>
        <w:t xml:space="preserve">an </w:t>
      </w:r>
      <w:r>
        <w:rPr>
          <w:rFonts w:ascii="Calibri" w:eastAsia="Calibri" w:hAnsi="Calibri" w:cs="Arial"/>
          <w:b w:val="0"/>
          <w:color w:val="auto"/>
          <w:szCs w:val="18"/>
          <w:lang w:val="de-DE"/>
        </w:rPr>
        <w:t>Microsoft zur Verarbeitung personenbezogener Daten ist. Zusätzliche oder andere Weisungen müssen in Übereinstimmung mit dem Verfahren zur Änderung des Vertrages des Kunden vereinbart werden.  In jedem Fall, in dem die DSGVO Anwendung findet und der Kunde ein Auftragsverarbeiter ist, garantiert der Kunde Microsoft, dass die Anweisungen des Kunden, einschließlich der Ernennung von Microsoft als Auftragsverarbeiter oder Unterauftragsverarbeiter, vom jeweiligen Verantwortlichen genehmigt wurden.</w:t>
      </w:r>
    </w:p>
    <w:p w14:paraId="75BAE234" w14:textId="77777777" w:rsidR="00422AFA" w:rsidRPr="00926542" w:rsidRDefault="00422AFA" w:rsidP="00422AFA">
      <w:pPr>
        <w:pStyle w:val="ProductList-SubSubSectionHeading"/>
        <w:ind w:left="180"/>
        <w:outlineLvl w:val="2"/>
        <w:rPr>
          <w:b w:val="0"/>
          <w:color w:val="auto"/>
          <w:lang w:val="de-DE"/>
        </w:rPr>
      </w:pPr>
    </w:p>
    <w:p w14:paraId="75BAE235" w14:textId="77777777" w:rsidR="00422AFA" w:rsidRPr="00926542" w:rsidRDefault="00926542" w:rsidP="00B0434E">
      <w:pPr>
        <w:pStyle w:val="ProductList-SubSubSectionHeading"/>
        <w:outlineLvl w:val="2"/>
        <w:rPr>
          <w:b w:val="0"/>
          <w:color w:val="auto"/>
          <w:lang w:val="de-DE"/>
        </w:rPr>
      </w:pPr>
      <w:r>
        <w:rPr>
          <w:rFonts w:ascii="Calibri" w:eastAsia="Calibri" w:hAnsi="Calibri" w:cs="Arial"/>
          <w:b w:val="0"/>
          <w:color w:val="auto"/>
          <w:szCs w:val="18"/>
          <w:lang w:val="de-DE"/>
        </w:rPr>
        <w:tab/>
      </w:r>
      <w:r>
        <w:rPr>
          <w:rFonts w:ascii="Calibri" w:eastAsia="Calibri" w:hAnsi="Calibri" w:cs="Arial"/>
          <w:color w:val="0072C6"/>
          <w:szCs w:val="18"/>
          <w:lang w:val="de-DE"/>
        </w:rPr>
        <w:t>Verarbeitungsdetails</w:t>
      </w:r>
    </w:p>
    <w:p w14:paraId="75BAE236" w14:textId="77777777" w:rsidR="00422AFA" w:rsidRPr="00926542" w:rsidRDefault="00926542" w:rsidP="00422AFA">
      <w:pPr>
        <w:pStyle w:val="ProductList-SubSubSectionHeading"/>
        <w:ind w:left="180"/>
        <w:outlineLvl w:val="2"/>
        <w:rPr>
          <w:b w:val="0"/>
          <w:color w:val="auto"/>
          <w:lang w:val="de-DE"/>
        </w:rPr>
      </w:pPr>
      <w:r>
        <w:rPr>
          <w:rFonts w:ascii="Calibri" w:eastAsia="Calibri" w:hAnsi="Calibri" w:cs="Arial"/>
          <w:b w:val="0"/>
          <w:color w:val="auto"/>
          <w:szCs w:val="18"/>
          <w:lang w:val="de-DE"/>
        </w:rPr>
        <w:t xml:space="preserve">Die Parteien bestätigen und vereinbaren, dass: </w:t>
      </w:r>
    </w:p>
    <w:p w14:paraId="75BAE237" w14:textId="54DE43D0" w:rsidR="00422AFA" w:rsidRPr="00926542" w:rsidRDefault="00926542" w:rsidP="00422AFA">
      <w:pPr>
        <w:pStyle w:val="ProductList-SubSubSectionHeading"/>
        <w:ind w:left="720"/>
        <w:outlineLvl w:val="2"/>
        <w:rPr>
          <w:b w:val="0"/>
          <w:color w:val="auto"/>
          <w:lang w:val="de-DE"/>
        </w:rPr>
      </w:pPr>
      <w:r>
        <w:rPr>
          <w:rFonts w:ascii="Calibri" w:eastAsia="Calibri" w:hAnsi="Calibri" w:cs="Arial"/>
          <w:b w:val="0"/>
          <w:color w:val="auto"/>
          <w:szCs w:val="18"/>
          <w:lang w:val="de-DE"/>
        </w:rPr>
        <w:t xml:space="preserve">• Der Verarbeitungsgegenstand ist begrenzt auf personenbezogene Daten innerhalb des </w:t>
      </w:r>
      <w:r w:rsidR="00CB2931">
        <w:rPr>
          <w:rFonts w:ascii="Calibri" w:eastAsia="Calibri" w:hAnsi="Calibri" w:cs="Arial"/>
          <w:b w:val="0"/>
          <w:color w:val="auto"/>
          <w:szCs w:val="18"/>
          <w:lang w:val="de-DE"/>
        </w:rPr>
        <w:t xml:space="preserve">Umfanges </w:t>
      </w:r>
      <w:r>
        <w:rPr>
          <w:rFonts w:ascii="Calibri" w:eastAsia="Calibri" w:hAnsi="Calibri" w:cs="Arial"/>
          <w:b w:val="0"/>
          <w:color w:val="auto"/>
          <w:szCs w:val="18"/>
          <w:lang w:val="de-DE"/>
        </w:rPr>
        <w:t xml:space="preserve">der </w:t>
      </w:r>
      <w:r w:rsidR="00CB2931">
        <w:rPr>
          <w:rFonts w:ascii="Calibri" w:eastAsia="Calibri" w:hAnsi="Calibri" w:cs="Arial"/>
          <w:b w:val="0"/>
          <w:color w:val="auto"/>
          <w:szCs w:val="18"/>
          <w:lang w:val="de-DE"/>
        </w:rPr>
        <w:t>DSGVO</w:t>
      </w:r>
      <w:r>
        <w:rPr>
          <w:rFonts w:ascii="Calibri" w:eastAsia="Calibri" w:hAnsi="Calibri" w:cs="Arial"/>
          <w:b w:val="0"/>
          <w:color w:val="auto"/>
          <w:szCs w:val="18"/>
          <w:lang w:val="de-DE"/>
        </w:rPr>
        <w:t>;</w:t>
      </w:r>
    </w:p>
    <w:p w14:paraId="75BAE238" w14:textId="4B214568" w:rsidR="00422AFA" w:rsidRPr="00926542" w:rsidRDefault="00926542" w:rsidP="00422AFA">
      <w:pPr>
        <w:pStyle w:val="ProductList-SubSubSectionHeading"/>
        <w:ind w:left="720"/>
        <w:outlineLvl w:val="2"/>
        <w:rPr>
          <w:b w:val="0"/>
          <w:color w:val="auto"/>
          <w:lang w:val="de-DE"/>
        </w:rPr>
      </w:pPr>
      <w:r>
        <w:rPr>
          <w:rFonts w:ascii="Calibri" w:eastAsia="Calibri" w:hAnsi="Calibri" w:cs="Arial"/>
          <w:b w:val="0"/>
          <w:color w:val="auto"/>
          <w:szCs w:val="18"/>
          <w:lang w:val="de-DE"/>
        </w:rPr>
        <w:t xml:space="preserve">• Die Dauer der Verarbeitung </w:t>
      </w:r>
      <w:r w:rsidR="00FA3622">
        <w:rPr>
          <w:rFonts w:ascii="Calibri" w:eastAsia="Calibri" w:hAnsi="Calibri" w:cs="Arial"/>
          <w:b w:val="0"/>
          <w:color w:val="auto"/>
          <w:szCs w:val="18"/>
          <w:lang w:val="de-DE"/>
        </w:rPr>
        <w:t>ist</w:t>
      </w:r>
      <w:r>
        <w:rPr>
          <w:rFonts w:ascii="Calibri" w:eastAsia="Calibri" w:hAnsi="Calibri" w:cs="Arial"/>
          <w:b w:val="0"/>
          <w:color w:val="auto"/>
          <w:szCs w:val="18"/>
          <w:lang w:val="de-DE"/>
        </w:rPr>
        <w:t xml:space="preserve"> die Dauer des Kunden</w:t>
      </w:r>
      <w:r w:rsidR="00FA3622">
        <w:rPr>
          <w:rFonts w:ascii="Calibri" w:eastAsia="Calibri" w:hAnsi="Calibri" w:cs="Arial"/>
          <w:b w:val="0"/>
          <w:color w:val="auto"/>
          <w:szCs w:val="18"/>
          <w:lang w:val="de-DE"/>
        </w:rPr>
        <w:t xml:space="preserve"> Engagementsmit</w:t>
      </w:r>
      <w:r>
        <w:rPr>
          <w:rFonts w:ascii="Calibri" w:eastAsia="Calibri" w:hAnsi="Calibri" w:cs="Arial"/>
          <w:b w:val="0"/>
          <w:color w:val="auto"/>
          <w:szCs w:val="18"/>
          <w:lang w:val="de-DE"/>
        </w:rPr>
        <w:t xml:space="preserve"> Microsoft und bis zur Löschung oder Rückgabe aller personenbezogenen Daten;</w:t>
      </w:r>
    </w:p>
    <w:p w14:paraId="75BAE239" w14:textId="34484DD7" w:rsidR="00422AFA" w:rsidRPr="00926542" w:rsidRDefault="00926542" w:rsidP="00422AFA">
      <w:pPr>
        <w:pStyle w:val="ProductList-SubSubSectionHeading"/>
        <w:ind w:left="720"/>
        <w:outlineLvl w:val="2"/>
        <w:rPr>
          <w:b w:val="0"/>
          <w:color w:val="auto"/>
          <w:lang w:val="de-DE"/>
        </w:rPr>
      </w:pPr>
      <w:r>
        <w:rPr>
          <w:rFonts w:ascii="Calibri" w:eastAsia="Calibri" w:hAnsi="Calibri" w:cs="Arial"/>
          <w:b w:val="0"/>
          <w:color w:val="auto"/>
          <w:szCs w:val="18"/>
          <w:lang w:val="de-DE"/>
        </w:rPr>
        <w:t>• Art und Zweck der Verarbeitung ist die Bereitstellung der Professional Services gemäß de</w:t>
      </w:r>
      <w:r w:rsidR="00FA3622">
        <w:rPr>
          <w:rFonts w:ascii="Calibri" w:eastAsia="Calibri" w:hAnsi="Calibri" w:cs="Arial"/>
          <w:b w:val="0"/>
          <w:color w:val="auto"/>
          <w:szCs w:val="18"/>
          <w:lang w:val="de-DE"/>
        </w:rPr>
        <w:t>s</w:t>
      </w:r>
      <w:r>
        <w:rPr>
          <w:rFonts w:ascii="Calibri" w:eastAsia="Calibri" w:hAnsi="Calibri" w:cs="Arial"/>
          <w:b w:val="0"/>
          <w:color w:val="auto"/>
          <w:szCs w:val="18"/>
          <w:lang w:val="de-DE"/>
        </w:rPr>
        <w:t xml:space="preserve"> Ver</w:t>
      </w:r>
      <w:r w:rsidR="00FA3622">
        <w:rPr>
          <w:rFonts w:ascii="Calibri" w:eastAsia="Calibri" w:hAnsi="Calibri" w:cs="Arial"/>
          <w:b w:val="0"/>
          <w:color w:val="auto"/>
          <w:szCs w:val="18"/>
          <w:lang w:val="de-DE"/>
        </w:rPr>
        <w:t>trages</w:t>
      </w:r>
      <w:r>
        <w:rPr>
          <w:rFonts w:ascii="Calibri" w:eastAsia="Calibri" w:hAnsi="Calibri" w:cs="Arial"/>
          <w:b w:val="0"/>
          <w:color w:val="auto"/>
          <w:szCs w:val="18"/>
          <w:lang w:val="de-DE"/>
        </w:rPr>
        <w:t xml:space="preserve"> des Kunden;</w:t>
      </w:r>
    </w:p>
    <w:p w14:paraId="75BAE23A" w14:textId="77777777" w:rsidR="00422AFA" w:rsidRPr="00926542" w:rsidRDefault="00926542" w:rsidP="00422AFA">
      <w:pPr>
        <w:pStyle w:val="ProductList-SubSubSectionHeading"/>
        <w:ind w:left="720"/>
        <w:outlineLvl w:val="2"/>
        <w:rPr>
          <w:b w:val="0"/>
          <w:color w:val="auto"/>
          <w:lang w:val="de-DE"/>
        </w:rPr>
      </w:pPr>
      <w:r>
        <w:rPr>
          <w:rFonts w:ascii="Calibri" w:eastAsia="Calibri" w:hAnsi="Calibri" w:cs="Arial"/>
          <w:b w:val="0"/>
          <w:color w:val="auto"/>
          <w:szCs w:val="18"/>
          <w:lang w:val="de-DE"/>
        </w:rPr>
        <w:t>• Die Arten von personenbezogenen Daten, die für die Bereitstellung der Professional Services verarbeitet werden, beinhalten solche, die in Artikel 4 der DSGVO ausdrücklich bestimmt werden; und</w:t>
      </w:r>
    </w:p>
    <w:p w14:paraId="75BAE23B" w14:textId="77777777" w:rsidR="00422AFA" w:rsidRPr="00926542" w:rsidRDefault="00926542" w:rsidP="00422AFA">
      <w:pPr>
        <w:pStyle w:val="ProductList-SubSubSectionHeading"/>
        <w:ind w:left="720"/>
        <w:outlineLvl w:val="2"/>
        <w:rPr>
          <w:b w:val="0"/>
          <w:color w:val="auto"/>
          <w:lang w:val="de-DE"/>
        </w:rPr>
      </w:pPr>
      <w:r>
        <w:rPr>
          <w:rFonts w:ascii="Calibri" w:eastAsia="Calibri" w:hAnsi="Calibri" w:cs="Arial"/>
          <w:b w:val="0"/>
          <w:color w:val="auto"/>
          <w:szCs w:val="18"/>
          <w:lang w:val="de-DE"/>
        </w:rPr>
        <w:t>• Die Kategorien von betroffenen Personen setzen sich aus den Vertretern und Endbenutzern des Kunden zusammen, etwa Mitarbeitern, Vertragspartnern, Projektmitarbeitern und Kunden.</w:t>
      </w:r>
    </w:p>
    <w:p w14:paraId="75BAE23C" w14:textId="77777777" w:rsidR="00422AFA" w:rsidRPr="00926542" w:rsidRDefault="00422AFA" w:rsidP="00422AFA">
      <w:pPr>
        <w:pStyle w:val="ProductList-SubSubSectionHeading"/>
        <w:outlineLvl w:val="2"/>
        <w:rPr>
          <w:b w:val="0"/>
          <w:color w:val="auto"/>
          <w:lang w:val="de-DE"/>
        </w:rPr>
      </w:pPr>
    </w:p>
    <w:p w14:paraId="75BAE23D" w14:textId="54DF09D2" w:rsidR="00422AFA" w:rsidRPr="00926542" w:rsidRDefault="00926542" w:rsidP="00422AFA">
      <w:pPr>
        <w:pStyle w:val="ProductList-SubSubSectionHeading"/>
        <w:ind w:left="180"/>
        <w:outlineLvl w:val="2"/>
        <w:rPr>
          <w:b w:val="0"/>
          <w:color w:val="auto"/>
          <w:lang w:val="de-DE"/>
        </w:rPr>
      </w:pPr>
      <w:r>
        <w:rPr>
          <w:rFonts w:ascii="Calibri" w:eastAsia="Calibri" w:hAnsi="Calibri" w:cs="Arial"/>
          <w:bCs/>
          <w:color w:val="0072C6"/>
          <w:szCs w:val="18"/>
          <w:lang w:val="de-DE"/>
        </w:rPr>
        <w:t xml:space="preserve">Rechte </w:t>
      </w:r>
      <w:r w:rsidR="00740743">
        <w:rPr>
          <w:rFonts w:ascii="Calibri" w:eastAsia="Calibri" w:hAnsi="Calibri" w:cs="Arial"/>
          <w:bCs/>
          <w:color w:val="0072C6"/>
          <w:szCs w:val="18"/>
          <w:lang w:val="de-DE"/>
        </w:rPr>
        <w:t>der</w:t>
      </w:r>
      <w:r>
        <w:rPr>
          <w:rFonts w:ascii="Calibri" w:eastAsia="Calibri" w:hAnsi="Calibri" w:cs="Arial"/>
          <w:bCs/>
          <w:color w:val="0072C6"/>
          <w:szCs w:val="18"/>
          <w:lang w:val="de-DE"/>
        </w:rPr>
        <w:t xml:space="preserve"> betroffenen Personen; Unterstützung bei Anfragen</w:t>
      </w:r>
    </w:p>
    <w:p w14:paraId="75BAE23E" w14:textId="12769A86" w:rsidR="00422AFA" w:rsidRPr="00926542" w:rsidRDefault="00926542" w:rsidP="00422AFA">
      <w:pPr>
        <w:pStyle w:val="ProductList-SubSubSectionHeading"/>
        <w:ind w:left="180"/>
        <w:outlineLvl w:val="2"/>
        <w:rPr>
          <w:b w:val="0"/>
          <w:color w:val="auto"/>
          <w:lang w:val="de-DE"/>
        </w:rPr>
      </w:pPr>
      <w:r>
        <w:rPr>
          <w:rFonts w:ascii="Calibri" w:eastAsia="Calibri" w:hAnsi="Calibri" w:cs="Arial"/>
          <w:b w:val="0"/>
          <w:color w:val="auto"/>
          <w:szCs w:val="18"/>
          <w:lang w:val="de-DE"/>
        </w:rPr>
        <w:t>Gemäß seiner Aufgabe als Auftragsverarbeiter macht Microsoft dem Kunden personenbezogene Daten der betroffenen Personen verfügbar und ermöglicht es ihm, Verlangen von betroffenen Personen zur Ausübung ihrer Rechte gemäß de</w:t>
      </w:r>
      <w:r w:rsidR="00BD7D1F">
        <w:rPr>
          <w:rFonts w:ascii="Calibri" w:eastAsia="Calibri" w:hAnsi="Calibri" w:cs="Arial"/>
          <w:b w:val="0"/>
          <w:color w:val="auto"/>
          <w:szCs w:val="18"/>
          <w:lang w:val="de-DE"/>
        </w:rPr>
        <w:t>r</w:t>
      </w:r>
      <w:r>
        <w:rPr>
          <w:rFonts w:ascii="Calibri" w:eastAsia="Calibri" w:hAnsi="Calibri" w:cs="Arial"/>
          <w:b w:val="0"/>
          <w:color w:val="auto"/>
          <w:szCs w:val="18"/>
          <w:lang w:val="de-DE"/>
        </w:rPr>
        <w:t xml:space="preserve"> </w:t>
      </w:r>
      <w:r w:rsidR="00FA3622">
        <w:rPr>
          <w:rFonts w:ascii="Calibri" w:eastAsia="Calibri" w:hAnsi="Calibri" w:cs="Arial"/>
          <w:b w:val="0"/>
          <w:color w:val="auto"/>
          <w:szCs w:val="18"/>
          <w:lang w:val="de-DE"/>
        </w:rPr>
        <w:t>DSGVO</w:t>
      </w:r>
      <w:r>
        <w:rPr>
          <w:rFonts w:ascii="Calibri" w:eastAsia="Calibri" w:hAnsi="Calibri" w:cs="Arial"/>
          <w:b w:val="0"/>
          <w:color w:val="auto"/>
          <w:szCs w:val="18"/>
          <w:lang w:val="de-DE"/>
        </w:rPr>
        <w:t xml:space="preserve"> nachzukommen. Microsoft wird angemessenen Anfragen des Kunden nach Unterstützung bei seiner Bearbeitung von Anfragen seitens betroffener Personen nachkommen. Sollte bei Microsoft eine Anfrage einer betroffenen Person des Kunden eingehen, die eines oder mehrere Rechte gemäß der DSGVO in Verbindung mit den Professional Services, für die Microsoft ein Auftragsverarbeiter oder Unterauftragsverarbeiter ist, ausüben möchte, verweist Microsoft die betroffene Person diesbezüglich an den Kunden. Der Kunde ist für die Beantwortung einer solchen Anfrage verantwortlich. Microsoft wird angemessenen Anfragen des Kunden nach Unterstützung bei seiner Bearbeitung von Anfragen seitens betroffener Personen nachkommen.</w:t>
      </w:r>
    </w:p>
    <w:p w14:paraId="75BAE23F" w14:textId="77777777" w:rsidR="00422AFA" w:rsidRPr="00926542" w:rsidRDefault="00422AFA" w:rsidP="00422AFA">
      <w:pPr>
        <w:pStyle w:val="ProductList-SubSubSectionHeading"/>
        <w:ind w:left="180"/>
        <w:outlineLvl w:val="2"/>
        <w:rPr>
          <w:b w:val="0"/>
          <w:color w:val="auto"/>
          <w:lang w:val="de-DE"/>
        </w:rPr>
      </w:pPr>
    </w:p>
    <w:p w14:paraId="75BAE240" w14:textId="77777777" w:rsidR="00422AFA" w:rsidRPr="00926542" w:rsidRDefault="00926542" w:rsidP="006C4E0B">
      <w:pPr>
        <w:pStyle w:val="ProductList-SubSubSectionHeading"/>
        <w:ind w:left="180"/>
        <w:outlineLvl w:val="2"/>
        <w:rPr>
          <w:b w:val="0"/>
          <w:color w:val="auto"/>
          <w:lang w:val="de-DE"/>
        </w:rPr>
      </w:pPr>
      <w:r>
        <w:rPr>
          <w:rFonts w:ascii="Calibri" w:eastAsia="Calibri" w:hAnsi="Calibri" w:cs="Arial"/>
          <w:bCs/>
          <w:color w:val="0072C6"/>
          <w:szCs w:val="18"/>
          <w:lang w:val="de-DE"/>
        </w:rPr>
        <w:t>Aufzeichnung der Verarbeitungstätigkeiten</w:t>
      </w:r>
    </w:p>
    <w:p w14:paraId="75BAE241" w14:textId="4BA6FDBC" w:rsidR="00BF75F8" w:rsidRPr="00926542" w:rsidRDefault="00926542" w:rsidP="006C4E0B">
      <w:pPr>
        <w:pStyle w:val="ProductList-SubSubSectionHeading"/>
        <w:ind w:left="180"/>
        <w:outlineLvl w:val="2"/>
        <w:rPr>
          <w:b w:val="0"/>
          <w:color w:val="auto"/>
          <w:lang w:val="de-DE"/>
        </w:rPr>
      </w:pPr>
      <w:r>
        <w:rPr>
          <w:rFonts w:ascii="Calibri" w:eastAsia="Calibri" w:hAnsi="Calibri" w:cs="Arial"/>
          <w:b w:val="0"/>
          <w:color w:val="auto"/>
          <w:szCs w:val="18"/>
          <w:lang w:val="de-DE"/>
        </w:rPr>
        <w:lastRenderedPageBreak/>
        <w:t xml:space="preserve">Microsoft verpflichtet sich, alle gemäß Artikel 30(2) der </w:t>
      </w:r>
      <w:r w:rsidR="00FA3622">
        <w:rPr>
          <w:rFonts w:ascii="Calibri" w:eastAsia="Calibri" w:hAnsi="Calibri" w:cs="Arial"/>
          <w:b w:val="0"/>
          <w:color w:val="auto"/>
          <w:szCs w:val="18"/>
          <w:lang w:val="de-DE"/>
        </w:rPr>
        <w:t>DSGVO</w:t>
      </w:r>
      <w:r>
        <w:rPr>
          <w:rFonts w:ascii="Calibri" w:eastAsia="Calibri" w:hAnsi="Calibri" w:cs="Arial"/>
          <w:b w:val="0"/>
          <w:color w:val="auto"/>
          <w:szCs w:val="18"/>
          <w:lang w:val="de-DE"/>
        </w:rPr>
        <w:t xml:space="preserve"> erforderlichen </w:t>
      </w:r>
      <w:r w:rsidR="00C377B1">
        <w:rPr>
          <w:rFonts w:ascii="Calibri" w:eastAsia="Calibri" w:hAnsi="Calibri" w:cs="Arial"/>
          <w:b w:val="0"/>
          <w:color w:val="auto"/>
          <w:szCs w:val="18"/>
          <w:lang w:val="de-DE"/>
        </w:rPr>
        <w:t xml:space="preserve">Verzeichnisse </w:t>
      </w:r>
      <w:r>
        <w:rPr>
          <w:rFonts w:ascii="Calibri" w:eastAsia="Calibri" w:hAnsi="Calibri" w:cs="Arial"/>
          <w:b w:val="0"/>
          <w:color w:val="auto"/>
          <w:szCs w:val="18"/>
          <w:lang w:val="de-DE"/>
        </w:rPr>
        <w:t>zu pflegen und sie</w:t>
      </w:r>
      <w:r w:rsidR="00FA69C2">
        <w:rPr>
          <w:rFonts w:ascii="Calibri" w:eastAsia="Calibri" w:hAnsi="Calibri" w:cs="Arial"/>
          <w:b w:val="0"/>
          <w:color w:val="auto"/>
          <w:szCs w:val="18"/>
          <w:lang w:val="de-DE"/>
        </w:rPr>
        <w:t>,</w:t>
      </w:r>
      <w:r>
        <w:rPr>
          <w:rFonts w:ascii="Calibri" w:eastAsia="Calibri" w:hAnsi="Calibri" w:cs="Arial"/>
          <w:b w:val="0"/>
          <w:color w:val="auto"/>
          <w:szCs w:val="18"/>
          <w:lang w:val="de-DE"/>
        </w:rPr>
        <w:t xml:space="preserve"> im die Verarbeitung personenbezogener Daten im Auftrag des Kunden betreffenden Umfang</w:t>
      </w:r>
      <w:r w:rsidR="00FA69C2">
        <w:rPr>
          <w:rFonts w:ascii="Calibri" w:eastAsia="Calibri" w:hAnsi="Calibri" w:cs="Arial"/>
          <w:b w:val="0"/>
          <w:color w:val="auto"/>
          <w:szCs w:val="18"/>
          <w:lang w:val="de-DE"/>
        </w:rPr>
        <w:t>,</w:t>
      </w:r>
      <w:r>
        <w:rPr>
          <w:rFonts w:ascii="Calibri" w:eastAsia="Calibri" w:hAnsi="Calibri" w:cs="Arial"/>
          <w:b w:val="0"/>
          <w:color w:val="auto"/>
          <w:szCs w:val="18"/>
          <w:lang w:val="de-DE"/>
        </w:rPr>
        <w:t xml:space="preserve"> auf dessen Anfrage zur Verfügung zu stellen. </w:t>
      </w:r>
    </w:p>
    <w:p w14:paraId="75BAE242" w14:textId="77777777" w:rsidR="00BF75F8" w:rsidRPr="00926542" w:rsidRDefault="00BF75F8" w:rsidP="00BF75F8">
      <w:pPr>
        <w:pStyle w:val="ProductList-SubSubSectionHeading"/>
        <w:outlineLvl w:val="2"/>
        <w:rPr>
          <w:lang w:val="de-DE"/>
        </w:rPr>
      </w:pPr>
    </w:p>
    <w:p w14:paraId="75BAE243" w14:textId="77777777" w:rsidR="00BF75F8" w:rsidRPr="00926542" w:rsidRDefault="00926542" w:rsidP="00BF75F8">
      <w:pPr>
        <w:pStyle w:val="ProductList-SubSubSectionHeading"/>
        <w:outlineLvl w:val="2"/>
        <w:rPr>
          <w:lang w:val="de-DE"/>
        </w:rPr>
      </w:pPr>
      <w:bookmarkStart w:id="14" w:name="_Toc489605578"/>
      <w:bookmarkEnd w:id="13"/>
      <w:r>
        <w:rPr>
          <w:rFonts w:ascii="Calibri" w:eastAsia="Calibri" w:hAnsi="Calibri" w:cs="Arial"/>
          <w:szCs w:val="18"/>
          <w:lang w:val="de-DE"/>
        </w:rPr>
        <w:t xml:space="preserve"> Offenlegung von Support- und Consulting-Daten</w:t>
      </w:r>
      <w:bookmarkEnd w:id="14"/>
    </w:p>
    <w:p w14:paraId="75BAE244"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Microsoft legt keine Support- und Consulting-Daten außerhalb von Microsoft oder ihren kontrollierten Tochtergesellschaften und verbundenen Unternehmen offen, außer (1) auf Anweisung des Kunden, (2) wie in diesem Nachtrag beschrieben oder (3) wie gesetzlich vorgeschrieben. </w:t>
      </w:r>
    </w:p>
    <w:p w14:paraId="75BAE245" w14:textId="77777777" w:rsidR="00BF75F8" w:rsidRPr="00926542" w:rsidRDefault="00926542" w:rsidP="00BF75F8">
      <w:pPr>
        <w:pStyle w:val="ProductList-Body"/>
        <w:spacing w:after="120"/>
        <w:rPr>
          <w:lang w:val="de-DE"/>
        </w:rPr>
      </w:pPr>
      <w:r>
        <w:rPr>
          <w:rFonts w:ascii="Calibri" w:eastAsia="Calibri" w:hAnsi="Calibri" w:cs="Arial"/>
          <w:szCs w:val="18"/>
          <w:lang w:val="de-DE"/>
        </w:rPr>
        <w:t>Microsoft wird Support- und Consulting-Daten nicht gegenüber Justizbehörden offenlegen, außer Microsoft ist hierzu gesetzlich verpflichtet.  Sollte sich eine Justizbehörde an Microsoft wenden und Support- und Consulting-Daten verlangen, versucht Microsoft, die Justizbehörde an den Kunden zu verweisen, um die Daten direkt vom Kunden anzufordern.  Wenn Microsoft gezwungen ist, Support- und Consulting-Daten an eine Justizbehörde herauszugeben, wird Microsoft den Kunden unverzüglich darüber informieren und ihm eine Kopie des Verlangens zukommen lassen, sofern ihr dies nicht gesetzlich untersagt ist.</w:t>
      </w:r>
    </w:p>
    <w:p w14:paraId="75BAE246" w14:textId="77777777" w:rsidR="00BF75F8" w:rsidRPr="00926542" w:rsidRDefault="00926542" w:rsidP="00BF75F8">
      <w:pPr>
        <w:pStyle w:val="ProductList-Body"/>
        <w:spacing w:after="120"/>
        <w:rPr>
          <w:lang w:val="de-DE"/>
        </w:rPr>
      </w:pPr>
      <w:r>
        <w:rPr>
          <w:rFonts w:ascii="Calibri" w:eastAsia="Calibri" w:hAnsi="Calibri" w:cs="Arial"/>
          <w:szCs w:val="18"/>
          <w:lang w:val="de-DE"/>
        </w:rPr>
        <w:t>Wenn Microsoft von anderen Dritten eine Anfrage nach Support- und Consulting-Daten erhält, wird Microsoft den Kunden unverzüglich darüber informieren, sofern ihr dies nicht gesetzlich untersagt ist. Microsoft wird die Anfrage ablehnen, sofern nicht gesetzlich vorgeschrieben. Sollte die Anfrage zulässig sein, versucht Microsoft, den Dritten dazu zu bewegen, die Daten direkt vom Kunden anzufordern.</w:t>
      </w:r>
    </w:p>
    <w:p w14:paraId="75BAE247" w14:textId="00147DFE" w:rsidR="00422AFA" w:rsidRPr="00926542" w:rsidRDefault="00926542" w:rsidP="00BF75F8">
      <w:pPr>
        <w:pStyle w:val="ProductList-Body"/>
        <w:spacing w:after="120"/>
        <w:rPr>
          <w:lang w:val="de-DE"/>
        </w:rPr>
      </w:pPr>
      <w:r>
        <w:rPr>
          <w:rFonts w:ascii="Calibri" w:eastAsia="Calibri" w:hAnsi="Calibri" w:cs="Arial"/>
          <w:szCs w:val="18"/>
          <w:lang w:val="de-DE"/>
        </w:rPr>
        <w:t>Microsoft</w:t>
      </w:r>
      <w:r w:rsidR="008F40E4">
        <w:rPr>
          <w:rFonts w:ascii="Calibri" w:eastAsia="Calibri" w:hAnsi="Calibri" w:cs="Arial"/>
          <w:szCs w:val="18"/>
          <w:lang w:val="de-DE"/>
        </w:rPr>
        <w:t>stellt</w:t>
      </w:r>
      <w:r>
        <w:rPr>
          <w:rFonts w:ascii="Calibri" w:eastAsia="Calibri" w:hAnsi="Calibri" w:cs="Arial"/>
          <w:szCs w:val="18"/>
          <w:lang w:val="de-DE"/>
        </w:rPr>
        <w:t xml:space="preserve"> Dritten nicht </w:t>
      </w:r>
      <w:r w:rsidR="001E3282">
        <w:rPr>
          <w:rFonts w:ascii="Calibri" w:eastAsia="Calibri" w:hAnsi="Calibri" w:cs="Arial"/>
          <w:szCs w:val="18"/>
          <w:lang w:val="de-DE"/>
        </w:rPr>
        <w:t>zur Verfügung</w:t>
      </w:r>
      <w:r>
        <w:rPr>
          <w:rFonts w:ascii="Calibri" w:eastAsia="Calibri" w:hAnsi="Calibri" w:cs="Arial"/>
          <w:szCs w:val="18"/>
          <w:lang w:val="de-DE"/>
        </w:rPr>
        <w:t>: (a) direkten, indirekten, umfassenden oder uneingeschränkten Zugriff auf Support- und Beratungsdaten, (b) zur Sicherung von Support- und Consulting-Daten, verwendete Verschlüsselungsschlüssel der Plattform oder die Möglichkeit, eine solche Verschlüsselung zu umgehen, oder (c) Zugriff auf Support- und Consulting-Daten, oder Supportdaten, wenn Microsoft bewusst ist, dass diese Daten für andere als die in der betreffenden Anfrage Dritter angegebenen Zwecke verwendet werden.</w:t>
      </w:r>
    </w:p>
    <w:p w14:paraId="75BAE248"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In diesem Zusammenhang ist Microsoft berechtigt, dem Dritten die grundlegenden Kontaktinformationen des Kunden zur Verfügung zu stellen. </w:t>
      </w:r>
    </w:p>
    <w:p w14:paraId="75BAE249" w14:textId="77777777" w:rsidR="00BF75F8" w:rsidRPr="00926542" w:rsidRDefault="00BF75F8" w:rsidP="00BF75F8">
      <w:pPr>
        <w:pStyle w:val="ProductList-Body"/>
        <w:rPr>
          <w:lang w:val="de-DE"/>
        </w:rPr>
      </w:pPr>
    </w:p>
    <w:p w14:paraId="75BAE24A" w14:textId="77777777" w:rsidR="00BF75F8" w:rsidRPr="00926542" w:rsidRDefault="00926542" w:rsidP="00BF75F8">
      <w:pPr>
        <w:pStyle w:val="ProductList-SubSubSectionHeading"/>
        <w:outlineLvl w:val="2"/>
        <w:rPr>
          <w:lang w:val="de-DE"/>
        </w:rPr>
      </w:pPr>
      <w:r>
        <w:rPr>
          <w:rFonts w:ascii="Calibri" w:eastAsia="Calibri" w:hAnsi="Calibri" w:cs="Arial"/>
          <w:szCs w:val="18"/>
          <w:lang w:val="de-DE"/>
        </w:rPr>
        <w:t>Löschung oder Rückgabe von Support- und Consulting-Daten</w:t>
      </w:r>
    </w:p>
    <w:p w14:paraId="75BAE24B" w14:textId="778CE333" w:rsidR="00BF75F8" w:rsidRPr="00926542" w:rsidRDefault="00926542" w:rsidP="00BF75F8">
      <w:pPr>
        <w:pStyle w:val="ProductList-Body"/>
        <w:spacing w:after="120"/>
        <w:rPr>
          <w:lang w:val="de-DE"/>
        </w:rPr>
      </w:pPr>
      <w:r>
        <w:rPr>
          <w:rFonts w:ascii="Calibri" w:eastAsia="Calibri" w:hAnsi="Calibri" w:cs="Arial"/>
          <w:szCs w:val="18"/>
          <w:lang w:val="de-DE"/>
        </w:rPr>
        <w:t xml:space="preserve">Microsoft löscht Support- und Consulting </w:t>
      </w:r>
      <w:r w:rsidR="0049646F">
        <w:rPr>
          <w:rFonts w:ascii="Calibri" w:eastAsia="Calibri" w:hAnsi="Calibri" w:cs="Arial"/>
          <w:szCs w:val="18"/>
          <w:lang w:val="de-DE"/>
        </w:rPr>
        <w:t xml:space="preserve">und Personenbezogene Daten </w:t>
      </w:r>
      <w:r>
        <w:rPr>
          <w:rFonts w:ascii="Calibri" w:eastAsia="Calibri" w:hAnsi="Calibri" w:cs="Arial"/>
          <w:szCs w:val="18"/>
          <w:lang w:val="de-DE"/>
        </w:rPr>
        <w:t xml:space="preserve">bzw. gibt alle Kopien hiervon zurück, sobald die geschäftlichen Zwecke, zu denen die Support- und Consulting- und </w:t>
      </w:r>
      <w:r w:rsidR="0049646F">
        <w:rPr>
          <w:rFonts w:ascii="Calibri" w:eastAsia="Calibri" w:hAnsi="Calibri" w:cs="Arial"/>
          <w:szCs w:val="18"/>
          <w:lang w:val="de-DE"/>
        </w:rPr>
        <w:t>P</w:t>
      </w:r>
      <w:r>
        <w:rPr>
          <w:rFonts w:ascii="Calibri" w:eastAsia="Calibri" w:hAnsi="Calibri" w:cs="Arial"/>
          <w:szCs w:val="18"/>
          <w:lang w:val="de-DE"/>
        </w:rPr>
        <w:t xml:space="preserve">ersonenbezogenen Daten erfasst oder übermittelt wurden, erfüllt wurden, oder früher, sollte der Kunde dies schriftlich verlangen. </w:t>
      </w:r>
    </w:p>
    <w:p w14:paraId="75BAE24C" w14:textId="77777777" w:rsidR="00BF75F8" w:rsidRPr="00926542" w:rsidRDefault="00BF75F8" w:rsidP="00BF75F8">
      <w:pPr>
        <w:pStyle w:val="ProductList-SubSubSectionHeading"/>
        <w:outlineLvl w:val="2"/>
        <w:rPr>
          <w:lang w:val="de-DE"/>
        </w:rPr>
      </w:pPr>
    </w:p>
    <w:p w14:paraId="75BAE24D" w14:textId="77777777" w:rsidR="00BF75F8" w:rsidRPr="00926542" w:rsidRDefault="00926542" w:rsidP="00BF75F8">
      <w:pPr>
        <w:pStyle w:val="ProductList-SubSubSectionHeading"/>
        <w:outlineLvl w:val="2"/>
        <w:rPr>
          <w:lang w:val="de-DE"/>
        </w:rPr>
      </w:pPr>
      <w:bookmarkStart w:id="15" w:name="LocationofDataProcessing"/>
      <w:bookmarkStart w:id="16" w:name="_Toc489605583"/>
      <w:r>
        <w:rPr>
          <w:rFonts w:ascii="Calibri" w:eastAsia="Calibri" w:hAnsi="Calibri" w:cs="Arial"/>
          <w:szCs w:val="18"/>
          <w:lang w:val="de-DE"/>
        </w:rPr>
        <w:t>Ort der Datenverarbeitung</w:t>
      </w:r>
      <w:bookmarkEnd w:id="15"/>
      <w:bookmarkEnd w:id="16"/>
    </w:p>
    <w:p w14:paraId="75BAE24E" w14:textId="7DFACED5" w:rsidR="00BF75F8" w:rsidRPr="00926542" w:rsidRDefault="00926542" w:rsidP="00BF75F8">
      <w:pPr>
        <w:pStyle w:val="ProductList-Body"/>
        <w:spacing w:after="120"/>
        <w:rPr>
          <w:lang w:val="de-DE"/>
        </w:rPr>
      </w:pPr>
      <w:r>
        <w:rPr>
          <w:rFonts w:ascii="Calibri" w:eastAsia="Calibri" w:hAnsi="Calibri" w:cs="Arial"/>
          <w:szCs w:val="18"/>
          <w:lang w:val="de-DE"/>
        </w:rPr>
        <w:t xml:space="preserve">Support- und Consulting- und </w:t>
      </w:r>
      <w:r w:rsidR="00CC697B">
        <w:rPr>
          <w:rFonts w:ascii="Calibri" w:eastAsia="Calibri" w:hAnsi="Calibri" w:cs="Arial"/>
          <w:szCs w:val="18"/>
          <w:lang w:val="de-DE"/>
        </w:rPr>
        <w:t>P</w:t>
      </w:r>
      <w:r>
        <w:rPr>
          <w:rFonts w:ascii="Calibri" w:eastAsia="Calibri" w:hAnsi="Calibri" w:cs="Arial"/>
          <w:szCs w:val="18"/>
          <w:lang w:val="de-DE"/>
        </w:rPr>
        <w:t>ersonenbezogene Daten, die Microsoft im Namen des Kunden verarbeitet, dürfen in die USA oder ein anderes Land, in dem Microsoft oder seine Un</w:t>
      </w:r>
      <w:r w:rsidR="00CC697B">
        <w:rPr>
          <w:rFonts w:ascii="Calibri" w:eastAsia="Calibri" w:hAnsi="Calibri" w:cs="Arial"/>
          <w:szCs w:val="18"/>
          <w:lang w:val="de-DE"/>
        </w:rPr>
        <w:t>t</w:t>
      </w:r>
      <w:r>
        <w:rPr>
          <w:rFonts w:ascii="Calibri" w:eastAsia="Calibri" w:hAnsi="Calibri" w:cs="Arial"/>
          <w:szCs w:val="18"/>
          <w:lang w:val="de-DE"/>
        </w:rPr>
        <w:t>erauftragsverarbeiter agieren</w:t>
      </w:r>
      <w:r w:rsidR="004A4483">
        <w:rPr>
          <w:rFonts w:ascii="Calibri" w:eastAsia="Calibri" w:hAnsi="Calibri" w:cs="Arial"/>
          <w:szCs w:val="18"/>
          <w:lang w:val="de-DE"/>
        </w:rPr>
        <w:t>, übertragen werden</w:t>
      </w:r>
      <w:r>
        <w:rPr>
          <w:rFonts w:ascii="Calibri" w:eastAsia="Calibri" w:hAnsi="Calibri" w:cs="Arial"/>
          <w:szCs w:val="18"/>
          <w:lang w:val="de-DE"/>
        </w:rPr>
        <w:t xml:space="preserve">. Der Kunde ermächtigt Microsoft, eine solche Übermittlung von Support- und Consulting- und </w:t>
      </w:r>
      <w:r w:rsidR="004A4483">
        <w:rPr>
          <w:rFonts w:ascii="Calibri" w:eastAsia="Calibri" w:hAnsi="Calibri" w:cs="Arial"/>
          <w:szCs w:val="18"/>
          <w:lang w:val="de-DE"/>
        </w:rPr>
        <w:t>P</w:t>
      </w:r>
      <w:r>
        <w:rPr>
          <w:rFonts w:ascii="Calibri" w:eastAsia="Calibri" w:hAnsi="Calibri" w:cs="Arial"/>
          <w:szCs w:val="18"/>
          <w:lang w:val="de-DE"/>
        </w:rPr>
        <w:t xml:space="preserve">ersonenbezogenen Daten in ein solches Land sowie die Speicherung und Verarbeitung von Support- und Consulting- und </w:t>
      </w:r>
      <w:r w:rsidR="004A4483">
        <w:rPr>
          <w:rFonts w:ascii="Calibri" w:eastAsia="Calibri" w:hAnsi="Calibri" w:cs="Arial"/>
          <w:szCs w:val="18"/>
          <w:lang w:val="de-DE"/>
        </w:rPr>
        <w:t>P</w:t>
      </w:r>
      <w:r>
        <w:rPr>
          <w:rFonts w:ascii="Calibri" w:eastAsia="Calibri" w:hAnsi="Calibri" w:cs="Arial"/>
          <w:szCs w:val="18"/>
          <w:lang w:val="de-DE"/>
        </w:rPr>
        <w:t xml:space="preserve">ersonenbezogenen Daten durchzuführen, um die Professional Services bereitzustellen. </w:t>
      </w:r>
    </w:p>
    <w:p w14:paraId="75BAE24F" w14:textId="68056927" w:rsidR="009508AE" w:rsidRPr="009508AE" w:rsidRDefault="00926542" w:rsidP="00BF75F8">
      <w:pPr>
        <w:pStyle w:val="ProductList-Body"/>
        <w:spacing w:after="120"/>
        <w:rPr>
          <w:lang w:val="nl-NL"/>
        </w:rPr>
      </w:pPr>
      <w:r>
        <w:rPr>
          <w:rFonts w:ascii="Calibri" w:eastAsia="Calibri" w:hAnsi="Calibri" w:cs="Arial"/>
          <w:szCs w:val="18"/>
          <w:lang w:val="de-DE"/>
        </w:rPr>
        <w:t xml:space="preserve">Hinsichtlich der Support Services und nach Bestätigung </w:t>
      </w:r>
      <w:r w:rsidR="003977E9">
        <w:rPr>
          <w:rFonts w:ascii="Calibri" w:eastAsia="Calibri" w:hAnsi="Calibri" w:cs="Arial"/>
          <w:szCs w:val="18"/>
          <w:lang w:val="de-DE"/>
        </w:rPr>
        <w:t xml:space="preserve">hinsichtlich der </w:t>
      </w:r>
      <w:r>
        <w:rPr>
          <w:rFonts w:ascii="Calibri" w:eastAsia="Calibri" w:hAnsi="Calibri" w:cs="Arial"/>
          <w:szCs w:val="18"/>
          <w:lang w:val="de-DE"/>
        </w:rPr>
        <w:t>Consutlin</w:t>
      </w:r>
      <w:r w:rsidR="004A4483">
        <w:rPr>
          <w:rFonts w:ascii="Calibri" w:eastAsia="Calibri" w:hAnsi="Calibri" w:cs="Arial"/>
          <w:szCs w:val="18"/>
          <w:lang w:val="de-DE"/>
        </w:rPr>
        <w:t>g</w:t>
      </w:r>
      <w:r>
        <w:rPr>
          <w:rFonts w:ascii="Calibri" w:eastAsia="Calibri" w:hAnsi="Calibri" w:cs="Arial"/>
          <w:szCs w:val="18"/>
          <w:lang w:val="de-DE"/>
        </w:rPr>
        <w:t>-Services gilt, dass alle Übertragungen von Support- und Consulting-Daten aus der Europäischen Union, dem Europäischen Wirtschaftsraum und der Schweiz durch Professional Services im Rahmen dieses Nachtrags durch die Standardvertragsklauseln in Anlage 1 und 2 geregelt werden, sofern der Kunde diese Klauseln nicht abgelehnt hat.</w:t>
      </w:r>
    </w:p>
    <w:p w14:paraId="75BAE250" w14:textId="6BA26765" w:rsidR="00DC572C" w:rsidRPr="00926542" w:rsidRDefault="00926542" w:rsidP="00BF75F8">
      <w:pPr>
        <w:pStyle w:val="ProductList-Body"/>
        <w:spacing w:after="120"/>
        <w:rPr>
          <w:lang w:val="de-DE"/>
        </w:rPr>
      </w:pPr>
      <w:r>
        <w:rPr>
          <w:rFonts w:ascii="Calibri" w:eastAsia="Calibri" w:hAnsi="Calibri" w:cs="Arial"/>
          <w:szCs w:val="18"/>
          <w:lang w:val="de-DE"/>
        </w:rPr>
        <w:t>Für Consulting Services gelten die Standardvertragsklauseln nach Bestätigung durch ServicesEUMC@microsoft.com. Das Einholen einer solchen Bestätigung kann in die Wege geleitet werden auf http://aka.ms/ServicesEUMC</w:t>
      </w:r>
      <w:r w:rsidR="003977E9">
        <w:rPr>
          <w:rFonts w:ascii="Calibri" w:eastAsia="Calibri" w:hAnsi="Calibri" w:cs="Arial"/>
          <w:szCs w:val="18"/>
          <w:lang w:val="de-DE"/>
        </w:rPr>
        <w:t>.</w:t>
      </w:r>
    </w:p>
    <w:p w14:paraId="75BAE251" w14:textId="4AB5CB81" w:rsidR="00BF75F8" w:rsidRPr="00926542" w:rsidRDefault="00926542" w:rsidP="00BF75F8">
      <w:pPr>
        <w:pStyle w:val="ProductList-Body"/>
        <w:spacing w:after="120"/>
        <w:rPr>
          <w:lang w:val="de-DE"/>
        </w:rPr>
      </w:pPr>
      <w:r>
        <w:rPr>
          <w:rFonts w:ascii="Calibri" w:eastAsia="Calibri" w:hAnsi="Calibri" w:cs="Arial"/>
          <w:szCs w:val="18"/>
          <w:lang w:val="de-DE"/>
        </w:rPr>
        <w:t>Microsoft wird die Anforderungen der Datenschutzgesetze des Europäischen Wirtschaftsraums und der Schweiz in Bezug auf die Erfassung, Nutzung, Übertragung, Aufbewahrung und sonstige</w:t>
      </w:r>
      <w:r w:rsidR="003977E9">
        <w:rPr>
          <w:rFonts w:ascii="Calibri" w:eastAsia="Calibri" w:hAnsi="Calibri" w:cs="Arial"/>
          <w:szCs w:val="18"/>
          <w:lang w:val="de-DE"/>
        </w:rPr>
        <w:t>n</w:t>
      </w:r>
      <w:r>
        <w:rPr>
          <w:rFonts w:ascii="Calibri" w:eastAsia="Calibri" w:hAnsi="Calibri" w:cs="Arial"/>
          <w:szCs w:val="18"/>
          <w:lang w:val="de-DE"/>
        </w:rPr>
        <w:t xml:space="preserve"> Verarbeitung </w:t>
      </w:r>
      <w:r w:rsidR="003977E9">
        <w:rPr>
          <w:rFonts w:ascii="Calibri" w:eastAsia="Calibri" w:hAnsi="Calibri" w:cs="Arial"/>
          <w:szCs w:val="18"/>
          <w:lang w:val="de-DE"/>
        </w:rPr>
        <w:t>P</w:t>
      </w:r>
      <w:r>
        <w:rPr>
          <w:rFonts w:ascii="Calibri" w:eastAsia="Calibri" w:hAnsi="Calibri" w:cs="Arial"/>
          <w:szCs w:val="18"/>
          <w:lang w:val="de-DE"/>
        </w:rPr>
        <w:t xml:space="preserve">ersonenbezogener Daten aus dem Europäischen Wirtschaftsraum und der Schweiz einhalten. Alle Übertragungen von </w:t>
      </w:r>
      <w:r w:rsidR="003977E9">
        <w:rPr>
          <w:rFonts w:ascii="Calibri" w:eastAsia="Calibri" w:hAnsi="Calibri" w:cs="Arial"/>
          <w:szCs w:val="18"/>
          <w:lang w:val="de-DE"/>
        </w:rPr>
        <w:t>P</w:t>
      </w:r>
      <w:r>
        <w:rPr>
          <w:rFonts w:ascii="Calibri" w:eastAsia="Calibri" w:hAnsi="Calibri" w:cs="Arial"/>
          <w:szCs w:val="18"/>
          <w:lang w:val="de-DE"/>
        </w:rPr>
        <w:t xml:space="preserve">ersonenbezogenen Daten in Drittländer oder an internationale Unternehmen unterliegen den in Artikel 46 der </w:t>
      </w:r>
      <w:r w:rsidR="00FA3622">
        <w:rPr>
          <w:rFonts w:ascii="Calibri" w:eastAsia="Calibri" w:hAnsi="Calibri" w:cs="Arial"/>
          <w:szCs w:val="18"/>
          <w:lang w:val="de-DE"/>
        </w:rPr>
        <w:t>DSGVO</w:t>
      </w:r>
      <w:r>
        <w:rPr>
          <w:rFonts w:ascii="Calibri" w:eastAsia="Calibri" w:hAnsi="Calibri" w:cs="Arial"/>
          <w:szCs w:val="18"/>
          <w:lang w:val="de-DE"/>
        </w:rPr>
        <w:t xml:space="preserve"> beschriebenen Schutzvorkehrungen, diese Übertragungen und Schutzvorkehrungen werden gemäß Artikel 30(2) der </w:t>
      </w:r>
      <w:r w:rsidR="00FA3622">
        <w:rPr>
          <w:rFonts w:ascii="Calibri" w:eastAsia="Calibri" w:hAnsi="Calibri" w:cs="Arial"/>
          <w:szCs w:val="18"/>
          <w:lang w:val="de-DE"/>
        </w:rPr>
        <w:t>DSGVO</w:t>
      </w:r>
      <w:r>
        <w:rPr>
          <w:rFonts w:ascii="Calibri" w:eastAsia="Calibri" w:hAnsi="Calibri" w:cs="Arial"/>
          <w:szCs w:val="18"/>
          <w:lang w:val="de-DE"/>
        </w:rPr>
        <w:t xml:space="preserve"> dokumentiert.  Zusätzlich ist Microsoft </w:t>
      </w:r>
      <w:r w:rsidR="00B42D60">
        <w:rPr>
          <w:rFonts w:ascii="Calibri" w:eastAsia="Calibri" w:hAnsi="Calibri" w:cs="Arial"/>
          <w:szCs w:val="18"/>
          <w:lang w:val="de-DE"/>
        </w:rPr>
        <w:t>gemäß</w:t>
      </w:r>
      <w:r w:rsidR="00D92A2B">
        <w:rPr>
          <w:rFonts w:ascii="Calibri" w:eastAsia="Calibri" w:hAnsi="Calibri" w:cs="Arial"/>
          <w:szCs w:val="18"/>
          <w:lang w:val="de-DE"/>
        </w:rPr>
        <w:t xml:space="preserve"> de</w:t>
      </w:r>
      <w:r w:rsidR="00A91C77">
        <w:rPr>
          <w:rFonts w:ascii="Calibri" w:eastAsia="Calibri" w:hAnsi="Calibri" w:cs="Arial"/>
          <w:szCs w:val="18"/>
          <w:lang w:val="de-DE"/>
        </w:rPr>
        <w:t>r</w:t>
      </w:r>
      <w:r>
        <w:rPr>
          <w:rFonts w:ascii="Calibri" w:eastAsia="Calibri" w:hAnsi="Calibri" w:cs="Arial"/>
          <w:szCs w:val="18"/>
          <w:lang w:val="de-DE"/>
        </w:rPr>
        <w:t xml:space="preserve"> EU-US - und S</w:t>
      </w:r>
      <w:r w:rsidR="00D92A2B">
        <w:rPr>
          <w:rFonts w:ascii="Calibri" w:eastAsia="Calibri" w:hAnsi="Calibri" w:cs="Arial"/>
          <w:szCs w:val="18"/>
          <w:lang w:val="de-DE"/>
        </w:rPr>
        <w:t>wiss</w:t>
      </w:r>
      <w:r>
        <w:rPr>
          <w:rFonts w:ascii="Calibri" w:eastAsia="Calibri" w:hAnsi="Calibri" w:cs="Arial"/>
          <w:szCs w:val="18"/>
          <w:lang w:val="de-DE"/>
        </w:rPr>
        <w:t>-US-</w:t>
      </w:r>
      <w:r w:rsidR="00D92A2B">
        <w:rPr>
          <w:rFonts w:ascii="Calibri" w:eastAsia="Calibri" w:hAnsi="Calibri" w:cs="Arial"/>
          <w:szCs w:val="18"/>
          <w:lang w:val="de-DE"/>
        </w:rPr>
        <w:t xml:space="preserve">Privacy Shield </w:t>
      </w:r>
      <w:r w:rsidR="00A91C77">
        <w:rPr>
          <w:rFonts w:ascii="Calibri" w:eastAsia="Calibri" w:hAnsi="Calibri" w:cs="Arial"/>
          <w:szCs w:val="18"/>
          <w:lang w:val="de-DE"/>
        </w:rPr>
        <w:t xml:space="preserve">Grundsätze </w:t>
      </w:r>
      <w:r>
        <w:rPr>
          <w:rFonts w:ascii="Calibri" w:eastAsia="Calibri" w:hAnsi="Calibri" w:cs="Arial"/>
          <w:szCs w:val="18"/>
          <w:lang w:val="de-DE"/>
        </w:rPr>
        <w:t>und für die damit verbundenen Verpflichtungen zertifiziert. Microsoft verpflichtet sich, dem Kunden mitzuteilen, wenn sie zu dem Schluss kommt, dass sie ihre Verpflichtung zur Bereitstellung des nach den Privacy-Shield-Grundsätzen geforderten Schutzniveaus nicht mehr einhalten kann.</w:t>
      </w:r>
    </w:p>
    <w:p w14:paraId="75BAE252" w14:textId="77777777" w:rsidR="00BF75F8" w:rsidRPr="00926542" w:rsidRDefault="00BF75F8" w:rsidP="00BF75F8">
      <w:pPr>
        <w:pStyle w:val="ProductList-Body"/>
        <w:rPr>
          <w:lang w:val="de-DE"/>
        </w:rPr>
      </w:pPr>
    </w:p>
    <w:p w14:paraId="75BAE253" w14:textId="1469DFFC" w:rsidR="00BF75F8" w:rsidRPr="00926542" w:rsidRDefault="00926542" w:rsidP="00BF75F8">
      <w:pPr>
        <w:pStyle w:val="ProductList-SubSubSectionHeading"/>
        <w:outlineLvl w:val="2"/>
        <w:rPr>
          <w:lang w:val="de-DE"/>
        </w:rPr>
      </w:pPr>
      <w:r>
        <w:rPr>
          <w:rFonts w:ascii="Calibri" w:eastAsia="Calibri" w:hAnsi="Calibri" w:cs="Arial"/>
          <w:szCs w:val="18"/>
          <w:lang w:val="de-DE"/>
        </w:rPr>
        <w:t xml:space="preserve">Verpflichtung zur Vertraulichkeit </w:t>
      </w:r>
      <w:r w:rsidR="00E2713E">
        <w:rPr>
          <w:rFonts w:ascii="Calibri" w:eastAsia="Calibri" w:hAnsi="Calibri" w:cs="Arial"/>
          <w:szCs w:val="18"/>
          <w:lang w:val="de-DE"/>
        </w:rPr>
        <w:t>des</w:t>
      </w:r>
      <w:r>
        <w:rPr>
          <w:rFonts w:ascii="Calibri" w:eastAsia="Calibri" w:hAnsi="Calibri" w:cs="Arial"/>
          <w:szCs w:val="18"/>
          <w:lang w:val="de-DE"/>
        </w:rPr>
        <w:t xml:space="preserve"> Auftragsverarbeiter</w:t>
      </w:r>
      <w:r w:rsidR="00E2713E">
        <w:rPr>
          <w:rFonts w:ascii="Calibri" w:eastAsia="Calibri" w:hAnsi="Calibri" w:cs="Arial"/>
          <w:szCs w:val="18"/>
          <w:lang w:val="de-DE"/>
        </w:rPr>
        <w:t>s</w:t>
      </w:r>
    </w:p>
    <w:p w14:paraId="75BAE254" w14:textId="0BE9E8B1" w:rsidR="00BF75F8" w:rsidRPr="00926542" w:rsidRDefault="00926542" w:rsidP="00BF75F8">
      <w:pPr>
        <w:pStyle w:val="ProductList-Body"/>
        <w:rPr>
          <w:lang w:val="de-DE"/>
        </w:rPr>
      </w:pPr>
      <w:r>
        <w:rPr>
          <w:rFonts w:ascii="Calibri" w:eastAsia="Calibri" w:hAnsi="Calibri" w:cs="Calibri"/>
          <w:szCs w:val="18"/>
          <w:lang w:val="de-DE" w:eastAsia="zh-CN"/>
        </w:rPr>
        <w:t xml:space="preserve">Microsoft stellt sicher, dass seine Mitarbeiter, die an der Verarbeitung von Support- und Consulting-Daten und </w:t>
      </w:r>
      <w:r w:rsidR="00701AD0">
        <w:rPr>
          <w:rFonts w:ascii="Calibri" w:eastAsia="Calibri" w:hAnsi="Calibri" w:cs="Calibri"/>
          <w:szCs w:val="18"/>
          <w:lang w:val="de-DE" w:eastAsia="zh-CN"/>
        </w:rPr>
        <w:t>P</w:t>
      </w:r>
      <w:r>
        <w:rPr>
          <w:rFonts w:ascii="Calibri" w:eastAsia="Calibri" w:hAnsi="Calibri" w:cs="Calibri"/>
          <w:szCs w:val="18"/>
          <w:lang w:val="de-DE" w:eastAsia="zh-CN"/>
        </w:rPr>
        <w:t xml:space="preserve">ersonenbezogenen Daten beteiligt sind, </w:t>
      </w:r>
      <w:r w:rsidR="00701AD0">
        <w:rPr>
          <w:rFonts w:ascii="Calibri" w:eastAsia="Calibri" w:hAnsi="Calibri" w:cs="Calibri"/>
          <w:szCs w:val="18"/>
          <w:lang w:val="de-DE" w:eastAsia="zh-CN"/>
        </w:rPr>
        <w:t xml:space="preserve">(i) </w:t>
      </w:r>
      <w:r>
        <w:rPr>
          <w:rFonts w:ascii="Calibri" w:eastAsia="Calibri" w:hAnsi="Calibri" w:cs="Calibri"/>
          <w:szCs w:val="18"/>
          <w:lang w:val="de-DE" w:eastAsia="zh-CN"/>
        </w:rPr>
        <w:t xml:space="preserve">diese Daten nur auf Anweisungen des Kunden verarbeiten werden, und (ii) verpflichtet sind, die Vertraulichkeit und Sicherheit dieser Daten auch nach Beendigung ihres Einsatzes zu wahren. Microsoft </w:t>
      </w:r>
      <w:r>
        <w:rPr>
          <w:rFonts w:ascii="Calibri" w:eastAsia="Calibri" w:hAnsi="Calibri" w:cs="Calibri"/>
          <w:color w:val="000000"/>
          <w:szCs w:val="18"/>
          <w:lang w:val="de-DE" w:eastAsia="zh-CN"/>
        </w:rPr>
        <w:t>wird nach Maßgabe gesetzlicher Regelungen, die für Microsoft als Anbieter professioneller IT-Dienstleistungen Anwendung finden, sowie Branchenstandards regelmäßige und obligatorische Schulungen zur Aufklärung und Sensibilisierung ihrer Mitarbeiter mit Zugang zu Support- und Consulting-Daten</w:t>
      </w:r>
      <w:r>
        <w:rPr>
          <w:rFonts w:ascii="Calibri" w:eastAsia="Calibri" w:hAnsi="Calibri" w:cs="Calibri"/>
          <w:szCs w:val="18"/>
          <w:lang w:val="de-DE" w:eastAsia="zh-CN"/>
        </w:rPr>
        <w:t xml:space="preserve"> in Fragen des Datenschutzes und der Datensicherheit durchführen.</w:t>
      </w:r>
    </w:p>
    <w:p w14:paraId="75BAE255" w14:textId="77777777" w:rsidR="00BF75F8" w:rsidRPr="00926542" w:rsidRDefault="00BF75F8" w:rsidP="00BF75F8">
      <w:pPr>
        <w:pStyle w:val="ProductList-Body"/>
        <w:rPr>
          <w:lang w:val="de-DE"/>
        </w:rPr>
      </w:pPr>
    </w:p>
    <w:p w14:paraId="75BAE256" w14:textId="77777777" w:rsidR="00BF75F8" w:rsidRPr="00926542" w:rsidRDefault="00926542" w:rsidP="00BF75F8">
      <w:pPr>
        <w:pStyle w:val="ProductList-SubSubSectionHeading"/>
        <w:outlineLvl w:val="2"/>
        <w:rPr>
          <w:lang w:val="de-DE"/>
        </w:rPr>
      </w:pPr>
      <w:r>
        <w:rPr>
          <w:rFonts w:ascii="Calibri" w:eastAsia="Calibri" w:hAnsi="Calibri" w:cs="Arial"/>
          <w:szCs w:val="18"/>
          <w:lang w:val="de-DE"/>
        </w:rPr>
        <w:t>Benachrichtigung und Kontrollen bei der Verwendung von Unterauftragsverarbeitern</w:t>
      </w:r>
    </w:p>
    <w:p w14:paraId="75BAE257" w14:textId="07378A81" w:rsidR="00BF75F8" w:rsidRPr="00926542" w:rsidRDefault="00926542" w:rsidP="00BF75F8">
      <w:pPr>
        <w:pStyle w:val="ProductList-Body"/>
        <w:spacing w:after="120"/>
        <w:rPr>
          <w:lang w:val="de-DE"/>
        </w:rPr>
      </w:pPr>
      <w:r>
        <w:rPr>
          <w:rFonts w:ascii="Calibri" w:eastAsia="Calibri" w:hAnsi="Calibri" w:cs="Arial"/>
          <w:szCs w:val="18"/>
          <w:lang w:val="de-DE"/>
        </w:rPr>
        <w:t xml:space="preserve">Microsoft ist berechtigt, Dritte mit der Bereitstellung von </w:t>
      </w:r>
      <w:r w:rsidR="00281DDB">
        <w:rPr>
          <w:rFonts w:ascii="Calibri" w:eastAsia="Calibri" w:hAnsi="Calibri" w:cs="Arial"/>
          <w:szCs w:val="18"/>
          <w:lang w:val="de-DE"/>
        </w:rPr>
        <w:t xml:space="preserve">Services </w:t>
      </w:r>
      <w:r>
        <w:rPr>
          <w:rFonts w:ascii="Calibri" w:eastAsia="Calibri" w:hAnsi="Calibri" w:cs="Arial"/>
          <w:szCs w:val="18"/>
          <w:lang w:val="de-DE"/>
        </w:rPr>
        <w:t xml:space="preserve">zu beauftragen. Der Kunde stimmt dem Einsatz dieser Dritten und Microsoft-Gesellschaften als Unterauftragsverarbeiter zu. Die oben genannten Genehmigungen stellen die vorherige schriftliche Zustimmung des Kunden zur </w:t>
      </w:r>
      <w:r>
        <w:rPr>
          <w:rFonts w:ascii="Calibri" w:eastAsia="Calibri" w:hAnsi="Calibri" w:cs="Arial"/>
          <w:szCs w:val="18"/>
          <w:lang w:val="de-DE"/>
        </w:rPr>
        <w:lastRenderedPageBreak/>
        <w:t xml:space="preserve">Vergabe von </w:t>
      </w:r>
      <w:r w:rsidR="00883DB8">
        <w:rPr>
          <w:rFonts w:ascii="Calibri" w:eastAsia="Calibri" w:hAnsi="Calibri" w:cs="Arial"/>
          <w:szCs w:val="18"/>
          <w:lang w:val="de-DE"/>
        </w:rPr>
        <w:t xml:space="preserve">Unteraufträgen </w:t>
      </w:r>
      <w:r>
        <w:rPr>
          <w:rFonts w:ascii="Calibri" w:eastAsia="Calibri" w:hAnsi="Calibri" w:cs="Arial"/>
          <w:szCs w:val="18"/>
          <w:lang w:val="de-DE"/>
        </w:rPr>
        <w:t xml:space="preserve">durch Microsoft hinsichtlich der Verarbeitung von Support- und Consulting-Daten und </w:t>
      </w:r>
      <w:r w:rsidR="0059647A">
        <w:rPr>
          <w:rFonts w:ascii="Calibri" w:eastAsia="Calibri" w:hAnsi="Calibri" w:cs="Arial"/>
          <w:szCs w:val="18"/>
          <w:lang w:val="de-DE"/>
        </w:rPr>
        <w:t>P</w:t>
      </w:r>
      <w:r>
        <w:rPr>
          <w:rFonts w:ascii="Calibri" w:eastAsia="Calibri" w:hAnsi="Calibri" w:cs="Arial"/>
          <w:szCs w:val="18"/>
          <w:lang w:val="de-DE"/>
        </w:rPr>
        <w:t xml:space="preserve">ersonenbezogenen Daten dar, sofern diese Zustimmung gemäß den Standardvertragsklauseln oder den </w:t>
      </w:r>
      <w:r w:rsidR="00FA3622">
        <w:rPr>
          <w:rFonts w:ascii="Calibri" w:eastAsia="Calibri" w:hAnsi="Calibri" w:cs="Arial"/>
          <w:szCs w:val="18"/>
          <w:lang w:val="de-DE"/>
        </w:rPr>
        <w:t>DSGVO</w:t>
      </w:r>
      <w:r>
        <w:rPr>
          <w:rFonts w:ascii="Calibri" w:eastAsia="Calibri" w:hAnsi="Calibri" w:cs="Arial"/>
          <w:szCs w:val="18"/>
          <w:lang w:val="de-DE"/>
        </w:rPr>
        <w:t xml:space="preserve">-Bestimmungen erforderlich ist. Microsoft ist dafür verantwortlich, dass seine Unterauftragsverarbeiter die von Microsoft in diesem Nachtrag festgelegten Verpflichtungen einhalten. Bei der Beauftragung von Unterauftragsverarbeitern stellt Microsoft durch schriftliche Vereinbarungen sicher, dass der Unterauftragsverarbeiter ausschließlich auf Support- und Consulting-Daten und </w:t>
      </w:r>
      <w:r w:rsidR="009937A2">
        <w:rPr>
          <w:rFonts w:ascii="Calibri" w:eastAsia="Calibri" w:hAnsi="Calibri" w:cs="Arial"/>
          <w:szCs w:val="18"/>
          <w:lang w:val="de-DE"/>
        </w:rPr>
        <w:t>P</w:t>
      </w:r>
      <w:r>
        <w:rPr>
          <w:rFonts w:ascii="Calibri" w:eastAsia="Calibri" w:hAnsi="Calibri" w:cs="Arial"/>
          <w:szCs w:val="18"/>
          <w:lang w:val="de-DE"/>
        </w:rPr>
        <w:t xml:space="preserve">ersonenbezogene Daten zugreifen und diese nutzen darf, um </w:t>
      </w:r>
      <w:r w:rsidR="009937A2">
        <w:rPr>
          <w:rFonts w:ascii="Calibri" w:eastAsia="Calibri" w:hAnsi="Calibri" w:cs="Arial"/>
          <w:szCs w:val="18"/>
          <w:lang w:val="de-DE"/>
        </w:rPr>
        <w:t xml:space="preserve">Services </w:t>
      </w:r>
      <w:r>
        <w:rPr>
          <w:rFonts w:ascii="Calibri" w:eastAsia="Calibri" w:hAnsi="Calibri" w:cs="Arial"/>
          <w:szCs w:val="18"/>
          <w:lang w:val="de-DE"/>
        </w:rPr>
        <w:t xml:space="preserve">zu erbringen, für die Microsoft ihn beauftragt hat und er Support- und Consulting-Daten für keinen anderen Zweck verwenden darf.  Microsoft ist dafür verantwortlich, dass die Unterauftragsverarbeiter die Verpflichtungen dieses Nachtrags einhalten. </w:t>
      </w:r>
    </w:p>
    <w:p w14:paraId="75BAE258" w14:textId="703157A6" w:rsidR="00F4555A" w:rsidRPr="00926542" w:rsidRDefault="00926542" w:rsidP="00BF75F8">
      <w:pPr>
        <w:pStyle w:val="ProductList-Body"/>
        <w:spacing w:after="120"/>
        <w:rPr>
          <w:lang w:val="de-DE"/>
        </w:rPr>
      </w:pPr>
      <w:r>
        <w:rPr>
          <w:rFonts w:ascii="Calibri" w:eastAsia="Calibri" w:hAnsi="Calibri" w:cs="Arial"/>
          <w:szCs w:val="18"/>
          <w:lang w:val="de-DE"/>
        </w:rPr>
        <w:t>Eine Liste der aktuellen Unterauftragsverarbeiter von Microsoft für Support Services finden Sie unter: https://aka.ms/servicesapprovedsuppliers (diese URL kann von Zeit zu Zeit von Microsoft aktualisiert werden) . Von Zeit zu Zeit kann Microsoft neue Unterauftragsverarbeiter für Support Services einsetzen. Microsoft wird den Kunden spätestens 30 Tage vorher über jeden neuen Unterauftragsverarbeiter informieren (durch Aktuali</w:t>
      </w:r>
      <w:r w:rsidR="009937A2">
        <w:rPr>
          <w:rFonts w:ascii="Calibri" w:eastAsia="Calibri" w:hAnsi="Calibri" w:cs="Arial"/>
          <w:szCs w:val="18"/>
          <w:lang w:val="de-DE"/>
        </w:rPr>
        <w:t>s</w:t>
      </w:r>
      <w:r>
        <w:rPr>
          <w:rFonts w:ascii="Calibri" w:eastAsia="Calibri" w:hAnsi="Calibri" w:cs="Arial"/>
          <w:szCs w:val="18"/>
          <w:lang w:val="de-DE"/>
        </w:rPr>
        <w:t>ierung der Website und Bereitstellung eines Mechanismus, durch den er eine Benachrichtigung über diese Aktualisierung erhält) , bevor er diesem Unterauftra</w:t>
      </w:r>
      <w:r w:rsidR="009937A2">
        <w:rPr>
          <w:rFonts w:ascii="Calibri" w:eastAsia="Calibri" w:hAnsi="Calibri" w:cs="Arial"/>
          <w:szCs w:val="18"/>
          <w:lang w:val="de-DE"/>
        </w:rPr>
        <w:t>g</w:t>
      </w:r>
      <w:r>
        <w:rPr>
          <w:rFonts w:ascii="Calibri" w:eastAsia="Calibri" w:hAnsi="Calibri" w:cs="Arial"/>
          <w:szCs w:val="18"/>
          <w:lang w:val="de-DE"/>
        </w:rPr>
        <w:t xml:space="preserve">sverarbeiter Zugriff auf Support- und Consulting-Daten oder </w:t>
      </w:r>
      <w:r w:rsidR="009937A2">
        <w:rPr>
          <w:rFonts w:ascii="Calibri" w:eastAsia="Calibri" w:hAnsi="Calibri" w:cs="Arial"/>
          <w:szCs w:val="18"/>
          <w:lang w:val="de-DE"/>
        </w:rPr>
        <w:t>P</w:t>
      </w:r>
      <w:r>
        <w:rPr>
          <w:rFonts w:ascii="Calibri" w:eastAsia="Calibri" w:hAnsi="Calibri" w:cs="Arial"/>
          <w:szCs w:val="18"/>
          <w:lang w:val="de-DE"/>
        </w:rPr>
        <w:t>ersonenbezogene Daten bereitstellt.</w:t>
      </w:r>
    </w:p>
    <w:p w14:paraId="75BAE259" w14:textId="77777777" w:rsidR="00DC572C" w:rsidRPr="00926542" w:rsidRDefault="00926542" w:rsidP="00BF75F8">
      <w:pPr>
        <w:pStyle w:val="ProductList-Body"/>
        <w:spacing w:after="120"/>
        <w:rPr>
          <w:lang w:val="de-DE"/>
        </w:rPr>
      </w:pPr>
      <w:r>
        <w:rPr>
          <w:rFonts w:ascii="Calibri" w:eastAsia="Calibri" w:hAnsi="Calibri" w:cs="Arial"/>
          <w:szCs w:val="18"/>
          <w:lang w:val="de-DE"/>
        </w:rPr>
        <w:t>Eine Liste der aktuellen Unterauftragsverarbeiter von Microsoft für Consulting Services ist auf Anfrage erhältlich.</w:t>
      </w:r>
    </w:p>
    <w:p w14:paraId="75BAE25A" w14:textId="7F8ED06C" w:rsidR="00BF75F8" w:rsidRPr="00926542" w:rsidRDefault="00926542" w:rsidP="00BF75F8">
      <w:pPr>
        <w:pStyle w:val="ProductList-Body"/>
        <w:spacing w:after="120"/>
        <w:rPr>
          <w:lang w:val="de-DE"/>
        </w:rPr>
      </w:pPr>
      <w:r>
        <w:rPr>
          <w:rFonts w:ascii="Calibri" w:eastAsia="Calibri" w:hAnsi="Calibri" w:cs="Arial"/>
          <w:szCs w:val="18"/>
          <w:lang w:val="de-DE"/>
        </w:rPr>
        <w:t xml:space="preserve">Stimmt der Kunde einem neuen Unterauftragsverarbeiter nicht zu, ist er dazu berechtigt, den jeweiligen </w:t>
      </w:r>
      <w:r w:rsidR="009937A2">
        <w:rPr>
          <w:rFonts w:ascii="Calibri" w:eastAsia="Calibri" w:hAnsi="Calibri" w:cs="Arial"/>
          <w:szCs w:val="18"/>
          <w:lang w:val="de-DE"/>
        </w:rPr>
        <w:t xml:space="preserve">Enterprise Services </w:t>
      </w:r>
      <w:r>
        <w:rPr>
          <w:rFonts w:ascii="Calibri" w:eastAsia="Calibri" w:hAnsi="Calibri" w:cs="Arial"/>
          <w:szCs w:val="18"/>
          <w:lang w:val="de-DE"/>
        </w:rPr>
        <w:t>Arbeitsauftrag zu kündigen, indem er vor dem Ende der jeweiligen Kündigungsfrist eine schriftliche Kündigung einreicht, in der auch die Gründe für die Verweigerung der Zustimmung aufgeführt werden.</w:t>
      </w:r>
    </w:p>
    <w:p w14:paraId="75BAE25B" w14:textId="77777777" w:rsidR="00BF75F8" w:rsidRPr="00926542" w:rsidRDefault="00BF75F8" w:rsidP="00BF75F8">
      <w:pPr>
        <w:pStyle w:val="ProductList-SubSubSectionHeading"/>
        <w:outlineLvl w:val="2"/>
        <w:rPr>
          <w:lang w:val="de-DE"/>
        </w:rPr>
      </w:pPr>
      <w:bookmarkStart w:id="17" w:name="_Toc489605586"/>
    </w:p>
    <w:p w14:paraId="75BAE25C" w14:textId="77777777" w:rsidR="00BF75F8" w:rsidRPr="00926542" w:rsidRDefault="00926542" w:rsidP="00BF75F8">
      <w:pPr>
        <w:pStyle w:val="ProductList-SectionHeading"/>
        <w:tabs>
          <w:tab w:val="center" w:pos="5400"/>
        </w:tabs>
        <w:outlineLvl w:val="0"/>
        <w:rPr>
          <w:lang w:val="de-DE"/>
        </w:rPr>
      </w:pPr>
      <w:r>
        <w:rPr>
          <w:rFonts w:ascii="Calibri Light" w:eastAsia="Calibri Light" w:hAnsi="Calibri Light" w:cs="Arial"/>
          <w:szCs w:val="40"/>
          <w:lang w:val="de-DE"/>
        </w:rPr>
        <w:t xml:space="preserve">So kontaktieren Sie Microsoft </w:t>
      </w:r>
    </w:p>
    <w:bookmarkEnd w:id="17"/>
    <w:p w14:paraId="75BAE25D" w14:textId="3D942CC4" w:rsidR="003C682E" w:rsidRPr="00926542" w:rsidRDefault="00926542" w:rsidP="00544BB5">
      <w:pPr>
        <w:suppressAutoHyphens/>
        <w:overflowPunct w:val="0"/>
        <w:autoSpaceDE w:val="0"/>
        <w:autoSpaceDN w:val="0"/>
        <w:adjustRightInd w:val="0"/>
        <w:spacing w:after="0" w:line="240" w:lineRule="auto"/>
        <w:textAlignment w:val="baseline"/>
        <w:outlineLvl w:val="0"/>
        <w:rPr>
          <w:sz w:val="18"/>
          <w:lang w:val="de-DE"/>
        </w:rPr>
      </w:pPr>
      <w:r>
        <w:rPr>
          <w:rFonts w:ascii="Calibri" w:eastAsia="Calibri" w:hAnsi="Calibri" w:cs="Arial"/>
          <w:sz w:val="18"/>
          <w:szCs w:val="18"/>
          <w:lang w:val="de-DE"/>
        </w:rPr>
        <w:t xml:space="preserve">Wenn der Kunde der Ansicht ist, dass Microsoft ihren Datenschutz- und Sicherheitsverpflichtungen nicht nachkommt, kann der Kunde Microsoft über den Kundensupport oder über das Datenschutzformular über </w:t>
      </w:r>
      <w:hyperlink r:id="rId14" w:history="1">
        <w:r>
          <w:rPr>
            <w:rFonts w:ascii="Calibri" w:eastAsia="Calibri" w:hAnsi="Calibri" w:cs="Arial"/>
            <w:color w:val="0563C1"/>
            <w:sz w:val="18"/>
            <w:szCs w:val="18"/>
            <w:u w:val="single"/>
            <w:lang w:val="de-DE"/>
          </w:rPr>
          <w:t>http://go.microsoft.com/?linkid=9846224</w:t>
        </w:r>
      </w:hyperlink>
      <w:r>
        <w:rPr>
          <w:rFonts w:ascii="Calibri" w:eastAsia="Calibri" w:hAnsi="Calibri" w:cs="Arial"/>
          <w:sz w:val="18"/>
          <w:szCs w:val="18"/>
          <w:lang w:val="de-DE"/>
        </w:rPr>
        <w:t xml:space="preserve"> kontaktieren</w:t>
      </w:r>
      <w:r w:rsidR="00BD540D">
        <w:rPr>
          <w:rFonts w:ascii="Calibri" w:eastAsia="Calibri" w:hAnsi="Calibri" w:cs="Arial"/>
          <w:sz w:val="18"/>
          <w:szCs w:val="18"/>
          <w:lang w:val="de-DE"/>
        </w:rPr>
        <w:t>.</w:t>
      </w:r>
    </w:p>
    <w:p w14:paraId="75BAE25E" w14:textId="77777777" w:rsidR="003C682E" w:rsidRPr="00926542" w:rsidRDefault="003C682E" w:rsidP="00544BB5">
      <w:pPr>
        <w:suppressAutoHyphens/>
        <w:overflowPunct w:val="0"/>
        <w:autoSpaceDE w:val="0"/>
        <w:autoSpaceDN w:val="0"/>
        <w:adjustRightInd w:val="0"/>
        <w:spacing w:after="0" w:line="240" w:lineRule="auto"/>
        <w:textAlignment w:val="baseline"/>
        <w:outlineLvl w:val="0"/>
        <w:rPr>
          <w:sz w:val="18"/>
          <w:lang w:val="de-DE"/>
        </w:rPr>
      </w:pPr>
    </w:p>
    <w:p w14:paraId="75BAE25F" w14:textId="77777777" w:rsidR="00544BB5" w:rsidRPr="00A20FB2" w:rsidRDefault="00926542" w:rsidP="00544BB5">
      <w:pPr>
        <w:suppressAutoHyphens/>
        <w:overflowPunct w:val="0"/>
        <w:autoSpaceDE w:val="0"/>
        <w:autoSpaceDN w:val="0"/>
        <w:adjustRightInd w:val="0"/>
        <w:spacing w:after="0" w:line="240" w:lineRule="auto"/>
        <w:textAlignment w:val="baseline"/>
        <w:outlineLvl w:val="0"/>
        <w:rPr>
          <w:sz w:val="18"/>
        </w:rPr>
      </w:pPr>
      <w:r w:rsidRPr="00A20FB2">
        <w:rPr>
          <w:rFonts w:ascii="Calibri" w:eastAsia="Calibri" w:hAnsi="Calibri" w:cs="Arial"/>
          <w:sz w:val="18"/>
          <w:szCs w:val="18"/>
        </w:rPr>
        <w:t>Postanschrift von Microsoft:</w:t>
      </w:r>
    </w:p>
    <w:p w14:paraId="75BAE260" w14:textId="77777777" w:rsidR="00544BB5" w:rsidRPr="00A20FB2" w:rsidRDefault="00926542" w:rsidP="00B0434E">
      <w:pPr>
        <w:suppressAutoHyphens/>
        <w:overflowPunct w:val="0"/>
        <w:autoSpaceDE w:val="0"/>
        <w:autoSpaceDN w:val="0"/>
        <w:adjustRightInd w:val="0"/>
        <w:spacing w:after="0" w:line="240" w:lineRule="auto"/>
        <w:ind w:firstLine="720"/>
        <w:textAlignment w:val="baseline"/>
        <w:outlineLvl w:val="0"/>
        <w:rPr>
          <w:b/>
          <w:sz w:val="18"/>
        </w:rPr>
      </w:pPr>
      <w:r w:rsidRPr="00A20FB2">
        <w:rPr>
          <w:rFonts w:ascii="Calibri" w:eastAsia="Calibri" w:hAnsi="Calibri" w:cs="Arial"/>
          <w:b/>
          <w:sz w:val="18"/>
          <w:szCs w:val="18"/>
        </w:rPr>
        <w:t>Microsoft Enterprise Service Privacy</w:t>
      </w:r>
    </w:p>
    <w:p w14:paraId="75BAE261" w14:textId="77777777" w:rsidR="00544BB5" w:rsidRPr="00544BB5" w:rsidRDefault="00926542" w:rsidP="00537BB8">
      <w:pPr>
        <w:suppressAutoHyphens/>
        <w:overflowPunct w:val="0"/>
        <w:autoSpaceDE w:val="0"/>
        <w:autoSpaceDN w:val="0"/>
        <w:adjustRightInd w:val="0"/>
        <w:spacing w:after="0" w:line="240" w:lineRule="auto"/>
        <w:ind w:left="720"/>
        <w:textAlignment w:val="baseline"/>
        <w:outlineLvl w:val="0"/>
        <w:rPr>
          <w:sz w:val="18"/>
        </w:rPr>
      </w:pPr>
      <w:r w:rsidRPr="00926542">
        <w:rPr>
          <w:rFonts w:ascii="Calibri" w:eastAsia="Calibri" w:hAnsi="Calibri" w:cs="Arial"/>
          <w:sz w:val="18"/>
          <w:szCs w:val="18"/>
        </w:rPr>
        <w:t>Microsoft Corporation</w:t>
      </w:r>
    </w:p>
    <w:p w14:paraId="75BAE262" w14:textId="77777777" w:rsidR="00544BB5" w:rsidRPr="00544BB5" w:rsidRDefault="00926542" w:rsidP="00537BB8">
      <w:pPr>
        <w:suppressAutoHyphens/>
        <w:overflowPunct w:val="0"/>
        <w:autoSpaceDE w:val="0"/>
        <w:autoSpaceDN w:val="0"/>
        <w:adjustRightInd w:val="0"/>
        <w:spacing w:after="0" w:line="240" w:lineRule="auto"/>
        <w:ind w:left="720"/>
        <w:textAlignment w:val="baseline"/>
        <w:outlineLvl w:val="0"/>
        <w:rPr>
          <w:sz w:val="18"/>
        </w:rPr>
      </w:pPr>
      <w:r w:rsidRPr="00926542">
        <w:rPr>
          <w:rFonts w:ascii="Calibri" w:eastAsia="Calibri" w:hAnsi="Calibri" w:cs="Arial"/>
          <w:sz w:val="18"/>
          <w:szCs w:val="18"/>
        </w:rPr>
        <w:t>One Microsoft Way</w:t>
      </w:r>
    </w:p>
    <w:p w14:paraId="75BAE263" w14:textId="77777777" w:rsidR="00544BB5" w:rsidRDefault="00926542" w:rsidP="00537BB8">
      <w:pPr>
        <w:suppressAutoHyphens/>
        <w:overflowPunct w:val="0"/>
        <w:autoSpaceDE w:val="0"/>
        <w:autoSpaceDN w:val="0"/>
        <w:adjustRightInd w:val="0"/>
        <w:spacing w:after="0" w:line="240" w:lineRule="auto"/>
        <w:ind w:left="720"/>
        <w:textAlignment w:val="baseline"/>
        <w:outlineLvl w:val="0"/>
        <w:rPr>
          <w:sz w:val="18"/>
        </w:rPr>
      </w:pPr>
      <w:r w:rsidRPr="00926542">
        <w:rPr>
          <w:rFonts w:ascii="Calibri" w:eastAsia="Calibri" w:hAnsi="Calibri" w:cs="Arial"/>
          <w:sz w:val="18"/>
          <w:szCs w:val="18"/>
        </w:rPr>
        <w:t>Redmond, Washington 98052, USA</w:t>
      </w:r>
    </w:p>
    <w:p w14:paraId="75BAE264" w14:textId="77777777" w:rsidR="003C682E" w:rsidRDefault="003C682E" w:rsidP="00BF75F8">
      <w:pPr>
        <w:suppressAutoHyphens/>
        <w:overflowPunct w:val="0"/>
        <w:autoSpaceDE w:val="0"/>
        <w:autoSpaceDN w:val="0"/>
        <w:adjustRightInd w:val="0"/>
        <w:spacing w:after="0" w:line="240" w:lineRule="auto"/>
        <w:textAlignment w:val="baseline"/>
        <w:outlineLvl w:val="0"/>
        <w:rPr>
          <w:sz w:val="18"/>
        </w:rPr>
      </w:pPr>
    </w:p>
    <w:p w14:paraId="75BAE265" w14:textId="77777777" w:rsidR="00BF75F8" w:rsidRPr="00926542" w:rsidRDefault="00926542" w:rsidP="00BF75F8">
      <w:pPr>
        <w:suppressAutoHyphens/>
        <w:overflowPunct w:val="0"/>
        <w:autoSpaceDE w:val="0"/>
        <w:autoSpaceDN w:val="0"/>
        <w:adjustRightInd w:val="0"/>
        <w:spacing w:after="0" w:line="240" w:lineRule="auto"/>
        <w:textAlignment w:val="baseline"/>
        <w:outlineLvl w:val="0"/>
        <w:rPr>
          <w:sz w:val="18"/>
          <w:lang w:val="de-DE"/>
        </w:rPr>
      </w:pPr>
      <w:r>
        <w:rPr>
          <w:rFonts w:ascii="Calibri" w:eastAsia="Calibri" w:hAnsi="Calibri" w:cs="Arial"/>
          <w:sz w:val="18"/>
          <w:szCs w:val="18"/>
          <w:lang w:val="de-DE"/>
        </w:rPr>
        <w:t>Microsoft Ireland Operations Limited ist der Datenschutzvertreter von Microsoft für den Europäischen Wirtschaftsraum und die Schweiz. Der Datenschutzvertreter von Microsoft Ireland Operations Limited ist unter folgender Anschrift zu erreichen:</w:t>
      </w:r>
    </w:p>
    <w:p w14:paraId="75BAE266" w14:textId="77777777" w:rsidR="00BF75F8" w:rsidRPr="00A20FB2" w:rsidRDefault="00926542" w:rsidP="00B0434E">
      <w:pPr>
        <w:suppressAutoHyphens/>
        <w:overflowPunct w:val="0"/>
        <w:autoSpaceDE w:val="0"/>
        <w:autoSpaceDN w:val="0"/>
        <w:adjustRightInd w:val="0"/>
        <w:spacing w:after="0" w:line="240" w:lineRule="auto"/>
        <w:ind w:left="720"/>
        <w:textAlignment w:val="baseline"/>
        <w:outlineLvl w:val="0"/>
        <w:rPr>
          <w:sz w:val="18"/>
        </w:rPr>
      </w:pPr>
      <w:r w:rsidRPr="00A20FB2">
        <w:rPr>
          <w:rFonts w:ascii="Calibri" w:eastAsia="Calibri" w:hAnsi="Calibri" w:cs="Arial"/>
          <w:b/>
          <w:sz w:val="18"/>
          <w:szCs w:val="18"/>
        </w:rPr>
        <w:t>Microsoft Ireland Operations Ltd.</w:t>
      </w:r>
    </w:p>
    <w:p w14:paraId="75BAE267" w14:textId="24DEB9F8" w:rsidR="00BF75F8" w:rsidRPr="00A20FB2" w:rsidRDefault="00BF75F8" w:rsidP="00B0434E">
      <w:pPr>
        <w:suppressAutoHyphens/>
        <w:overflowPunct w:val="0"/>
        <w:autoSpaceDE w:val="0"/>
        <w:autoSpaceDN w:val="0"/>
        <w:adjustRightInd w:val="0"/>
        <w:spacing w:after="0" w:line="240" w:lineRule="auto"/>
        <w:ind w:left="720"/>
        <w:textAlignment w:val="baseline"/>
        <w:outlineLvl w:val="0"/>
        <w:rPr>
          <w:rFonts w:ascii="Calibri" w:eastAsia="Calibri" w:hAnsi="Calibri" w:cs="Arial"/>
          <w:sz w:val="18"/>
          <w:szCs w:val="18"/>
        </w:rPr>
      </w:pPr>
    </w:p>
    <w:p w14:paraId="419CE341" w14:textId="7065290B" w:rsidR="00BD540D" w:rsidRPr="00A20FB2" w:rsidRDefault="00BD540D" w:rsidP="00B0434E">
      <w:pPr>
        <w:suppressAutoHyphens/>
        <w:overflowPunct w:val="0"/>
        <w:autoSpaceDE w:val="0"/>
        <w:autoSpaceDN w:val="0"/>
        <w:adjustRightInd w:val="0"/>
        <w:spacing w:after="0" w:line="240" w:lineRule="auto"/>
        <w:ind w:left="720"/>
        <w:textAlignment w:val="baseline"/>
        <w:outlineLvl w:val="0"/>
        <w:rPr>
          <w:sz w:val="18"/>
        </w:rPr>
      </w:pPr>
      <w:r w:rsidRPr="00A20FB2">
        <w:rPr>
          <w:sz w:val="18"/>
        </w:rPr>
        <w:t>Attn: Data Protection</w:t>
      </w:r>
    </w:p>
    <w:p w14:paraId="75BAE268" w14:textId="77777777" w:rsidR="00BF75F8" w:rsidRDefault="00926542" w:rsidP="00B0434E">
      <w:pPr>
        <w:pStyle w:val="ProductList-Body"/>
        <w:ind w:left="720"/>
      </w:pPr>
      <w:r w:rsidRPr="00926542">
        <w:rPr>
          <w:rFonts w:ascii="Calibri" w:eastAsia="Calibri" w:hAnsi="Calibri" w:cs="Arial"/>
          <w:szCs w:val="18"/>
        </w:rPr>
        <w:t>One Microsoft Place</w:t>
      </w:r>
    </w:p>
    <w:p w14:paraId="75BAE269" w14:textId="77777777" w:rsidR="00BF75F8" w:rsidRDefault="00926542" w:rsidP="00B0434E">
      <w:pPr>
        <w:pStyle w:val="ProductList-Body"/>
        <w:ind w:left="720"/>
      </w:pPr>
      <w:r w:rsidRPr="00926542">
        <w:rPr>
          <w:rFonts w:ascii="Calibri" w:eastAsia="Calibri" w:hAnsi="Calibri" w:cs="Arial"/>
          <w:szCs w:val="18"/>
        </w:rPr>
        <w:t>South County Business Park</w:t>
      </w:r>
    </w:p>
    <w:p w14:paraId="75BAE26A" w14:textId="77777777" w:rsidR="00BF75F8" w:rsidRPr="00926542" w:rsidRDefault="00926542" w:rsidP="00B0434E">
      <w:pPr>
        <w:pStyle w:val="ProductList-Body"/>
        <w:ind w:left="720"/>
        <w:rPr>
          <w:lang w:val="de-DE"/>
        </w:rPr>
      </w:pPr>
      <w:r>
        <w:rPr>
          <w:rFonts w:ascii="Calibri" w:eastAsia="Calibri" w:hAnsi="Calibri" w:cs="Arial"/>
          <w:szCs w:val="18"/>
          <w:lang w:val="de-DE"/>
        </w:rPr>
        <w:t>Leopardstown</w:t>
      </w:r>
    </w:p>
    <w:p w14:paraId="75BAE26B" w14:textId="77777777" w:rsidR="00BF75F8" w:rsidRPr="00926542" w:rsidRDefault="00926542" w:rsidP="00B0434E">
      <w:pPr>
        <w:pStyle w:val="ProductList-Body"/>
        <w:ind w:left="720"/>
        <w:rPr>
          <w:lang w:val="de-DE"/>
        </w:rPr>
      </w:pPr>
      <w:r>
        <w:rPr>
          <w:rFonts w:ascii="Calibri" w:eastAsia="Calibri" w:hAnsi="Calibri" w:cs="Arial"/>
          <w:szCs w:val="18"/>
          <w:lang w:val="de-DE"/>
        </w:rPr>
        <w:t>Dublin 18, D18 P521, Irland</w:t>
      </w:r>
      <w:bookmarkStart w:id="18" w:name="_Hlk495669384"/>
      <w:bookmarkStart w:id="19" w:name="_Toc431459514"/>
      <w:bookmarkStart w:id="20" w:name="DataProcessingTerms"/>
      <w:bookmarkStart w:id="21" w:name="_Toc489605587"/>
    </w:p>
    <w:p w14:paraId="75BAE26C" w14:textId="77777777" w:rsidR="00BF75F8" w:rsidRPr="00926542" w:rsidRDefault="00926542" w:rsidP="00BF75F8">
      <w:pPr>
        <w:pStyle w:val="ProductList-SectionHeading"/>
        <w:tabs>
          <w:tab w:val="center" w:pos="5400"/>
        </w:tabs>
        <w:spacing w:before="240"/>
        <w:outlineLvl w:val="0"/>
        <w:rPr>
          <w:lang w:val="de-DE"/>
        </w:rPr>
      </w:pPr>
      <w:r>
        <w:rPr>
          <w:rFonts w:ascii="Calibri Light" w:eastAsia="Calibri Light" w:hAnsi="Calibri Light" w:cs="Arial"/>
          <w:szCs w:val="40"/>
          <w:lang w:val="de-DE"/>
        </w:rPr>
        <w:t>Datensicherheit</w:t>
      </w:r>
      <w:bookmarkEnd w:id="18"/>
      <w:r>
        <w:rPr>
          <w:rFonts w:ascii="Calibri Light" w:eastAsia="Calibri Light" w:hAnsi="Calibri Light" w:cs="Arial"/>
          <w:b w:val="0"/>
          <w:szCs w:val="40"/>
          <w:lang w:val="de-DE"/>
        </w:rPr>
        <w:t xml:space="preserve"> </w:t>
      </w:r>
    </w:p>
    <w:p w14:paraId="75BAE26D" w14:textId="77777777" w:rsidR="00BF75F8" w:rsidRPr="00926542" w:rsidRDefault="00926542" w:rsidP="00BF75F8">
      <w:pPr>
        <w:pStyle w:val="ProductList-SubSubSectionHeading"/>
        <w:outlineLvl w:val="2"/>
        <w:rPr>
          <w:lang w:val="de-DE"/>
        </w:rPr>
      </w:pPr>
      <w:r>
        <w:rPr>
          <w:rFonts w:ascii="Calibri" w:eastAsia="Calibri" w:hAnsi="Calibri" w:cs="Arial"/>
          <w:szCs w:val="18"/>
          <w:lang w:val="de-DE"/>
        </w:rPr>
        <w:t>Sicherheitspraktiken und -richtlinien</w:t>
      </w:r>
    </w:p>
    <w:p w14:paraId="75BAE26E" w14:textId="09306DC5" w:rsidR="00585D68" w:rsidRPr="00926542" w:rsidRDefault="00926542" w:rsidP="00585D68">
      <w:pPr>
        <w:pStyle w:val="ProductList-SubSubSectionHeading"/>
        <w:spacing w:after="120"/>
        <w:outlineLvl w:val="2"/>
        <w:rPr>
          <w:b w:val="0"/>
          <w:color w:val="auto"/>
          <w:lang w:val="de-DE"/>
        </w:rPr>
      </w:pPr>
      <w:r>
        <w:rPr>
          <w:rFonts w:ascii="Calibri" w:eastAsia="Calibri" w:hAnsi="Calibri" w:cs="Arial"/>
          <w:b w:val="0"/>
          <w:color w:val="auto"/>
          <w:szCs w:val="18"/>
          <w:lang w:val="de-DE"/>
        </w:rPr>
        <w:t xml:space="preserve">Microsoft </w:t>
      </w:r>
      <w:r w:rsidR="00DD1BD2">
        <w:rPr>
          <w:rFonts w:ascii="Calibri" w:eastAsia="Calibri" w:hAnsi="Calibri" w:cs="Arial"/>
          <w:b w:val="0"/>
          <w:color w:val="auto"/>
          <w:szCs w:val="18"/>
          <w:lang w:val="de-DE"/>
        </w:rPr>
        <w:t xml:space="preserve">wird </w:t>
      </w:r>
      <w:r>
        <w:rPr>
          <w:rFonts w:ascii="Calibri" w:eastAsia="Calibri" w:hAnsi="Calibri" w:cs="Arial"/>
          <w:b w:val="0"/>
          <w:color w:val="auto"/>
          <w:szCs w:val="18"/>
          <w:lang w:val="de-DE"/>
        </w:rPr>
        <w:t xml:space="preserve"> angemessene technische und organisatorische Maßnahmen</w:t>
      </w:r>
      <w:r w:rsidR="004122A1">
        <w:rPr>
          <w:rFonts w:ascii="Calibri" w:eastAsia="Calibri" w:hAnsi="Calibri" w:cs="Arial"/>
          <w:b w:val="0"/>
          <w:color w:val="auto"/>
          <w:szCs w:val="18"/>
          <w:lang w:val="de-DE"/>
        </w:rPr>
        <w:t xml:space="preserve"> implementieren und pflegen</w:t>
      </w:r>
      <w:r>
        <w:rPr>
          <w:rFonts w:ascii="Calibri" w:eastAsia="Calibri" w:hAnsi="Calibri" w:cs="Arial"/>
          <w:b w:val="0"/>
          <w:color w:val="auto"/>
          <w:szCs w:val="18"/>
          <w:lang w:val="de-DE"/>
        </w:rPr>
        <w:t xml:space="preserve">, um Support- und Consulting-Daten und </w:t>
      </w:r>
      <w:r w:rsidR="004122A1">
        <w:rPr>
          <w:rFonts w:ascii="Calibri" w:eastAsia="Calibri" w:hAnsi="Calibri" w:cs="Arial"/>
          <w:b w:val="0"/>
          <w:color w:val="auto"/>
          <w:szCs w:val="18"/>
          <w:lang w:val="de-DE"/>
        </w:rPr>
        <w:t>P</w:t>
      </w:r>
      <w:r>
        <w:rPr>
          <w:rFonts w:ascii="Calibri" w:eastAsia="Calibri" w:hAnsi="Calibri" w:cs="Arial"/>
          <w:b w:val="0"/>
          <w:color w:val="auto"/>
          <w:szCs w:val="18"/>
          <w:lang w:val="de-DE"/>
        </w:rPr>
        <w:t xml:space="preserve">ersonenbezogene Daten zu schützen. Diese Maßnahmen werden in einer Microsoft-Sicherheitsrichtlinie festgelegt. Microsoft stellt dem Kunden die Richtlinie, zusammen mit Beschreibungen der vorhandenen Sicherheitskontrollen für die Professional Services und anderen Informationen, </w:t>
      </w:r>
      <w:r w:rsidR="00A15C1D">
        <w:rPr>
          <w:rFonts w:ascii="Calibri" w:eastAsia="Calibri" w:hAnsi="Calibri" w:cs="Arial"/>
          <w:b w:val="0"/>
          <w:color w:val="auto"/>
          <w:szCs w:val="18"/>
          <w:lang w:val="de-DE"/>
        </w:rPr>
        <w:t xml:space="preserve">zur Verfügung, </w:t>
      </w:r>
      <w:r>
        <w:rPr>
          <w:rFonts w:ascii="Calibri" w:eastAsia="Calibri" w:hAnsi="Calibri" w:cs="Arial"/>
          <w:b w:val="0"/>
          <w:color w:val="auto"/>
          <w:szCs w:val="18"/>
          <w:lang w:val="de-DE"/>
        </w:rPr>
        <w:t xml:space="preserve">die vom Kunden in Bezug auf Microsofts Sicherheitspraktiken und -richtlinien angemessenerweise verlangt werden. </w:t>
      </w:r>
    </w:p>
    <w:p w14:paraId="75BAE26F" w14:textId="21EFDF9B" w:rsidR="00585D68" w:rsidRPr="00926542" w:rsidRDefault="00926542" w:rsidP="00585D68">
      <w:pPr>
        <w:pStyle w:val="ProductList-SubSubSectionHeading"/>
        <w:spacing w:after="120"/>
        <w:outlineLvl w:val="2"/>
        <w:rPr>
          <w:b w:val="0"/>
          <w:color w:val="auto"/>
          <w:lang w:val="de-DE"/>
        </w:rPr>
      </w:pPr>
      <w:r>
        <w:rPr>
          <w:rFonts w:ascii="Calibri" w:eastAsia="Calibri" w:hAnsi="Calibri" w:cs="Arial"/>
          <w:b w:val="0"/>
          <w:color w:val="auto"/>
          <w:szCs w:val="18"/>
          <w:lang w:val="de-DE"/>
        </w:rPr>
        <w:t xml:space="preserve">Darüber hinaus </w:t>
      </w:r>
      <w:r w:rsidR="00EE713D">
        <w:rPr>
          <w:rFonts w:ascii="Calibri" w:eastAsia="Calibri" w:hAnsi="Calibri" w:cs="Arial"/>
          <w:b w:val="0"/>
          <w:color w:val="auto"/>
          <w:szCs w:val="18"/>
          <w:lang w:val="de-DE"/>
        </w:rPr>
        <w:t xml:space="preserve">werden </w:t>
      </w:r>
      <w:r>
        <w:rPr>
          <w:rFonts w:ascii="Calibri" w:eastAsia="Calibri" w:hAnsi="Calibri" w:cs="Arial"/>
          <w:b w:val="0"/>
          <w:color w:val="auto"/>
          <w:szCs w:val="18"/>
          <w:lang w:val="de-DE"/>
        </w:rPr>
        <w:t>diese Maßnahmen den Anforderungen gemäß ISO 27001, ISO 27002 und ISO 27018 entsprechen. Professional Services implementiert und pflegt auch die in Anhang 1 dargelegten Sicherheitsmaßnahmen zum Schutz von Support- und Consulting-Daten.</w:t>
      </w:r>
    </w:p>
    <w:p w14:paraId="75BAE270" w14:textId="6E3074B8" w:rsidR="00BF75F8" w:rsidRPr="00926542" w:rsidRDefault="00926542" w:rsidP="00585D68">
      <w:pPr>
        <w:pStyle w:val="ProductList-SubSubSectionHeading"/>
        <w:spacing w:after="120"/>
        <w:outlineLvl w:val="2"/>
        <w:rPr>
          <w:b w:val="0"/>
          <w:color w:val="auto"/>
          <w:lang w:val="de-DE"/>
        </w:rPr>
      </w:pPr>
      <w:r>
        <w:rPr>
          <w:rFonts w:ascii="Calibri" w:eastAsia="Calibri" w:hAnsi="Calibri" w:cs="Arial"/>
          <w:b w:val="0"/>
          <w:color w:val="auto"/>
          <w:szCs w:val="18"/>
          <w:lang w:val="de-DE"/>
        </w:rPr>
        <w:t>Microsoft entfernt ISO 27001, ISO 27002, ISO 27018 nur dann aus der Tabelle unten, wenn sie in der Branche nicht mehr verwendet und g</w:t>
      </w:r>
      <w:r w:rsidR="00F812BC">
        <w:rPr>
          <w:rFonts w:ascii="Calibri" w:eastAsia="Calibri" w:hAnsi="Calibri" w:cs="Arial"/>
          <w:b w:val="0"/>
          <w:color w:val="auto"/>
          <w:szCs w:val="18"/>
          <w:lang w:val="de-DE"/>
        </w:rPr>
        <w:t>egebenenfalls (falls vorhanden)</w:t>
      </w:r>
      <w:r>
        <w:rPr>
          <w:rFonts w:ascii="Calibri" w:eastAsia="Calibri" w:hAnsi="Calibri" w:cs="Arial"/>
          <w:b w:val="0"/>
          <w:color w:val="auto"/>
          <w:szCs w:val="18"/>
          <w:lang w:val="de-DE"/>
        </w:rPr>
        <w:t xml:space="preserve"> durch einen Nachfolger ersetzt wird.</w:t>
      </w:r>
    </w:p>
    <w:p w14:paraId="75BAE271" w14:textId="77777777" w:rsidR="00BF75F8" w:rsidRPr="00926542" w:rsidRDefault="00BF75F8" w:rsidP="00BF75F8">
      <w:pPr>
        <w:pStyle w:val="ProductList-SubSubSectionHeading"/>
        <w:outlineLvl w:val="2"/>
        <w:rPr>
          <w:lang w:val="de-DE"/>
        </w:rPr>
      </w:pPr>
    </w:p>
    <w:bookmarkEnd w:id="19"/>
    <w:bookmarkEnd w:id="20"/>
    <w:bookmarkEnd w:id="21"/>
    <w:p w14:paraId="75BAE272" w14:textId="77777777" w:rsidR="00BF75F8" w:rsidRPr="00926542" w:rsidRDefault="00926542" w:rsidP="00BF75F8">
      <w:pPr>
        <w:pStyle w:val="ProductList-SubSubSectionHeading"/>
        <w:outlineLvl w:val="2"/>
        <w:rPr>
          <w:lang w:val="de-DE"/>
        </w:rPr>
      </w:pPr>
      <w:r>
        <w:rPr>
          <w:rFonts w:ascii="Calibri" w:eastAsia="Calibri" w:hAnsi="Calibri" w:cs="Arial"/>
          <w:szCs w:val="18"/>
          <w:lang w:val="de-DE"/>
        </w:rPr>
        <w:t>Anhang 1 – Sicherheitsmaßnahmen</w:t>
      </w:r>
    </w:p>
    <w:p w14:paraId="75BAE273" w14:textId="77777777" w:rsidR="00BF75F8" w:rsidRPr="00926542" w:rsidRDefault="00BF75F8" w:rsidP="00BF75F8">
      <w:pPr>
        <w:pStyle w:val="ProductList-Body"/>
        <w:rPr>
          <w:lang w:val="de-DE"/>
        </w:rPr>
      </w:pPr>
    </w:p>
    <w:p w14:paraId="75BAE274" w14:textId="7C6418DF" w:rsidR="00F56874" w:rsidRPr="00926542" w:rsidRDefault="00926542" w:rsidP="00BF75F8">
      <w:pPr>
        <w:pStyle w:val="ProductList-Body"/>
        <w:rPr>
          <w:lang w:val="de-DE"/>
        </w:rPr>
      </w:pPr>
      <w:r>
        <w:rPr>
          <w:rFonts w:ascii="Calibri" w:eastAsia="Calibri" w:hAnsi="Calibri" w:cs="Arial"/>
          <w:szCs w:val="18"/>
          <w:lang w:val="de-DE"/>
        </w:rPr>
        <w:lastRenderedPageBreak/>
        <w:t>Microsoft hat die folgenden Sicherheitsmaßnahmen ergriffen und wird diese auch beibehalten. Diese Sicherheitsmaßnahmen stellen in Verbindung mit den Sicherheitsverpflichtungen in diesem Nachtrag (einschließlich der DSGVO-Bestimmungen) die einzige Verantwortlichkeit von Microsoft im Hinblick auf die Sicherheit</w:t>
      </w:r>
      <w:r w:rsidR="00ED602C">
        <w:rPr>
          <w:rFonts w:ascii="Calibri" w:eastAsia="Calibri" w:hAnsi="Calibri" w:cs="Arial"/>
          <w:szCs w:val="18"/>
          <w:lang w:val="de-DE"/>
        </w:rPr>
        <w:t xml:space="preserve"> dar</w:t>
      </w:r>
      <w:r>
        <w:rPr>
          <w:rFonts w:ascii="Calibri" w:eastAsia="Calibri" w:hAnsi="Calibri" w:cs="Arial"/>
          <w:szCs w:val="18"/>
          <w:lang w:val="de-DE"/>
        </w:rPr>
        <w:t>.</w:t>
      </w:r>
    </w:p>
    <w:p w14:paraId="75BAE275" w14:textId="77777777" w:rsidR="00F56874" w:rsidRPr="00926542" w:rsidRDefault="00F56874" w:rsidP="00BF75F8">
      <w:pPr>
        <w:pStyle w:val="ProductList-Body"/>
        <w:rPr>
          <w:lang w:val="de-D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727"/>
        <w:gridCol w:w="8073"/>
      </w:tblGrid>
      <w:tr w:rsidR="007B437E" w14:paraId="75BAE278" w14:textId="77777777" w:rsidTr="00422AFA">
        <w:trPr>
          <w:tblHeader/>
        </w:trPr>
        <w:tc>
          <w:tcPr>
            <w:tcW w:w="2610" w:type="dxa"/>
            <w:shd w:val="clear" w:color="auto" w:fill="0072C6"/>
          </w:tcPr>
          <w:p w14:paraId="75BAE276" w14:textId="77777777" w:rsidR="00BF75F8" w:rsidRPr="00231971" w:rsidRDefault="00926542" w:rsidP="00422AFA">
            <w:pPr>
              <w:pStyle w:val="ProductList-Body"/>
              <w:spacing w:before="20" w:after="20"/>
              <w:rPr>
                <w:color w:val="FFFFFF" w:themeColor="background1"/>
                <w:sz w:val="16"/>
                <w:szCs w:val="16"/>
              </w:rPr>
            </w:pPr>
            <w:r>
              <w:rPr>
                <w:rFonts w:ascii="Calibri" w:eastAsia="Calibri" w:hAnsi="Calibri" w:cs="Arial"/>
                <w:color w:val="FFFFFF"/>
                <w:sz w:val="16"/>
                <w:szCs w:val="16"/>
                <w:lang w:val="de-DE"/>
              </w:rPr>
              <w:t>Bereich</w:t>
            </w:r>
          </w:p>
        </w:tc>
        <w:tc>
          <w:tcPr>
            <w:tcW w:w="8190" w:type="dxa"/>
            <w:shd w:val="clear" w:color="auto" w:fill="0072C6"/>
          </w:tcPr>
          <w:p w14:paraId="75BAE277" w14:textId="77777777" w:rsidR="00BF75F8" w:rsidRPr="00231971" w:rsidRDefault="00926542" w:rsidP="00422AFA">
            <w:pPr>
              <w:pStyle w:val="ProductList-Body"/>
              <w:spacing w:before="20" w:after="20"/>
              <w:rPr>
                <w:color w:val="FFFFFF" w:themeColor="background1"/>
                <w:sz w:val="16"/>
                <w:szCs w:val="16"/>
              </w:rPr>
            </w:pPr>
            <w:r>
              <w:rPr>
                <w:rFonts w:ascii="Calibri" w:eastAsia="Calibri" w:hAnsi="Calibri" w:cs="Arial"/>
                <w:color w:val="FFFFFF"/>
                <w:sz w:val="16"/>
                <w:szCs w:val="16"/>
                <w:lang w:val="de-DE"/>
              </w:rPr>
              <w:t>Praktiken</w:t>
            </w:r>
          </w:p>
        </w:tc>
      </w:tr>
      <w:tr w:rsidR="007B437E" w:rsidRPr="00957A3F" w14:paraId="75BAE27E" w14:textId="77777777" w:rsidTr="00422AFA">
        <w:tc>
          <w:tcPr>
            <w:tcW w:w="2610" w:type="dxa"/>
            <w:vAlign w:val="center"/>
          </w:tcPr>
          <w:p w14:paraId="75BAE279" w14:textId="77777777" w:rsidR="00BF75F8" w:rsidRPr="00231971" w:rsidRDefault="00926542" w:rsidP="00422AFA">
            <w:pPr>
              <w:pStyle w:val="ProductList-Body"/>
              <w:rPr>
                <w:sz w:val="16"/>
                <w:szCs w:val="16"/>
              </w:rPr>
            </w:pPr>
            <w:r>
              <w:rPr>
                <w:rFonts w:ascii="Calibri" w:eastAsia="Calibri" w:hAnsi="Calibri" w:cs="Arial"/>
                <w:sz w:val="16"/>
                <w:szCs w:val="16"/>
                <w:lang w:val="de-DE"/>
              </w:rPr>
              <w:t>Organisation der Informationssicherheit</w:t>
            </w:r>
          </w:p>
        </w:tc>
        <w:tc>
          <w:tcPr>
            <w:tcW w:w="8190" w:type="dxa"/>
          </w:tcPr>
          <w:p w14:paraId="75BAE27A" w14:textId="77777777" w:rsidR="00BF75F8" w:rsidRPr="00926542" w:rsidRDefault="00926542" w:rsidP="00422AFA">
            <w:pPr>
              <w:pStyle w:val="ProductList-Body"/>
              <w:rPr>
                <w:b/>
                <w:sz w:val="16"/>
                <w:szCs w:val="16"/>
                <w:lang w:val="de-DE"/>
              </w:rPr>
            </w:pPr>
            <w:r>
              <w:rPr>
                <w:rFonts w:ascii="Calibri" w:eastAsia="Calibri" w:hAnsi="Calibri" w:cs="Arial"/>
                <w:b/>
                <w:sz w:val="16"/>
                <w:szCs w:val="16"/>
                <w:lang w:val="de-DE"/>
              </w:rPr>
              <w:t>Verantwortung für die Sicherheit</w:t>
            </w:r>
            <w:r>
              <w:rPr>
                <w:rFonts w:ascii="Calibri" w:eastAsia="Calibri" w:hAnsi="Calibri" w:cs="Arial"/>
                <w:sz w:val="16"/>
                <w:szCs w:val="16"/>
                <w:lang w:val="de-DE"/>
              </w:rPr>
              <w:t>. Microsoft hat einen oder mehrere Sicherheitsbeauftragte bestimmt, die für die Koordination und Überwachung der Sicherheitsvorschriften und -verfahren verantwortlich sind.</w:t>
            </w:r>
          </w:p>
          <w:p w14:paraId="75BAE27B" w14:textId="77777777" w:rsidR="00BF75F8" w:rsidRPr="00926542" w:rsidRDefault="00926542" w:rsidP="00422AFA">
            <w:pPr>
              <w:pStyle w:val="ProductList-Body"/>
              <w:rPr>
                <w:b/>
                <w:sz w:val="16"/>
                <w:szCs w:val="16"/>
                <w:lang w:val="de-DE"/>
              </w:rPr>
            </w:pPr>
            <w:r>
              <w:rPr>
                <w:rFonts w:ascii="Calibri" w:eastAsia="Calibri" w:hAnsi="Calibri" w:cs="Arial"/>
                <w:b/>
                <w:sz w:val="16"/>
                <w:szCs w:val="16"/>
                <w:lang w:val="de-DE"/>
              </w:rPr>
              <w:t>Funktionen und Verantwortlichkeiten in Bezug auf Sicherheit</w:t>
            </w:r>
            <w:r>
              <w:rPr>
                <w:rFonts w:ascii="Calibri" w:eastAsia="Calibri" w:hAnsi="Calibri" w:cs="Arial"/>
                <w:sz w:val="16"/>
                <w:szCs w:val="16"/>
                <w:lang w:val="de-DE"/>
              </w:rPr>
              <w:t>. Mitarbeiter von Microsoft mit Zugriff auf Support- und Consulting-Daten unterliegen Vertraulichkeitsverpflichtungen.</w:t>
            </w:r>
          </w:p>
          <w:p w14:paraId="75BAE27C" w14:textId="024F6099" w:rsidR="00BF75F8" w:rsidRPr="00926542" w:rsidRDefault="00926542" w:rsidP="00422AFA">
            <w:pPr>
              <w:pStyle w:val="ProductList-Body"/>
              <w:rPr>
                <w:b/>
                <w:sz w:val="16"/>
                <w:szCs w:val="16"/>
                <w:lang w:val="de-DE"/>
              </w:rPr>
            </w:pPr>
            <w:r>
              <w:rPr>
                <w:rFonts w:ascii="Calibri" w:eastAsia="Calibri" w:hAnsi="Calibri" w:cs="Arial"/>
                <w:b/>
                <w:sz w:val="16"/>
                <w:szCs w:val="16"/>
                <w:lang w:val="de-DE"/>
              </w:rPr>
              <w:t>Risikomanagement</w:t>
            </w:r>
            <w:r w:rsidR="00AE3862">
              <w:rPr>
                <w:rFonts w:ascii="Calibri" w:eastAsia="Calibri" w:hAnsi="Calibri" w:cs="Arial"/>
                <w:b/>
                <w:sz w:val="16"/>
                <w:szCs w:val="16"/>
                <w:lang w:val="de-DE"/>
              </w:rPr>
              <w:t xml:space="preserve"> P</w:t>
            </w:r>
            <w:r>
              <w:rPr>
                <w:rFonts w:ascii="Calibri" w:eastAsia="Calibri" w:hAnsi="Calibri" w:cs="Arial"/>
                <w:b/>
                <w:sz w:val="16"/>
                <w:szCs w:val="16"/>
                <w:lang w:val="de-DE"/>
              </w:rPr>
              <w:t>rogramm</w:t>
            </w:r>
            <w:r>
              <w:rPr>
                <w:rFonts w:ascii="Calibri" w:eastAsia="Calibri" w:hAnsi="Calibri" w:cs="Arial"/>
                <w:sz w:val="16"/>
                <w:szCs w:val="16"/>
                <w:lang w:val="de-DE"/>
              </w:rPr>
              <w:t>. Microsoft hat vor der Verarbeitung der Support- und Consulting-Daten eine Risikobewertung vorgenommen.</w:t>
            </w:r>
          </w:p>
          <w:p w14:paraId="75BAE27D" w14:textId="77777777" w:rsidR="00BF75F8" w:rsidRPr="00926542" w:rsidRDefault="00926542" w:rsidP="00422AFA">
            <w:pPr>
              <w:pStyle w:val="ProductList-Body"/>
              <w:rPr>
                <w:sz w:val="16"/>
                <w:szCs w:val="16"/>
                <w:lang w:val="de-DE"/>
              </w:rPr>
            </w:pPr>
            <w:r>
              <w:rPr>
                <w:rFonts w:ascii="Calibri" w:eastAsia="Calibri" w:hAnsi="Calibri" w:cs="Arial"/>
                <w:sz w:val="16"/>
                <w:szCs w:val="16"/>
                <w:lang w:val="de-DE"/>
              </w:rPr>
              <w:t>Microsoft bewahrt ihre Sicherheitsdokumente in Übereinstimmung mit den Aufbewahrungsanforderungen auf, nachdem diese nicht mehr wirksam sind.</w:t>
            </w:r>
          </w:p>
        </w:tc>
      </w:tr>
      <w:tr w:rsidR="007B437E" w:rsidRPr="00957A3F" w14:paraId="75BAE285" w14:textId="77777777" w:rsidTr="00422AFA">
        <w:tc>
          <w:tcPr>
            <w:tcW w:w="2610" w:type="dxa"/>
            <w:vAlign w:val="center"/>
          </w:tcPr>
          <w:p w14:paraId="75BAE27F" w14:textId="77777777" w:rsidR="00BF75F8" w:rsidRPr="00231971" w:rsidRDefault="00926542" w:rsidP="00422AFA">
            <w:pPr>
              <w:pStyle w:val="ProductList-Body"/>
              <w:rPr>
                <w:sz w:val="16"/>
                <w:szCs w:val="16"/>
              </w:rPr>
            </w:pPr>
            <w:r>
              <w:rPr>
                <w:rFonts w:ascii="Calibri" w:eastAsia="Calibri" w:hAnsi="Calibri" w:cs="Arial"/>
                <w:sz w:val="16"/>
                <w:szCs w:val="16"/>
                <w:lang w:val="de-DE"/>
              </w:rPr>
              <w:t>Inventarverwaltung</w:t>
            </w:r>
          </w:p>
        </w:tc>
        <w:tc>
          <w:tcPr>
            <w:tcW w:w="8190" w:type="dxa"/>
          </w:tcPr>
          <w:p w14:paraId="75BAE280" w14:textId="77777777" w:rsidR="00BF75F8" w:rsidRPr="00926542" w:rsidRDefault="00926542" w:rsidP="00422AFA">
            <w:pPr>
              <w:pStyle w:val="ProductList-Body"/>
              <w:rPr>
                <w:b/>
                <w:sz w:val="16"/>
                <w:szCs w:val="16"/>
                <w:lang w:val="de-DE"/>
              </w:rPr>
            </w:pPr>
            <w:r>
              <w:rPr>
                <w:rFonts w:ascii="Calibri" w:eastAsia="Calibri" w:hAnsi="Calibri" w:cs="Arial"/>
                <w:b/>
                <w:sz w:val="16"/>
                <w:szCs w:val="16"/>
                <w:lang w:val="de-DE"/>
              </w:rPr>
              <w:t>Inventarisierung</w:t>
            </w:r>
            <w:r>
              <w:rPr>
                <w:rFonts w:ascii="Calibri" w:eastAsia="Calibri" w:hAnsi="Calibri" w:cs="Arial"/>
                <w:sz w:val="16"/>
                <w:szCs w:val="16"/>
                <w:lang w:val="de-DE"/>
              </w:rPr>
              <w:t>. Microsoft pflegt ein Inventarverzeichnis aller Medien, auf denen Support- und Consulting-Daten gespeichert sind.  Der Zugriff auf die Bestände dieser Medien ist Mitarbeitern von Microsoft vorbehalten, die schriftlich zu diesem Zugriff ermächtigt wurden.</w:t>
            </w:r>
          </w:p>
          <w:p w14:paraId="75BAE281" w14:textId="77777777" w:rsidR="00BF75F8" w:rsidRPr="00926542" w:rsidRDefault="00926542" w:rsidP="00422AFA">
            <w:pPr>
              <w:pStyle w:val="ProductList-Body"/>
              <w:rPr>
                <w:b/>
                <w:sz w:val="16"/>
                <w:szCs w:val="16"/>
                <w:lang w:val="de-DE"/>
              </w:rPr>
            </w:pPr>
            <w:r>
              <w:rPr>
                <w:rFonts w:ascii="Calibri" w:eastAsia="Calibri" w:hAnsi="Calibri" w:cs="Arial"/>
                <w:b/>
                <w:sz w:val="16"/>
                <w:szCs w:val="16"/>
                <w:lang w:val="de-DE"/>
              </w:rPr>
              <w:t>Handhabung von Beständen.</w:t>
            </w:r>
          </w:p>
          <w:p w14:paraId="75BAE282" w14:textId="77777777" w:rsidR="00BF75F8" w:rsidRPr="00926542" w:rsidRDefault="00926542" w:rsidP="00422AFA">
            <w:pPr>
              <w:pStyle w:val="ProductList-Body"/>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teilt Support- und Consulting-Daten in Kategorien ein, um die Identifizierung zu erleichtern und eine angemessene Beschränkung des Zugriffs auf Support- und Consulting-Daten zu ermöglichen.</w:t>
            </w:r>
          </w:p>
          <w:p w14:paraId="75BAE283" w14:textId="77777777" w:rsidR="00BF75F8" w:rsidRPr="00926542" w:rsidRDefault="00926542" w:rsidP="00422AFA">
            <w:pPr>
              <w:pStyle w:val="ProductList-Body"/>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 xml:space="preserve">Microsoft ordnet Beschränkungen für das Drucken von Support- und Consulting-Daten an und verfügt über Verfahren für die Entsorgung von gedruckten Materialien, die Support- und Consulting-Daten enthalten. </w:t>
            </w:r>
          </w:p>
          <w:p w14:paraId="75BAE284" w14:textId="77777777" w:rsidR="00BF75F8" w:rsidRPr="00926542" w:rsidRDefault="00926542" w:rsidP="00422AFA">
            <w:pPr>
              <w:pStyle w:val="ProductList-Body"/>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Mitarbeiter von Microsoft müssen die Genehmigung von Microsoft erhalten, bevor sie Support- und Consulting-Daten auf tragbaren Geräten speichern, remote auf Support- und Consulting-Daten zugreifen oder Support- und Consulting-Daten außerhalb der Einrichtungen von Microsoft verarbeiten.</w:t>
            </w:r>
          </w:p>
        </w:tc>
      </w:tr>
      <w:tr w:rsidR="007B437E" w14:paraId="75BAE288" w14:textId="77777777" w:rsidTr="00422AFA">
        <w:tc>
          <w:tcPr>
            <w:tcW w:w="2610" w:type="dxa"/>
            <w:vAlign w:val="center"/>
          </w:tcPr>
          <w:p w14:paraId="75BAE286" w14:textId="77777777" w:rsidR="00BF75F8" w:rsidRPr="00231971" w:rsidRDefault="00926542" w:rsidP="00422AFA">
            <w:pPr>
              <w:pStyle w:val="ProductList-Body"/>
              <w:rPr>
                <w:sz w:val="16"/>
                <w:szCs w:val="16"/>
              </w:rPr>
            </w:pPr>
            <w:r>
              <w:rPr>
                <w:rFonts w:ascii="Calibri" w:eastAsia="Calibri" w:hAnsi="Calibri" w:cs="Arial"/>
                <w:sz w:val="16"/>
                <w:szCs w:val="16"/>
                <w:lang w:val="de-DE"/>
              </w:rPr>
              <w:t>Sicherheit im Personalwesen</w:t>
            </w:r>
          </w:p>
        </w:tc>
        <w:tc>
          <w:tcPr>
            <w:tcW w:w="8190" w:type="dxa"/>
          </w:tcPr>
          <w:p w14:paraId="75BAE287" w14:textId="77777777" w:rsidR="00BF75F8" w:rsidRPr="00231971" w:rsidRDefault="00926542" w:rsidP="00422AFA">
            <w:pPr>
              <w:pStyle w:val="ProductList-Body"/>
              <w:rPr>
                <w:sz w:val="16"/>
                <w:szCs w:val="16"/>
              </w:rPr>
            </w:pPr>
            <w:r>
              <w:rPr>
                <w:rFonts w:ascii="Calibri" w:eastAsia="Calibri" w:hAnsi="Calibri" w:cs="Arial"/>
                <w:b/>
                <w:sz w:val="16"/>
                <w:szCs w:val="16"/>
                <w:lang w:val="de-DE"/>
              </w:rPr>
              <w:t>Sicherheitsschulungen</w:t>
            </w:r>
            <w:r>
              <w:rPr>
                <w:rFonts w:ascii="Calibri" w:eastAsia="Calibri" w:hAnsi="Calibri" w:cs="Arial"/>
                <w:sz w:val="16"/>
                <w:szCs w:val="16"/>
                <w:lang w:val="de-DE"/>
              </w:rPr>
              <w:t>.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7B437E" w:rsidRPr="00957A3F" w14:paraId="75BAE28E" w14:textId="77777777" w:rsidTr="00422AFA">
        <w:tc>
          <w:tcPr>
            <w:tcW w:w="2610" w:type="dxa"/>
            <w:vAlign w:val="center"/>
          </w:tcPr>
          <w:p w14:paraId="75BAE289" w14:textId="77777777" w:rsidR="00BF75F8" w:rsidRPr="00231971" w:rsidRDefault="00926542" w:rsidP="00422AFA">
            <w:pPr>
              <w:pStyle w:val="ProductList-Body"/>
              <w:rPr>
                <w:sz w:val="16"/>
                <w:szCs w:val="16"/>
              </w:rPr>
            </w:pPr>
            <w:r>
              <w:rPr>
                <w:rFonts w:ascii="Calibri" w:eastAsia="Calibri" w:hAnsi="Calibri" w:cs="Arial"/>
                <w:sz w:val="16"/>
                <w:szCs w:val="16"/>
                <w:lang w:val="de-DE"/>
              </w:rPr>
              <w:t>Physische und Umgebungssicherheit</w:t>
            </w:r>
          </w:p>
        </w:tc>
        <w:tc>
          <w:tcPr>
            <w:tcW w:w="8190" w:type="dxa"/>
          </w:tcPr>
          <w:p w14:paraId="75BAE28A" w14:textId="77777777" w:rsidR="00BF75F8" w:rsidRPr="00926542" w:rsidRDefault="00926542" w:rsidP="00422AFA">
            <w:pPr>
              <w:pStyle w:val="ProductList-Body"/>
              <w:rPr>
                <w:b/>
                <w:sz w:val="16"/>
                <w:szCs w:val="16"/>
                <w:lang w:val="de-DE"/>
              </w:rPr>
            </w:pPr>
            <w:r>
              <w:rPr>
                <w:rFonts w:ascii="Calibri" w:eastAsia="Calibri" w:hAnsi="Calibri" w:cs="Arial"/>
                <w:b/>
                <w:sz w:val="16"/>
                <w:szCs w:val="16"/>
                <w:lang w:val="de-DE"/>
              </w:rPr>
              <w:t>Physischer Zugang zu Einrichtungen</w:t>
            </w:r>
            <w:r>
              <w:rPr>
                <w:rFonts w:ascii="Calibri" w:eastAsia="Calibri" w:hAnsi="Calibri" w:cs="Arial"/>
                <w:sz w:val="16"/>
                <w:szCs w:val="16"/>
                <w:lang w:val="de-DE"/>
              </w:rPr>
              <w:t>. Microsoft beschränkt den Zugang zu Einrichtungen, in denen sich Informationssysteme, die Support- und Consulting-Daten verarbeiten, befinden, auf benannte autorisierte Personen.</w:t>
            </w:r>
          </w:p>
          <w:p w14:paraId="75BAE28B" w14:textId="77777777" w:rsidR="00BF75F8" w:rsidRPr="00926542" w:rsidRDefault="00926542" w:rsidP="00422AFA">
            <w:pPr>
              <w:pStyle w:val="ProductList-Body"/>
              <w:rPr>
                <w:sz w:val="16"/>
                <w:szCs w:val="16"/>
                <w:lang w:val="de-DE"/>
              </w:rPr>
            </w:pPr>
            <w:r>
              <w:rPr>
                <w:rFonts w:ascii="Calibri" w:eastAsia="Calibri" w:hAnsi="Calibri" w:cs="Arial"/>
                <w:b/>
                <w:sz w:val="16"/>
                <w:szCs w:val="16"/>
                <w:lang w:val="de-DE"/>
              </w:rPr>
              <w:t>Physischer Zugang zu Komponenten</w:t>
            </w:r>
            <w:r>
              <w:rPr>
                <w:rFonts w:ascii="Calibri" w:eastAsia="Calibri" w:hAnsi="Calibri" w:cs="Arial"/>
                <w:sz w:val="16"/>
                <w:szCs w:val="16"/>
                <w:lang w:val="de-DE"/>
              </w:rPr>
              <w:t>. Microsoft führt Buch über die eingehenden und ausgehenden Medien, die Support- und Consulting-Daten enthalten, einschließlich Art des Mediums, autorisierte(r) Absender/Empfänger, Datum und Uhrzeit, Anzahl der Medien und Arten von Support- und Consulting-Daten, die sie enthalten.</w:t>
            </w:r>
          </w:p>
          <w:p w14:paraId="75BAE28C" w14:textId="77777777" w:rsidR="00BF75F8" w:rsidRPr="00926542" w:rsidRDefault="00926542" w:rsidP="00422AFA">
            <w:pPr>
              <w:pStyle w:val="ProductList-Body"/>
              <w:rPr>
                <w:b/>
                <w:sz w:val="16"/>
                <w:szCs w:val="16"/>
                <w:lang w:val="de-DE"/>
              </w:rPr>
            </w:pPr>
            <w:r>
              <w:rPr>
                <w:rFonts w:ascii="Calibri" w:eastAsia="Calibri" w:hAnsi="Calibri" w:cs="Arial"/>
                <w:b/>
                <w:sz w:val="16"/>
                <w:szCs w:val="16"/>
                <w:lang w:val="de-DE"/>
              </w:rPr>
              <w:t>Schutz vor Störungen</w:t>
            </w:r>
            <w:r>
              <w:rPr>
                <w:rFonts w:ascii="Calibri" w:eastAsia="Calibri" w:hAnsi="Calibri" w:cs="Arial"/>
                <w:sz w:val="16"/>
                <w:szCs w:val="16"/>
                <w:lang w:val="de-DE"/>
              </w:rPr>
              <w:t>. Microsoft verwendet unterschiedliche Systeme nach Branchenstandard, um den Verlust von Daten aufgrund von Stromversorgungsausfällen oder Leitungsstörungen zu verhindern.</w:t>
            </w:r>
          </w:p>
          <w:p w14:paraId="75BAE28D" w14:textId="77777777" w:rsidR="00BF75F8" w:rsidRPr="00926542" w:rsidRDefault="00926542" w:rsidP="00422AFA">
            <w:pPr>
              <w:pStyle w:val="ProductList-Body"/>
              <w:spacing w:before="40"/>
              <w:rPr>
                <w:sz w:val="16"/>
                <w:szCs w:val="16"/>
                <w:lang w:val="de-DE"/>
              </w:rPr>
            </w:pPr>
            <w:r>
              <w:rPr>
                <w:rFonts w:ascii="Calibri" w:eastAsia="Calibri" w:hAnsi="Calibri" w:cs="Arial"/>
                <w:b/>
                <w:sz w:val="16"/>
                <w:szCs w:val="16"/>
                <w:lang w:val="de-DE"/>
              </w:rPr>
              <w:t>Entsorgung von Komponenten</w:t>
            </w:r>
            <w:r>
              <w:rPr>
                <w:rFonts w:ascii="Calibri" w:eastAsia="Calibri" w:hAnsi="Calibri" w:cs="Arial"/>
                <w:sz w:val="16"/>
                <w:szCs w:val="16"/>
                <w:lang w:val="de-DE"/>
              </w:rPr>
              <w:t>.  Microsoft verwendet Verfahren nach Branchenstandard, um Support- und Consulting-Daten zu löschen, wenn sie nicht mehr benötigt werden.</w:t>
            </w:r>
          </w:p>
        </w:tc>
      </w:tr>
      <w:tr w:rsidR="007B437E" w:rsidRPr="00957A3F" w14:paraId="75BAE29E" w14:textId="77777777" w:rsidTr="00422AFA">
        <w:tc>
          <w:tcPr>
            <w:tcW w:w="2610" w:type="dxa"/>
            <w:tcBorders>
              <w:bottom w:val="single" w:sz="4" w:space="0" w:color="auto"/>
            </w:tcBorders>
            <w:vAlign w:val="center"/>
          </w:tcPr>
          <w:p w14:paraId="75BAE28F" w14:textId="77777777" w:rsidR="00BF75F8" w:rsidRPr="00231971" w:rsidRDefault="00926542" w:rsidP="00422AFA">
            <w:pPr>
              <w:pStyle w:val="ProductList-Body"/>
              <w:rPr>
                <w:sz w:val="16"/>
                <w:szCs w:val="16"/>
              </w:rPr>
            </w:pPr>
            <w:r>
              <w:rPr>
                <w:rFonts w:ascii="Calibri" w:eastAsia="Calibri" w:hAnsi="Calibri" w:cs="Arial"/>
                <w:sz w:val="16"/>
                <w:szCs w:val="16"/>
                <w:lang w:val="de-DE"/>
              </w:rPr>
              <w:t>Kommunikations- und Betriebsmanagement.</w:t>
            </w:r>
          </w:p>
        </w:tc>
        <w:tc>
          <w:tcPr>
            <w:tcW w:w="8190" w:type="dxa"/>
            <w:tcBorders>
              <w:bottom w:val="single" w:sz="4" w:space="0" w:color="auto"/>
            </w:tcBorders>
          </w:tcPr>
          <w:p w14:paraId="75BAE290" w14:textId="77777777" w:rsidR="00BF75F8" w:rsidRPr="00926542" w:rsidRDefault="00926542" w:rsidP="00422AFA">
            <w:pPr>
              <w:pStyle w:val="ProductList-Body"/>
              <w:rPr>
                <w:sz w:val="16"/>
                <w:szCs w:val="16"/>
                <w:lang w:val="de-DE"/>
              </w:rPr>
            </w:pPr>
            <w:r>
              <w:rPr>
                <w:rFonts w:ascii="Calibri" w:eastAsia="Calibri" w:hAnsi="Calibri" w:cs="Arial"/>
                <w:b/>
                <w:sz w:val="16"/>
                <w:szCs w:val="16"/>
                <w:lang w:val="de-DE"/>
              </w:rPr>
              <w:t>Betriebsrichtlinie</w:t>
            </w:r>
            <w:r>
              <w:rPr>
                <w:rFonts w:ascii="Calibri" w:eastAsia="Calibri" w:hAnsi="Calibri" w:cs="Arial"/>
                <w:sz w:val="16"/>
                <w:szCs w:val="16"/>
                <w:lang w:val="de-DE"/>
              </w:rPr>
              <w:t>. Microsoft führt Sicherheitsdokumente, in denen die Sicherheitsmaßnahmen und die relevanten Verfahren und Verantwortlichkeiten ihrer Mitarbeiter, die Zugriff auf Support- und Consulting-Daten haben, beschrieben sind.</w:t>
            </w:r>
          </w:p>
          <w:p w14:paraId="75BAE291" w14:textId="77777777" w:rsidR="00BF75F8" w:rsidRPr="00926542" w:rsidRDefault="00926542" w:rsidP="00422AFA">
            <w:pPr>
              <w:pStyle w:val="ProductList-Body"/>
              <w:spacing w:before="40"/>
              <w:rPr>
                <w:b/>
                <w:sz w:val="16"/>
                <w:szCs w:val="16"/>
                <w:lang w:val="de-DE"/>
              </w:rPr>
            </w:pPr>
            <w:r>
              <w:rPr>
                <w:rFonts w:ascii="Calibri" w:eastAsia="Calibri" w:hAnsi="Calibri" w:cs="Arial"/>
                <w:b/>
                <w:sz w:val="16"/>
                <w:szCs w:val="16"/>
                <w:lang w:val="de-DE"/>
              </w:rPr>
              <w:t>Verfahren zur Datenwiederherstellung</w:t>
            </w:r>
          </w:p>
          <w:p w14:paraId="75BAE292"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verfügt fortlaufend, jedoch keinesfalls seltener als einmal pro Woche (es sei denn, es wurden in dem Zeitraum keine Support- und Consulting-Daten aktualisiert) über mehrere Kopien von Support- und Consulting-Daten, von denen Support- und Consulting-Daten wiederhergestellt werden können.</w:t>
            </w:r>
          </w:p>
          <w:p w14:paraId="75BAE293"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bewahrt Kopien von Support- und Consulting-Daten und Datenwiederherstellungsverfahren an einem anderen Ort auf als an dem Ort, an dem sich die primären Computergeräte, die die Support- und Consulting-Daten verarbeiten, befinden.</w:t>
            </w:r>
          </w:p>
          <w:p w14:paraId="75BAE294"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verfügt über bestimmte Verfahren, die den Zugriff auf Kopien von Support- und Consulting-Daten regeln.</w:t>
            </w:r>
          </w:p>
          <w:p w14:paraId="75BAE295"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überprüft die Datenwiederherstellungsverfahren mindestens einmal pro Jahr.</w:t>
            </w:r>
          </w:p>
          <w:p w14:paraId="75BAE296" w14:textId="77777777" w:rsidR="00BF75F8" w:rsidRPr="00926542" w:rsidRDefault="00926542" w:rsidP="00422AFA">
            <w:pPr>
              <w:pStyle w:val="ProductList-Body"/>
              <w:spacing w:before="40"/>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protokolliert Datenwiederherstellungsmaßnahmen, einschließlich der verantwortlichen Person, die Beschreibung der wiederhergestellten Daten, gegebenenfalls die verantwortliche Person sowie welche Daten (gegebenenfalls) beim Datenwiederherstellungsverfahren manuell eingegeben werden mussten.</w:t>
            </w:r>
          </w:p>
          <w:p w14:paraId="75BAE297" w14:textId="49754101" w:rsidR="00BF75F8" w:rsidRPr="00926542" w:rsidRDefault="00926542" w:rsidP="00422AFA">
            <w:pPr>
              <w:pStyle w:val="ProductList-Body"/>
              <w:spacing w:before="40"/>
              <w:rPr>
                <w:sz w:val="16"/>
                <w:szCs w:val="16"/>
                <w:lang w:val="de-DE"/>
              </w:rPr>
            </w:pPr>
            <w:r>
              <w:rPr>
                <w:rFonts w:ascii="Calibri" w:eastAsia="Calibri" w:hAnsi="Calibri" w:cs="Arial"/>
                <w:b/>
                <w:sz w:val="16"/>
                <w:szCs w:val="16"/>
                <w:lang w:val="de-DE"/>
              </w:rPr>
              <w:t>Malware</w:t>
            </w:r>
            <w:r>
              <w:rPr>
                <w:rFonts w:ascii="Calibri" w:eastAsia="Calibri" w:hAnsi="Calibri" w:cs="Arial"/>
                <w:sz w:val="16"/>
                <w:szCs w:val="16"/>
                <w:lang w:val="de-DE"/>
              </w:rPr>
              <w:t>. Microsoft verfügt über Anti</w:t>
            </w:r>
            <w:r w:rsidR="00723C87">
              <w:rPr>
                <w:rFonts w:ascii="Calibri" w:eastAsia="Calibri" w:hAnsi="Calibri" w:cs="Arial"/>
                <w:sz w:val="16"/>
                <w:szCs w:val="16"/>
                <w:lang w:val="de-DE"/>
              </w:rPr>
              <w:t>-M</w:t>
            </w:r>
            <w:r>
              <w:rPr>
                <w:rFonts w:ascii="Calibri" w:eastAsia="Calibri" w:hAnsi="Calibri" w:cs="Arial"/>
                <w:sz w:val="16"/>
                <w:szCs w:val="16"/>
                <w:lang w:val="de-DE"/>
              </w:rPr>
              <w:t>alware</w:t>
            </w:r>
            <w:r w:rsidR="00723C87">
              <w:rPr>
                <w:rFonts w:ascii="Calibri" w:eastAsia="Calibri" w:hAnsi="Calibri" w:cs="Arial"/>
                <w:sz w:val="16"/>
                <w:szCs w:val="16"/>
                <w:lang w:val="de-DE"/>
              </w:rPr>
              <w:t xml:space="preserve"> K</w:t>
            </w:r>
            <w:r>
              <w:rPr>
                <w:rFonts w:ascii="Calibri" w:eastAsia="Calibri" w:hAnsi="Calibri" w:cs="Arial"/>
                <w:sz w:val="16"/>
                <w:szCs w:val="16"/>
                <w:lang w:val="de-DE"/>
              </w:rPr>
              <w:t>ontrollen, um zu verhindern, dass Malware unbefugten Zugriff auf Support- und Consulting-Daten erhält, einschließlich Malware aus öffentlichen Netzwerken.</w:t>
            </w:r>
          </w:p>
          <w:p w14:paraId="75BAE298" w14:textId="77777777" w:rsidR="00BF75F8" w:rsidRPr="00926542" w:rsidRDefault="00926542" w:rsidP="00422AFA">
            <w:pPr>
              <w:pStyle w:val="ProductList-Body"/>
              <w:spacing w:before="40"/>
              <w:rPr>
                <w:b/>
                <w:sz w:val="16"/>
                <w:szCs w:val="16"/>
                <w:lang w:val="de-DE"/>
              </w:rPr>
            </w:pPr>
            <w:r>
              <w:rPr>
                <w:rFonts w:ascii="Calibri" w:eastAsia="Calibri" w:hAnsi="Calibri" w:cs="Arial"/>
                <w:b/>
                <w:sz w:val="16"/>
                <w:szCs w:val="16"/>
                <w:lang w:val="de-DE"/>
              </w:rPr>
              <w:t>Grenzüberschreitende Daten.</w:t>
            </w:r>
          </w:p>
          <w:p w14:paraId="75BAE299"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verschlüsselt oder versetzt den Kunden in die Lage, Support- oder Consulting-Daten zu verschlüsseln, die über öffentliche Netzwerke übertragen werden.</w:t>
            </w:r>
          </w:p>
          <w:p w14:paraId="75BAE29A"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beschränkt den Zugriff auf Support- und Consulting-Daten in Medien, die ihre Einrichtungen verlassen.</w:t>
            </w:r>
          </w:p>
          <w:p w14:paraId="75BAE29B" w14:textId="77777777" w:rsidR="00BF75F8" w:rsidRPr="00926542" w:rsidRDefault="00926542" w:rsidP="00422AFA">
            <w:pPr>
              <w:pStyle w:val="ProductList-Body"/>
              <w:spacing w:before="40"/>
              <w:rPr>
                <w:b/>
                <w:sz w:val="16"/>
                <w:szCs w:val="16"/>
                <w:lang w:val="de-DE"/>
              </w:rPr>
            </w:pPr>
            <w:r>
              <w:rPr>
                <w:rFonts w:ascii="Calibri" w:eastAsia="Calibri" w:hAnsi="Calibri" w:cs="Arial"/>
                <w:b/>
                <w:sz w:val="16"/>
                <w:szCs w:val="16"/>
                <w:lang w:val="de-DE"/>
              </w:rPr>
              <w:t>Event-Logging</w:t>
            </w:r>
          </w:p>
          <w:p w14:paraId="75BAE29C" w14:textId="77777777" w:rsidR="00BF75F8" w:rsidRPr="00926542" w:rsidRDefault="00926542" w:rsidP="00422AFA">
            <w:pPr>
              <w:pStyle w:val="ProductList-Body"/>
              <w:spacing w:before="40"/>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zeichnet die Nutzung unseres Datenverarbeitungssystems auf.</w:t>
            </w:r>
          </w:p>
          <w:p w14:paraId="75BAE29D" w14:textId="77777777" w:rsidR="00BF75F8" w:rsidRPr="00926542" w:rsidRDefault="00926542" w:rsidP="00422AFA">
            <w:pPr>
              <w:pStyle w:val="ProductList-Body"/>
              <w:spacing w:before="40"/>
              <w:rPr>
                <w:sz w:val="16"/>
                <w:szCs w:val="16"/>
                <w:lang w:val="de-DE"/>
              </w:rPr>
            </w:pPr>
            <w:r>
              <w:rPr>
                <w:rFonts w:ascii="Calibri" w:eastAsia="Calibri" w:hAnsi="Calibri" w:cs="Arial"/>
                <w:sz w:val="16"/>
                <w:szCs w:val="16"/>
                <w:lang w:val="de-DE"/>
              </w:rPr>
              <w:lastRenderedPageBreak/>
              <w:t>-</w:t>
            </w:r>
            <w:r>
              <w:rPr>
                <w:rFonts w:ascii="Calibri" w:eastAsia="Calibri" w:hAnsi="Calibri" w:cs="Arial"/>
                <w:sz w:val="16"/>
                <w:szCs w:val="16"/>
                <w:lang w:val="de-DE"/>
              </w:rPr>
              <w:tab/>
              <w:t>Microsoft zeichnet den Zugriff und die Nutzung von Informationssystemen auf, die Support- und Consulting-Daten enthalten, indem die Zugriffs-ID, Zugriffszeit, gewährte oder verweigerte Autorisierung und entsprechende Aktivität registriert wird.</w:t>
            </w:r>
          </w:p>
        </w:tc>
      </w:tr>
      <w:tr w:rsidR="007B437E" w:rsidRPr="00957A3F" w14:paraId="75BAE2B5" w14:textId="77777777" w:rsidTr="00422AFA">
        <w:tc>
          <w:tcPr>
            <w:tcW w:w="2610" w:type="dxa"/>
            <w:tcBorders>
              <w:top w:val="single" w:sz="4" w:space="0" w:color="auto"/>
              <w:left w:val="single" w:sz="4" w:space="0" w:color="auto"/>
              <w:bottom w:val="single" w:sz="4" w:space="0" w:color="auto"/>
              <w:right w:val="single" w:sz="4" w:space="0" w:color="auto"/>
            </w:tcBorders>
            <w:vAlign w:val="center"/>
          </w:tcPr>
          <w:p w14:paraId="75BAE29F" w14:textId="77777777" w:rsidR="00BF75F8" w:rsidRPr="00231971" w:rsidRDefault="00926542" w:rsidP="00422AFA">
            <w:pPr>
              <w:pStyle w:val="ProductList-Body"/>
              <w:rPr>
                <w:sz w:val="16"/>
                <w:szCs w:val="16"/>
              </w:rPr>
            </w:pPr>
            <w:r>
              <w:rPr>
                <w:rFonts w:ascii="Calibri" w:eastAsia="Calibri" w:hAnsi="Calibri" w:cs="Arial"/>
                <w:sz w:val="16"/>
                <w:szCs w:val="16"/>
                <w:lang w:val="de-DE"/>
              </w:rPr>
              <w:lastRenderedPageBreak/>
              <w:t>Zugriffskontrolle</w:t>
            </w:r>
          </w:p>
        </w:tc>
        <w:tc>
          <w:tcPr>
            <w:tcW w:w="8190" w:type="dxa"/>
            <w:tcBorders>
              <w:top w:val="single" w:sz="4" w:space="0" w:color="auto"/>
              <w:left w:val="single" w:sz="4" w:space="0" w:color="auto"/>
              <w:bottom w:val="single" w:sz="4" w:space="0" w:color="auto"/>
              <w:right w:val="single" w:sz="4" w:space="0" w:color="auto"/>
            </w:tcBorders>
          </w:tcPr>
          <w:p w14:paraId="75BAE2A0" w14:textId="77777777" w:rsidR="00BF75F8" w:rsidRPr="00926542" w:rsidRDefault="00926542" w:rsidP="00422AFA">
            <w:pPr>
              <w:pStyle w:val="ProductList-Body"/>
              <w:rPr>
                <w:sz w:val="16"/>
                <w:szCs w:val="16"/>
                <w:lang w:val="de-DE"/>
              </w:rPr>
            </w:pPr>
            <w:r>
              <w:rPr>
                <w:rFonts w:ascii="Calibri" w:eastAsia="Calibri" w:hAnsi="Calibri" w:cs="Arial"/>
                <w:b/>
                <w:sz w:val="16"/>
                <w:szCs w:val="16"/>
                <w:lang w:val="de-DE"/>
              </w:rPr>
              <w:t>Zugriffsrichtlinie</w:t>
            </w:r>
            <w:r>
              <w:rPr>
                <w:rFonts w:ascii="Calibri" w:eastAsia="Calibri" w:hAnsi="Calibri" w:cs="Arial"/>
                <w:sz w:val="16"/>
                <w:szCs w:val="16"/>
                <w:lang w:val="de-DE"/>
              </w:rPr>
              <w:t>. Microsoft führt Buch über Sicherheitsberechtigungen einzelner Personen, die auf Support- und Consulting-Daten zugreifen.</w:t>
            </w:r>
          </w:p>
          <w:p w14:paraId="75BAE2A1" w14:textId="77777777" w:rsidR="00BF75F8" w:rsidRPr="00926542" w:rsidRDefault="00926542" w:rsidP="00422AFA">
            <w:pPr>
              <w:pStyle w:val="ProductList-Body"/>
              <w:spacing w:before="40"/>
              <w:rPr>
                <w:b/>
                <w:sz w:val="16"/>
                <w:szCs w:val="16"/>
                <w:lang w:val="de-DE"/>
              </w:rPr>
            </w:pPr>
            <w:r>
              <w:rPr>
                <w:rFonts w:ascii="Calibri" w:eastAsia="Calibri" w:hAnsi="Calibri" w:cs="Arial"/>
                <w:b/>
                <w:sz w:val="16"/>
                <w:szCs w:val="16"/>
                <w:lang w:val="de-DE"/>
              </w:rPr>
              <w:t>Zugriffsautorisierung</w:t>
            </w:r>
          </w:p>
          <w:p w14:paraId="75BAE2A2"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führt und aktualisiert Unterlagen zu den Mitarbeitern, die für den Zugriff auf Microsoft-Systeme, die Support- und Consulting-Daten enthalten, autorisiert sind.</w:t>
            </w:r>
          </w:p>
          <w:p w14:paraId="75BAE2A3"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deaktiviert Anmeldedaten, die über einen Zeitraum, der sechs Monate nicht überschreiten darf, nicht verwendet wurden.</w:t>
            </w:r>
          </w:p>
          <w:p w14:paraId="75BAE2A4"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 xml:space="preserve">Microsoft benennt diejenigen Mitarbeiter, die berechtigt sind, den autorisierten Zugriff auf Daten und Ressourcen zu gewähren, zu ändern oder zu widerrufen. </w:t>
            </w:r>
          </w:p>
          <w:p w14:paraId="75BAE2A5" w14:textId="77777777" w:rsidR="00BF75F8" w:rsidRPr="00926542" w:rsidRDefault="00926542" w:rsidP="00422AFA">
            <w:pPr>
              <w:pStyle w:val="ProductList-Body"/>
              <w:spacing w:before="40"/>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Wenn mehrere Personen Zugriff auf Systeme haben, die Support- und Consulting-Daten enthalten, stellt Microsoft sicher, dass diese Personen über separate Kennungen/Anmeldedaten verfügen.</w:t>
            </w:r>
          </w:p>
          <w:p w14:paraId="75BAE2A6" w14:textId="77777777" w:rsidR="00BF75F8" w:rsidRPr="00926542" w:rsidRDefault="00926542" w:rsidP="00422AFA">
            <w:pPr>
              <w:pStyle w:val="ProductList-Body"/>
              <w:spacing w:before="40"/>
              <w:rPr>
                <w:b/>
                <w:sz w:val="16"/>
                <w:szCs w:val="16"/>
                <w:lang w:val="de-DE"/>
              </w:rPr>
            </w:pPr>
            <w:r>
              <w:rPr>
                <w:rFonts w:ascii="Calibri" w:eastAsia="Calibri" w:hAnsi="Calibri" w:cs="Arial"/>
                <w:b/>
                <w:sz w:val="16"/>
                <w:szCs w:val="16"/>
                <w:lang w:val="de-DE"/>
              </w:rPr>
              <w:t>Geringste Berechtigung</w:t>
            </w:r>
          </w:p>
          <w:p w14:paraId="75BAE2A7"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 xml:space="preserve">Technischen Supportmitarbeitern ist der Zugriff auf Support- und Consulting-Daten nur erlaubt, wenn dies erforderlich ist. </w:t>
            </w:r>
          </w:p>
          <w:p w14:paraId="75BAE2A8" w14:textId="77777777" w:rsidR="00BF75F8" w:rsidRPr="00926542" w:rsidRDefault="00926542" w:rsidP="00422AFA">
            <w:pPr>
              <w:pStyle w:val="ProductList-Body"/>
              <w:spacing w:before="40"/>
              <w:rPr>
                <w:b/>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beschränkt den Zugriff auf Support- und Consulting-Daten auf nur die Personen, die diesen Zugriff benötigen, um ihre berufliche Tätigkeit auszuführen.</w:t>
            </w:r>
          </w:p>
          <w:p w14:paraId="75BAE2A9" w14:textId="77777777" w:rsidR="00BF75F8" w:rsidRPr="00926542" w:rsidRDefault="00926542" w:rsidP="00422AFA">
            <w:pPr>
              <w:pStyle w:val="ProductList-Body"/>
              <w:spacing w:before="40"/>
              <w:rPr>
                <w:b/>
                <w:sz w:val="16"/>
                <w:szCs w:val="16"/>
                <w:lang w:val="de-DE"/>
              </w:rPr>
            </w:pPr>
            <w:r>
              <w:rPr>
                <w:rFonts w:ascii="Calibri" w:eastAsia="Calibri" w:hAnsi="Calibri" w:cs="Arial"/>
                <w:b/>
                <w:sz w:val="16"/>
                <w:szCs w:val="16"/>
                <w:lang w:val="de-DE"/>
              </w:rPr>
              <w:t>Integrität und Vertraulichkeit</w:t>
            </w:r>
          </w:p>
          <w:p w14:paraId="75BAE2AA"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weist Mitarbeiter von Microsoft an, Administrationssitzungen zu deaktivieren, wenn sie Einrichtungen unter der Kontrolle von Microsoft verlassen oder wenn Computer anderweitig unbeaufsichtigt gelassen werden.</w:t>
            </w:r>
          </w:p>
          <w:p w14:paraId="75BAE2AB"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speichert Kennwörter so, dass sie während ihres Geltungszeitraums nicht erkennbar sind.</w:t>
            </w:r>
          </w:p>
          <w:p w14:paraId="75BAE2AC" w14:textId="77777777" w:rsidR="00BF75F8" w:rsidRPr="00926542" w:rsidRDefault="00926542" w:rsidP="00422AFA">
            <w:pPr>
              <w:pStyle w:val="ProductList-Body"/>
              <w:spacing w:before="40"/>
              <w:rPr>
                <w:b/>
                <w:sz w:val="16"/>
                <w:szCs w:val="16"/>
                <w:lang w:val="de-DE"/>
              </w:rPr>
            </w:pPr>
            <w:r>
              <w:rPr>
                <w:rFonts w:ascii="Calibri" w:eastAsia="Calibri" w:hAnsi="Calibri" w:cs="Arial"/>
                <w:b/>
                <w:sz w:val="16"/>
                <w:szCs w:val="16"/>
                <w:lang w:val="de-DE"/>
              </w:rPr>
              <w:t>Authentifizierung</w:t>
            </w:r>
          </w:p>
          <w:p w14:paraId="75BAE2AD"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verwendet Verfahren nach Branchenstandard, um Benutzer zu identifizieren und zu authentifizieren, die versuchen, auf Informationssysteme zuzugreifen.</w:t>
            </w:r>
          </w:p>
          <w:p w14:paraId="75BAE2AE"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Wenn die Authentifizierungsverfahren auf Kennwörtern beruhen, schreibt Microsoft vor, dass die Kennwörter regelmäßig erneuert werden müssen.</w:t>
            </w:r>
          </w:p>
          <w:p w14:paraId="75BAE2AF"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Wenn die Authentifizierungsverfahren auf Kennwörtern beruhen, schreibt Microsoft vor, dass das Kennwort mindestens acht Zeichen umfassen muss.</w:t>
            </w:r>
          </w:p>
          <w:p w14:paraId="75BAE2B0"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stellt sicher, dass deaktivierte oder abgelaufene Kennungen keiner anderen Person gewährt werden.</w:t>
            </w:r>
          </w:p>
          <w:p w14:paraId="75BAE2B1"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überwacht wiederholte Versuche, sich mit ungültigen Kennwörtern Zugriff auf Informationssysteme zu verschaffen.</w:t>
            </w:r>
          </w:p>
          <w:p w14:paraId="75BAE2B2"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unterhält Verfahren nach Branchenstandard zur Deaktivierung von Kennwörtern, die beschädigt oder versehentlich offengelegt wurden.</w:t>
            </w:r>
          </w:p>
          <w:p w14:paraId="75BAE2B3"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verwendet Verfahren nach Branchenstandard zum Schutz von Kennwörtern, einschließlich Verfahren, die die Vertraulichkeit und Integrität von Kennwörtern wahren sollen, wenn sie zugewiesen und verteilt werden sowie während der Speicherung.</w:t>
            </w:r>
          </w:p>
          <w:p w14:paraId="75BAE2B4" w14:textId="77777777" w:rsidR="00BF75F8" w:rsidRPr="00926542" w:rsidRDefault="00926542" w:rsidP="00422AFA">
            <w:pPr>
              <w:pStyle w:val="ProductList-Body"/>
              <w:ind w:left="162" w:hanging="162"/>
              <w:rPr>
                <w:sz w:val="16"/>
                <w:szCs w:val="16"/>
                <w:lang w:val="de-DE"/>
              </w:rPr>
            </w:pPr>
            <w:r>
              <w:rPr>
                <w:rFonts w:ascii="Calibri" w:eastAsia="Calibri" w:hAnsi="Calibri" w:cs="Arial"/>
                <w:b/>
                <w:sz w:val="16"/>
                <w:szCs w:val="16"/>
                <w:lang w:val="de-DE"/>
              </w:rPr>
              <w:t>-</w:t>
            </w:r>
            <w:r>
              <w:rPr>
                <w:rFonts w:ascii="Calibri" w:eastAsia="Calibri" w:hAnsi="Calibri" w:cs="Arial"/>
                <w:b/>
                <w:sz w:val="16"/>
                <w:szCs w:val="16"/>
                <w:lang w:val="de-DE"/>
              </w:rPr>
              <w:tab/>
              <w:t>Netzwerkdesign.</w:t>
            </w:r>
            <w:r>
              <w:rPr>
                <w:rFonts w:ascii="Calibri" w:eastAsia="Calibri" w:hAnsi="Calibri" w:cs="Arial"/>
                <w:sz w:val="16"/>
                <w:szCs w:val="16"/>
                <w:lang w:val="de-DE"/>
              </w:rPr>
              <w:t xml:space="preserve"> Microsoft verfügt über Kontrollen, um zu verhindern, dass Personen Zugriffsrechte, die ihnen nicht zugewiesen wurden, annehmen, um sich Zugriff auf Support- und Consulting-Daten zu verschaffen, für die sie nicht zugriffsberechtigt sind.</w:t>
            </w:r>
          </w:p>
        </w:tc>
      </w:tr>
      <w:tr w:rsidR="007B437E" w:rsidRPr="00957A3F" w14:paraId="75BAE2BB" w14:textId="77777777" w:rsidTr="00422AFA">
        <w:tc>
          <w:tcPr>
            <w:tcW w:w="2610" w:type="dxa"/>
            <w:tcBorders>
              <w:top w:val="single" w:sz="4" w:space="0" w:color="auto"/>
            </w:tcBorders>
            <w:vAlign w:val="center"/>
          </w:tcPr>
          <w:p w14:paraId="75BAE2B6" w14:textId="77777777" w:rsidR="00BF75F8" w:rsidRPr="00231971" w:rsidRDefault="00926542" w:rsidP="00422AFA">
            <w:pPr>
              <w:pStyle w:val="ProductList-Body"/>
              <w:rPr>
                <w:sz w:val="16"/>
                <w:szCs w:val="16"/>
              </w:rPr>
            </w:pPr>
            <w:r>
              <w:rPr>
                <w:rFonts w:ascii="Calibri" w:eastAsia="Calibri" w:hAnsi="Calibri" w:cs="Arial"/>
                <w:sz w:val="16"/>
                <w:szCs w:val="16"/>
                <w:lang w:val="de-DE"/>
              </w:rPr>
              <w:t>Management von Informationssicherheitszwischenfällen</w:t>
            </w:r>
          </w:p>
        </w:tc>
        <w:tc>
          <w:tcPr>
            <w:tcW w:w="8190" w:type="dxa"/>
            <w:tcBorders>
              <w:top w:val="single" w:sz="4" w:space="0" w:color="auto"/>
            </w:tcBorders>
          </w:tcPr>
          <w:p w14:paraId="75BAE2B7" w14:textId="77777777" w:rsidR="00BF75F8" w:rsidRPr="00926542" w:rsidRDefault="00926542" w:rsidP="00422AFA">
            <w:pPr>
              <w:pStyle w:val="ProductList-Body"/>
              <w:rPr>
                <w:b/>
                <w:sz w:val="16"/>
                <w:szCs w:val="16"/>
                <w:lang w:val="de-DE"/>
              </w:rPr>
            </w:pPr>
            <w:r>
              <w:rPr>
                <w:rFonts w:ascii="Calibri" w:eastAsia="Calibri" w:hAnsi="Calibri" w:cs="Arial"/>
                <w:b/>
                <w:sz w:val="16"/>
                <w:szCs w:val="16"/>
                <w:lang w:val="de-DE"/>
              </w:rPr>
              <w:t>Verfahren für die Reaktion auf Zwischenfälle</w:t>
            </w:r>
          </w:p>
          <w:p w14:paraId="75BAE2B8"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führt Unterlagen über Sicherheitsverletzungen unter Angabe einer Beschreibung der Verletzung, des Zeitraums, der Konsequenzen der Verletzung, des Namens der Person, die den Zwischenfall gemeldet hat, und der Person, der der Zwischenfall gemeldet wurde, sowie des Verfahrens zur Wiederherstellung von Daten.</w:t>
            </w:r>
          </w:p>
          <w:p w14:paraId="75BAE2B9" w14:textId="77777777" w:rsidR="00BF75F8" w:rsidRPr="00926542" w:rsidRDefault="00926542" w:rsidP="00422AFA">
            <w:pPr>
              <w:pStyle w:val="ProductList-Body"/>
              <w:spacing w:before="40"/>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verfolgt Offenlegungen von Support- und Consulting-Daten, einschließlich der Fragen, welche Daten offengelegt wurden, gegenüber wem und zu welchem Zeitpunkt.</w:t>
            </w:r>
          </w:p>
          <w:p w14:paraId="75BAE2BA" w14:textId="653068DC" w:rsidR="00BF75F8" w:rsidRPr="00926542" w:rsidRDefault="00926542" w:rsidP="00422AFA">
            <w:pPr>
              <w:pStyle w:val="ProductList-Body"/>
              <w:spacing w:before="40"/>
              <w:rPr>
                <w:sz w:val="16"/>
                <w:szCs w:val="16"/>
                <w:lang w:val="de-DE"/>
              </w:rPr>
            </w:pPr>
            <w:r>
              <w:rPr>
                <w:rFonts w:ascii="Calibri" w:eastAsia="Calibri" w:hAnsi="Calibri" w:cs="Arial"/>
                <w:b/>
                <w:sz w:val="16"/>
                <w:szCs w:val="16"/>
                <w:lang w:val="de-DE"/>
              </w:rPr>
              <w:t>Dienst</w:t>
            </w:r>
            <w:r w:rsidR="005B596D">
              <w:rPr>
                <w:rFonts w:ascii="Calibri" w:eastAsia="Calibri" w:hAnsi="Calibri" w:cs="Arial"/>
                <w:b/>
                <w:sz w:val="16"/>
                <w:szCs w:val="16"/>
                <w:lang w:val="de-DE"/>
              </w:rPr>
              <w:t>e</w:t>
            </w:r>
            <w:r>
              <w:rPr>
                <w:rFonts w:ascii="Calibri" w:eastAsia="Calibri" w:hAnsi="Calibri" w:cs="Arial"/>
                <w:b/>
                <w:sz w:val="16"/>
                <w:szCs w:val="16"/>
                <w:lang w:val="de-DE"/>
              </w:rPr>
              <w:t>überwachung</w:t>
            </w:r>
            <w:r>
              <w:rPr>
                <w:rFonts w:ascii="Calibri" w:eastAsia="Calibri" w:hAnsi="Calibri" w:cs="Arial"/>
                <w:sz w:val="16"/>
                <w:szCs w:val="16"/>
                <w:lang w:val="de-DE"/>
              </w:rPr>
              <w:t>. Die Sicherheitsmitarbeiter von Microsoft prüfen mindestens alle sechs Monate Protokolle, um bei Bedarf Verbesserungsmaßnahmen vorzuschlagen.</w:t>
            </w:r>
          </w:p>
        </w:tc>
      </w:tr>
      <w:tr w:rsidR="007B437E" w:rsidRPr="00957A3F" w14:paraId="75BAE2BF" w14:textId="77777777" w:rsidTr="00422AFA">
        <w:tc>
          <w:tcPr>
            <w:tcW w:w="2610" w:type="dxa"/>
            <w:vAlign w:val="center"/>
          </w:tcPr>
          <w:p w14:paraId="75BAE2BC" w14:textId="77777777" w:rsidR="00BF75F8" w:rsidRPr="00231971" w:rsidRDefault="00926542" w:rsidP="00422AFA">
            <w:pPr>
              <w:pStyle w:val="ProductList-Body"/>
              <w:rPr>
                <w:sz w:val="16"/>
                <w:szCs w:val="16"/>
              </w:rPr>
            </w:pPr>
            <w:r>
              <w:rPr>
                <w:rFonts w:ascii="Calibri" w:eastAsia="Calibri" w:hAnsi="Calibri" w:cs="Arial"/>
                <w:sz w:val="16"/>
                <w:szCs w:val="16"/>
                <w:lang w:val="de-DE"/>
              </w:rPr>
              <w:t>Business Continuity-Management</w:t>
            </w:r>
          </w:p>
        </w:tc>
        <w:tc>
          <w:tcPr>
            <w:tcW w:w="8190" w:type="dxa"/>
          </w:tcPr>
          <w:p w14:paraId="75BAE2BD"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Microsoft unterhält Notfall- und Alternativpläne für die Einrichtungen, in denen sich Microsoft-Informationssysteme, die Support- und Consulting-Daten verarbeiten, befinden.</w:t>
            </w:r>
          </w:p>
          <w:p w14:paraId="75BAE2BE" w14:textId="77777777" w:rsidR="00BF75F8" w:rsidRPr="00926542" w:rsidRDefault="00926542" w:rsidP="00422AFA">
            <w:pPr>
              <w:pStyle w:val="ProductList-Body"/>
              <w:ind w:left="162" w:hanging="162"/>
              <w:rPr>
                <w:sz w:val="16"/>
                <w:szCs w:val="16"/>
                <w:lang w:val="de-DE"/>
              </w:rPr>
            </w:pPr>
            <w:r>
              <w:rPr>
                <w:rFonts w:ascii="Calibri" w:eastAsia="Calibri" w:hAnsi="Calibri" w:cs="Arial"/>
                <w:sz w:val="16"/>
                <w:szCs w:val="16"/>
                <w:lang w:val="de-DE"/>
              </w:rPr>
              <w:t>-</w:t>
            </w:r>
            <w:r>
              <w:rPr>
                <w:rFonts w:ascii="Calibri" w:eastAsia="Calibri" w:hAnsi="Calibri" w:cs="Arial"/>
                <w:sz w:val="16"/>
                <w:szCs w:val="16"/>
                <w:lang w:val="de-DE"/>
              </w:rPr>
              <w:tab/>
              <w:t>Der redundante Speicher von Microsoft sowie ihre Verfahren zur Wiederherstellung von Daten sind so konzipiert, dass versucht wird, Support- und Consulting-Daten in ihrem ursprünglichen Zustand vor dem Zeitpunkt des Verlusts oder der Vernichtung zu rekonstruieren.</w:t>
            </w:r>
          </w:p>
        </w:tc>
      </w:tr>
    </w:tbl>
    <w:p w14:paraId="75BAE2C0" w14:textId="77777777" w:rsidR="00BF75F8" w:rsidRPr="00926542" w:rsidRDefault="00BF75F8" w:rsidP="00BF75F8">
      <w:pPr>
        <w:pStyle w:val="ProductList-Body"/>
        <w:rPr>
          <w:lang w:val="de-DE"/>
        </w:rPr>
      </w:pPr>
    </w:p>
    <w:p w14:paraId="75BAE2C1" w14:textId="77777777" w:rsidR="00585D68" w:rsidRPr="00926542" w:rsidRDefault="00926542" w:rsidP="00BF75F8">
      <w:pPr>
        <w:pStyle w:val="ProductList-SubSubSectionHeading"/>
        <w:spacing w:after="120"/>
        <w:outlineLvl w:val="2"/>
        <w:rPr>
          <w:lang w:val="de-DE"/>
        </w:rPr>
      </w:pPr>
      <w:r>
        <w:rPr>
          <w:rFonts w:ascii="Calibri" w:eastAsia="Calibri" w:hAnsi="Calibri" w:cs="Arial"/>
          <w:szCs w:val="18"/>
          <w:lang w:val="de-DE"/>
        </w:rPr>
        <w:t>Verantwortlichkeiten des Kunden</w:t>
      </w:r>
    </w:p>
    <w:p w14:paraId="75BAE2C2" w14:textId="56248271" w:rsidR="00585D68" w:rsidRPr="00926542" w:rsidRDefault="00926542" w:rsidP="00BF75F8">
      <w:pPr>
        <w:pStyle w:val="ProductList-SubSubSectionHeading"/>
        <w:spacing w:after="120"/>
        <w:outlineLvl w:val="2"/>
        <w:rPr>
          <w:b w:val="0"/>
          <w:color w:val="auto"/>
          <w:lang w:val="de-DE"/>
        </w:rPr>
      </w:pPr>
      <w:r>
        <w:rPr>
          <w:rFonts w:ascii="Calibri" w:eastAsia="Calibri" w:hAnsi="Calibri" w:cs="Arial"/>
          <w:b w:val="0"/>
          <w:color w:val="auto"/>
          <w:szCs w:val="18"/>
          <w:lang w:val="de-DE"/>
        </w:rPr>
        <w:t xml:space="preserve">Der Kunde ist allein </w:t>
      </w:r>
      <w:r w:rsidR="00FA5299">
        <w:rPr>
          <w:rFonts w:ascii="Calibri" w:eastAsia="Calibri" w:hAnsi="Calibri" w:cs="Arial"/>
          <w:b w:val="0"/>
          <w:color w:val="auto"/>
          <w:szCs w:val="18"/>
          <w:lang w:val="de-DE"/>
        </w:rPr>
        <w:t xml:space="preserve">dafür </w:t>
      </w:r>
      <w:r>
        <w:rPr>
          <w:rFonts w:ascii="Calibri" w:eastAsia="Calibri" w:hAnsi="Calibri" w:cs="Arial"/>
          <w:b w:val="0"/>
          <w:color w:val="auto"/>
          <w:szCs w:val="18"/>
          <w:lang w:val="de-DE"/>
        </w:rPr>
        <w:t>verantwortlich, eine unabhängige Entscheidung darüber zu treffen, ob die technischen und organisatorischen Maßnahmen für Professional Services den Anforderungen des Kunden entsprechen, einschließlich seiner gemäß der DSGVO bestehenden Sicherheitspflichten oder anderen geltenden Datenschutzgesetzen und -vorschriften. Der Kunde erkennt an und stimmt zu, dass (unter Berücksichtigung des neuesten Stands der Techni</w:t>
      </w:r>
      <w:r w:rsidR="00FA5299">
        <w:rPr>
          <w:rFonts w:ascii="Calibri" w:eastAsia="Calibri" w:hAnsi="Calibri" w:cs="Arial"/>
          <w:b w:val="0"/>
          <w:color w:val="auto"/>
          <w:szCs w:val="18"/>
          <w:lang w:val="de-DE"/>
        </w:rPr>
        <w:t>k</w:t>
      </w:r>
      <w:r>
        <w:rPr>
          <w:rFonts w:ascii="Calibri" w:eastAsia="Calibri" w:hAnsi="Calibri" w:cs="Arial"/>
          <w:b w:val="0"/>
          <w:color w:val="auto"/>
          <w:szCs w:val="18"/>
          <w:lang w:val="de-DE"/>
        </w:rPr>
        <w:t xml:space="preserve">, der Kosten einer Implementierung und der Art, Umfang, Kontext und Zwecke der Verarbeitung </w:t>
      </w:r>
      <w:r>
        <w:rPr>
          <w:rFonts w:ascii="Calibri" w:eastAsia="Calibri" w:hAnsi="Calibri" w:cs="Arial"/>
          <w:b w:val="0"/>
          <w:color w:val="auto"/>
          <w:szCs w:val="18"/>
          <w:lang w:val="de-DE"/>
        </w:rPr>
        <w:lastRenderedPageBreak/>
        <w:t xml:space="preserve">seiner </w:t>
      </w:r>
      <w:r w:rsidR="0024451B">
        <w:rPr>
          <w:rFonts w:ascii="Calibri" w:eastAsia="Calibri" w:hAnsi="Calibri" w:cs="Arial"/>
          <w:b w:val="0"/>
          <w:color w:val="auto"/>
          <w:szCs w:val="18"/>
          <w:lang w:val="de-DE"/>
        </w:rPr>
        <w:t>P</w:t>
      </w:r>
      <w:r>
        <w:rPr>
          <w:rFonts w:ascii="Calibri" w:eastAsia="Calibri" w:hAnsi="Calibri" w:cs="Arial"/>
          <w:b w:val="0"/>
          <w:color w:val="auto"/>
          <w:szCs w:val="18"/>
          <w:lang w:val="de-DE"/>
        </w:rPr>
        <w:t xml:space="preserve">ersonenbezogenen Daten sowie der Risiken für natürliche Personen) die von Microsoft implementierten und gepflegten Sicherheitspraktiken und -richtlinien ein dem Risiko in Bezug auf seine </w:t>
      </w:r>
      <w:r w:rsidR="0024451B">
        <w:rPr>
          <w:rFonts w:ascii="Calibri" w:eastAsia="Calibri" w:hAnsi="Calibri" w:cs="Arial"/>
          <w:b w:val="0"/>
          <w:color w:val="auto"/>
          <w:szCs w:val="18"/>
          <w:lang w:val="de-DE"/>
        </w:rPr>
        <w:t>P</w:t>
      </w:r>
      <w:r>
        <w:rPr>
          <w:rFonts w:ascii="Calibri" w:eastAsia="Calibri" w:hAnsi="Calibri" w:cs="Arial"/>
          <w:b w:val="0"/>
          <w:color w:val="auto"/>
          <w:szCs w:val="18"/>
          <w:lang w:val="de-DE"/>
        </w:rPr>
        <w:t>ersonenbezogenen Daten angemessenes Sicherheitsniveau bieten. Der Kunde ist verantwortlich für die Implementierung und Aufrechterhaltung von Datenschutzschutz und Sicherheitsmaßnahmen für die vom Kunden bereitgestellten oder kontrollierten Komponenten.</w:t>
      </w:r>
    </w:p>
    <w:p w14:paraId="75BAE2C3" w14:textId="51AD0224" w:rsidR="00BF75F8" w:rsidRPr="00926542" w:rsidRDefault="00926542" w:rsidP="00BF75F8">
      <w:pPr>
        <w:pStyle w:val="ProductList-SubSubSectionHeading"/>
        <w:spacing w:after="120"/>
        <w:outlineLvl w:val="2"/>
        <w:rPr>
          <w:lang w:val="de-DE"/>
        </w:rPr>
      </w:pPr>
      <w:r>
        <w:rPr>
          <w:rFonts w:ascii="Calibri" w:eastAsia="Calibri" w:hAnsi="Calibri" w:cs="Arial"/>
          <w:szCs w:val="18"/>
          <w:lang w:val="de-DE"/>
        </w:rPr>
        <w:t>Über</w:t>
      </w:r>
      <w:r w:rsidR="005B3E76">
        <w:rPr>
          <w:rFonts w:ascii="Calibri" w:eastAsia="Calibri" w:hAnsi="Calibri" w:cs="Arial"/>
          <w:szCs w:val="18"/>
          <w:lang w:val="de-DE"/>
        </w:rPr>
        <w:t>prüf</w:t>
      </w:r>
      <w:r>
        <w:rPr>
          <w:rFonts w:ascii="Calibri" w:eastAsia="Calibri" w:hAnsi="Calibri" w:cs="Arial"/>
          <w:szCs w:val="18"/>
          <w:lang w:val="de-DE"/>
        </w:rPr>
        <w:t xml:space="preserve">ung der Compliance </w:t>
      </w:r>
    </w:p>
    <w:p w14:paraId="75BAE2C4" w14:textId="7F2A02FB" w:rsidR="00A20D37" w:rsidRPr="00926542" w:rsidRDefault="00926542" w:rsidP="00B0434E">
      <w:pPr>
        <w:pStyle w:val="ProductList-Body"/>
        <w:rPr>
          <w:lang w:val="de-DE"/>
        </w:rPr>
      </w:pPr>
      <w:r>
        <w:rPr>
          <w:rFonts w:ascii="Calibri" w:eastAsia="Calibri" w:hAnsi="Calibri" w:cs="Arial"/>
          <w:szCs w:val="18"/>
          <w:lang w:val="de-DE"/>
        </w:rPr>
        <w:t>Microsoft führt folgende Prüfungen bezüglich der Sicherheit der Computer, Datenverarbeitungsumgebungen und physischen Rechenzentren</w:t>
      </w:r>
      <w:r w:rsidR="00883EC6">
        <w:rPr>
          <w:rFonts w:ascii="Calibri" w:eastAsia="Calibri" w:hAnsi="Calibri" w:cs="Arial"/>
          <w:szCs w:val="18"/>
          <w:lang w:val="de-DE"/>
        </w:rPr>
        <w:t>,</w:t>
      </w:r>
      <w:r>
        <w:rPr>
          <w:rFonts w:ascii="Calibri" w:eastAsia="Calibri" w:hAnsi="Calibri" w:cs="Arial"/>
          <w:szCs w:val="18"/>
          <w:lang w:val="de-DE"/>
        </w:rPr>
        <w:t xml:space="preserve"> </w:t>
      </w:r>
      <w:r w:rsidR="00883EC6">
        <w:rPr>
          <w:rFonts w:ascii="Calibri" w:eastAsia="Calibri" w:hAnsi="Calibri" w:cs="Arial"/>
          <w:szCs w:val="18"/>
          <w:lang w:val="de-DE"/>
        </w:rPr>
        <w:t xml:space="preserve">die sie zur Verarbeitung von Kundendaten (einschließlich Personenbezogener Daten) verwendet, </w:t>
      </w:r>
      <w:r>
        <w:rPr>
          <w:rFonts w:ascii="Calibri" w:eastAsia="Calibri" w:hAnsi="Calibri" w:cs="Arial"/>
          <w:szCs w:val="18"/>
          <w:lang w:val="de-DE"/>
        </w:rPr>
        <w:t>durch:</w:t>
      </w:r>
    </w:p>
    <w:p w14:paraId="75BAE2C5" w14:textId="09C1481B" w:rsidR="00A20D37" w:rsidRPr="00926542" w:rsidRDefault="00926542" w:rsidP="00B0434E">
      <w:pPr>
        <w:pStyle w:val="ProductList-Body"/>
        <w:numPr>
          <w:ilvl w:val="0"/>
          <w:numId w:val="3"/>
        </w:numPr>
        <w:ind w:left="0" w:firstLine="360"/>
        <w:rPr>
          <w:lang w:val="de-DE"/>
        </w:rPr>
      </w:pPr>
      <w:r>
        <w:rPr>
          <w:rFonts w:ascii="Calibri" w:eastAsia="Calibri" w:hAnsi="Calibri" w:cs="Arial"/>
          <w:szCs w:val="18"/>
          <w:lang w:val="de-DE"/>
        </w:rPr>
        <w:t xml:space="preserve">Wenn ein Standard oder Rahmenbestimmungen für Prüfungen vorliegen, wird eine Prüfung dieses Kontrollstandards bzw. der Rahmenbestimmungen mindestens </w:t>
      </w:r>
      <w:r w:rsidR="002D5EBE">
        <w:rPr>
          <w:rFonts w:ascii="Calibri" w:eastAsia="Calibri" w:hAnsi="Calibri" w:cs="Arial"/>
          <w:szCs w:val="18"/>
          <w:lang w:val="de-DE"/>
        </w:rPr>
        <w:t>einmal</w:t>
      </w:r>
      <w:r>
        <w:rPr>
          <w:rFonts w:ascii="Calibri" w:eastAsia="Calibri" w:hAnsi="Calibri" w:cs="Arial"/>
          <w:szCs w:val="18"/>
          <w:lang w:val="de-DE"/>
        </w:rPr>
        <w:t xml:space="preserve"> jährlich eingeleitet.</w:t>
      </w:r>
    </w:p>
    <w:p w14:paraId="75BAE2C6" w14:textId="77777777" w:rsidR="003C682E" w:rsidRPr="00926542" w:rsidRDefault="00926542" w:rsidP="00B0434E">
      <w:pPr>
        <w:pStyle w:val="ProductList-Body"/>
        <w:numPr>
          <w:ilvl w:val="0"/>
          <w:numId w:val="3"/>
        </w:numPr>
        <w:suppressAutoHyphens/>
        <w:overflowPunct w:val="0"/>
        <w:autoSpaceDE w:val="0"/>
        <w:autoSpaceDN w:val="0"/>
        <w:adjustRightInd w:val="0"/>
        <w:ind w:left="0" w:firstLine="360"/>
        <w:textAlignment w:val="baseline"/>
        <w:outlineLvl w:val="0"/>
        <w:rPr>
          <w:lang w:val="de-DE"/>
        </w:rPr>
      </w:pPr>
      <w:r>
        <w:rPr>
          <w:rFonts w:ascii="Calibri" w:eastAsia="Calibri" w:hAnsi="Calibri" w:cs="Arial"/>
          <w:szCs w:val="18"/>
          <w:lang w:val="de-DE"/>
        </w:rPr>
        <w:t>Jede Prüfung wird entsprechend den Standards und Regeln der Aufsichts- oder Akkreditierungsstellen für die einzelnen anwendbaren Kontrollstandards oder Rahmenbestimmungen durchgeführt.</w:t>
      </w:r>
    </w:p>
    <w:p w14:paraId="75BAE2C7" w14:textId="77777777" w:rsidR="00A20D37" w:rsidRPr="00926542" w:rsidRDefault="00926542" w:rsidP="00B0434E">
      <w:pPr>
        <w:pStyle w:val="ProductList-Body"/>
        <w:numPr>
          <w:ilvl w:val="0"/>
          <w:numId w:val="3"/>
        </w:numPr>
        <w:suppressAutoHyphens/>
        <w:overflowPunct w:val="0"/>
        <w:autoSpaceDE w:val="0"/>
        <w:autoSpaceDN w:val="0"/>
        <w:adjustRightInd w:val="0"/>
        <w:ind w:left="0" w:firstLine="360"/>
        <w:textAlignment w:val="baseline"/>
        <w:outlineLvl w:val="0"/>
        <w:rPr>
          <w:lang w:val="de-DE"/>
        </w:rPr>
      </w:pPr>
      <w:r>
        <w:rPr>
          <w:rFonts w:ascii="Calibri" w:eastAsia="Calibri" w:hAnsi="Calibri" w:cs="Arial"/>
          <w:szCs w:val="18"/>
          <w:lang w:val="de-DE"/>
        </w:rPr>
        <w:t>Jede Prüfung wird von qualifizierten, unabhängigen dritten Sicherheitsprüfern durchgeführt, die von Microsoft ausgewählt werden und für die Microsoft die Kosten trägt.</w:t>
      </w:r>
    </w:p>
    <w:p w14:paraId="75BAE2C8" w14:textId="77777777" w:rsidR="00A20D37" w:rsidRPr="00926542" w:rsidRDefault="00A20D37" w:rsidP="00B0434E">
      <w:pPr>
        <w:pStyle w:val="ProductList-Body"/>
        <w:rPr>
          <w:lang w:val="de-DE"/>
        </w:rPr>
      </w:pPr>
    </w:p>
    <w:p w14:paraId="75BAE2C9" w14:textId="56F7DD18" w:rsidR="00A20D37" w:rsidRPr="00926542" w:rsidRDefault="00926542" w:rsidP="00B0434E">
      <w:pPr>
        <w:pStyle w:val="ProductList-Body"/>
        <w:rPr>
          <w:lang w:val="de-DE"/>
        </w:rPr>
      </w:pPr>
      <w:r>
        <w:rPr>
          <w:rFonts w:ascii="Calibri" w:eastAsia="Calibri" w:hAnsi="Calibri" w:cs="Arial"/>
          <w:szCs w:val="18"/>
          <w:lang w:val="de-DE"/>
        </w:rPr>
        <w:t>Jede Prüfung führt zur Generierung eines Prüfberichts („Microsoft-Prüfbericht“), den Microsoft dem Kunden auf Anfrage bereitstellt. Der Microsoft-Prüfbericht stellt eine vertrauliche Information von Microsoft dar und legt die wesentlichen Ergebnisse der Prüfer klar offen. Microsoft behebt alle in einem Microsoft-Prüfbericht festgestellten Probleme umgehend zur Zufriedenheit des Prüfers.</w:t>
      </w:r>
    </w:p>
    <w:p w14:paraId="75BAE2CA" w14:textId="77777777" w:rsidR="003C682E" w:rsidRPr="00926542" w:rsidRDefault="003C682E" w:rsidP="003C682E">
      <w:pPr>
        <w:pStyle w:val="ProductList-Body"/>
        <w:rPr>
          <w:lang w:val="de-DE"/>
        </w:rPr>
      </w:pPr>
    </w:p>
    <w:p w14:paraId="75BAE2CB" w14:textId="77777777" w:rsidR="00A20D37" w:rsidRPr="00926542" w:rsidRDefault="00926542" w:rsidP="00B0434E">
      <w:pPr>
        <w:pStyle w:val="ProductList-Body"/>
        <w:rPr>
          <w:lang w:val="de-DE"/>
        </w:rPr>
      </w:pPr>
      <w:r>
        <w:rPr>
          <w:rFonts w:ascii="Calibri" w:eastAsia="Calibri" w:hAnsi="Calibri" w:cs="Arial"/>
          <w:szCs w:val="18"/>
          <w:lang w:val="de-DE"/>
        </w:rPr>
        <w:t>Der Microsoft-Prüfbericht unterliegt den Vertraulichkeits- und Verteilungsbeschränkungen von Microsoft und dem Prüfer.</w:t>
      </w:r>
    </w:p>
    <w:p w14:paraId="75BAE2CC" w14:textId="0B274094" w:rsidR="00A20D37" w:rsidRPr="00926542" w:rsidRDefault="00926542" w:rsidP="003C682E">
      <w:pPr>
        <w:pStyle w:val="ProductList-Body"/>
        <w:rPr>
          <w:lang w:val="de-DE"/>
        </w:rPr>
      </w:pPr>
      <w:r>
        <w:rPr>
          <w:rFonts w:ascii="Calibri" w:eastAsia="Calibri" w:hAnsi="Calibri" w:cs="Arial"/>
          <w:szCs w:val="18"/>
          <w:lang w:val="de-DE"/>
        </w:rPr>
        <w:t xml:space="preserve">Wenn der Kunde den Standardvertragsklauseln mit Microsoft beitritt oder wenn die DSGVO-Bestimmungen Anwendung finden, erklärt sich der Kunde damit einverstanden, sein Überprüfungsrecht auszuüben, indem er Microsoft anweist, die Überprüfung wie in diesem Abschnitt des Nachtrags beschrieben durchzuführen.  Wenn der Kunde eine Änderung dieser Anweisung wünscht, </w:t>
      </w:r>
      <w:r w:rsidR="00E73053">
        <w:rPr>
          <w:rFonts w:ascii="Calibri" w:eastAsia="Calibri" w:hAnsi="Calibri" w:cs="Arial"/>
          <w:szCs w:val="18"/>
          <w:lang w:val="de-DE"/>
        </w:rPr>
        <w:t>da</w:t>
      </w:r>
      <w:r w:rsidR="00045A4C">
        <w:rPr>
          <w:rFonts w:ascii="Calibri" w:eastAsia="Calibri" w:hAnsi="Calibri" w:cs="Arial"/>
          <w:szCs w:val="18"/>
          <w:lang w:val="de-DE"/>
        </w:rPr>
        <w:t>nn hat der Kunde dazu das Recht entsprechend der</w:t>
      </w:r>
      <w:r>
        <w:rPr>
          <w:rFonts w:ascii="Calibri" w:eastAsia="Calibri" w:hAnsi="Calibri" w:cs="Arial"/>
          <w:szCs w:val="18"/>
          <w:lang w:val="de-DE"/>
        </w:rPr>
        <w:t xml:space="preserve"> Standardvertragsklauseln und de</w:t>
      </w:r>
      <w:r w:rsidR="00045A4C">
        <w:rPr>
          <w:rFonts w:ascii="Calibri" w:eastAsia="Calibri" w:hAnsi="Calibri" w:cs="Arial"/>
          <w:szCs w:val="18"/>
          <w:lang w:val="de-DE"/>
        </w:rPr>
        <w:t>r</w:t>
      </w:r>
      <w:r>
        <w:rPr>
          <w:rFonts w:ascii="Calibri" w:eastAsia="Calibri" w:hAnsi="Calibri" w:cs="Arial"/>
          <w:szCs w:val="18"/>
          <w:lang w:val="de-DE"/>
        </w:rPr>
        <w:t xml:space="preserve"> DSGVO-Bestimmungen</w:t>
      </w:r>
      <w:r w:rsidR="00045A4C">
        <w:rPr>
          <w:rFonts w:ascii="Calibri" w:eastAsia="Calibri" w:hAnsi="Calibri" w:cs="Arial"/>
          <w:szCs w:val="18"/>
          <w:lang w:val="de-DE"/>
        </w:rPr>
        <w:t>.</w:t>
      </w:r>
      <w:r>
        <w:rPr>
          <w:rFonts w:ascii="Calibri" w:eastAsia="Calibri" w:hAnsi="Calibri" w:cs="Arial"/>
          <w:szCs w:val="18"/>
          <w:lang w:val="de-DE"/>
        </w:rPr>
        <w:t xml:space="preserve"> </w:t>
      </w:r>
      <w:r w:rsidR="00D122D6">
        <w:rPr>
          <w:rFonts w:ascii="Calibri" w:eastAsia="Calibri" w:hAnsi="Calibri" w:cs="Arial"/>
          <w:szCs w:val="18"/>
          <w:lang w:val="de-DE"/>
        </w:rPr>
        <w:t>D</w:t>
      </w:r>
      <w:r>
        <w:rPr>
          <w:rFonts w:ascii="Calibri" w:eastAsia="Calibri" w:hAnsi="Calibri" w:cs="Arial"/>
          <w:szCs w:val="18"/>
          <w:lang w:val="de-DE"/>
        </w:rPr>
        <w:t>ies</w:t>
      </w:r>
      <w:r w:rsidR="00D122D6">
        <w:rPr>
          <w:rFonts w:ascii="Calibri" w:eastAsia="Calibri" w:hAnsi="Calibri" w:cs="Arial"/>
          <w:szCs w:val="18"/>
          <w:lang w:val="de-DE"/>
        </w:rPr>
        <w:t>e Änderung</w:t>
      </w:r>
      <w:r>
        <w:rPr>
          <w:rFonts w:ascii="Calibri" w:eastAsia="Calibri" w:hAnsi="Calibri" w:cs="Arial"/>
          <w:szCs w:val="18"/>
          <w:lang w:val="de-DE"/>
        </w:rPr>
        <w:t xml:space="preserve"> ist schriftlich anzufordern.</w:t>
      </w:r>
    </w:p>
    <w:p w14:paraId="75BAE2CD" w14:textId="77777777" w:rsidR="003C682E" w:rsidRPr="00926542" w:rsidRDefault="003C682E" w:rsidP="00B0434E">
      <w:pPr>
        <w:pStyle w:val="ProductList-Body"/>
        <w:rPr>
          <w:lang w:val="de-DE"/>
        </w:rPr>
      </w:pPr>
    </w:p>
    <w:p w14:paraId="75BAE2CE" w14:textId="7BE51F84" w:rsidR="00BF75F8" w:rsidRPr="00926542" w:rsidRDefault="00926542" w:rsidP="00B0434E">
      <w:pPr>
        <w:pStyle w:val="ProductList-Body"/>
        <w:rPr>
          <w:lang w:val="de-DE"/>
        </w:rPr>
      </w:pPr>
      <w:r>
        <w:rPr>
          <w:rFonts w:ascii="Calibri" w:eastAsia="Calibri" w:hAnsi="Calibri" w:cs="Arial"/>
          <w:szCs w:val="18"/>
          <w:lang w:val="de-DE"/>
        </w:rPr>
        <w:t>Wenn die Standardvertragsklauseln gelten, dann ist dieser Absatz ein Zusatz zu Klausel 5, Absatz f und Klausel 12, Absatz 2 der Standardvertragsklauseln. Die Standardvertragsklauseln oder die DSGVO-</w:t>
      </w:r>
      <w:r w:rsidR="00D122D6">
        <w:rPr>
          <w:rFonts w:ascii="Calibri" w:eastAsia="Calibri" w:hAnsi="Calibri" w:cs="Arial"/>
          <w:szCs w:val="18"/>
          <w:lang w:val="de-DE"/>
        </w:rPr>
        <w:t>Bestimmungen</w:t>
      </w:r>
      <w:r>
        <w:rPr>
          <w:rFonts w:ascii="Calibri" w:eastAsia="Calibri" w:hAnsi="Calibri" w:cs="Arial"/>
          <w:szCs w:val="18"/>
          <w:lang w:val="de-DE"/>
        </w:rPr>
        <w:t>, ebenso wie die Rechte von Kontrollinstanzen oder Betroffenen unter den Standardvertragsklauseln, bleiben von den Bestimmungen dieses Abschnitts unberührt. Microsoft Corporation ist ein anspruchsberechtigter Dritter dieses Abschnitts.</w:t>
      </w:r>
    </w:p>
    <w:p w14:paraId="75BAE2CF" w14:textId="77777777" w:rsidR="00BF75F8" w:rsidRPr="00926542" w:rsidRDefault="00BF75F8" w:rsidP="00BF75F8">
      <w:pPr>
        <w:pStyle w:val="ProductList-SectionHeading"/>
        <w:tabs>
          <w:tab w:val="center" w:pos="5400"/>
        </w:tabs>
        <w:outlineLvl w:val="0"/>
        <w:rPr>
          <w:sz w:val="18"/>
          <w:lang w:val="de-DE"/>
        </w:rPr>
      </w:pPr>
    </w:p>
    <w:p w14:paraId="75BAE2D0" w14:textId="77777777" w:rsidR="00BF75F8" w:rsidRPr="00926542" w:rsidRDefault="00926542" w:rsidP="00BF75F8">
      <w:pPr>
        <w:pStyle w:val="ProductList-SectionHeading"/>
        <w:tabs>
          <w:tab w:val="center" w:pos="5400"/>
        </w:tabs>
        <w:outlineLvl w:val="0"/>
        <w:rPr>
          <w:lang w:val="de-DE"/>
        </w:rPr>
      </w:pPr>
      <w:r>
        <w:rPr>
          <w:rFonts w:ascii="Calibri Light" w:eastAsia="Calibri Light" w:hAnsi="Calibri Light" w:cs="Arial"/>
          <w:szCs w:val="40"/>
          <w:lang w:val="de-DE"/>
        </w:rPr>
        <w:t>Meldung von Sicherheitsvorfällen</w:t>
      </w:r>
    </w:p>
    <w:p w14:paraId="75BAE2D1" w14:textId="1FF6FC2C" w:rsidR="00BF75F8" w:rsidRPr="00926542" w:rsidRDefault="00926542" w:rsidP="00BF75F8">
      <w:pPr>
        <w:pStyle w:val="ProductList-Body"/>
        <w:rPr>
          <w:lang w:val="de-DE"/>
        </w:rPr>
      </w:pPr>
      <w:r>
        <w:rPr>
          <w:rFonts w:ascii="Calibri" w:eastAsia="Calibri" w:hAnsi="Calibri" w:cs="Arial"/>
          <w:szCs w:val="18"/>
          <w:lang w:val="de-DE"/>
        </w:rPr>
        <w:t xml:space="preserve">Wenn Microsoft einen Sicherheitseinbruch feststellt, der versehentlich oder unrechtmäßig zur Zerstörung, zum Verlust, zur Veränderung, zur unerlaubten Weitergabe oder zum Zugriff auf Support- und Consulting-Daten oder </w:t>
      </w:r>
      <w:r w:rsidR="00E67531">
        <w:rPr>
          <w:rFonts w:ascii="Calibri" w:eastAsia="Calibri" w:hAnsi="Calibri" w:cs="Arial"/>
          <w:szCs w:val="18"/>
          <w:lang w:val="de-DE"/>
        </w:rPr>
        <w:t>P</w:t>
      </w:r>
      <w:r>
        <w:rPr>
          <w:rFonts w:ascii="Calibri" w:eastAsia="Calibri" w:hAnsi="Calibri" w:cs="Arial"/>
          <w:szCs w:val="18"/>
          <w:lang w:val="de-DE"/>
        </w:rPr>
        <w:t>ersonenbezogenen Daten führt, während sie von Microsoft verarbeitet werden (jeweils ein „Sicherheitsvorfall“) , wird Microsoft unverzüglich und ohne unbillige Verzögerung (1) den Kunden von dem Sicherheitsvorfall unterrichten, (2) den Sicherheitsvorfall untersuchen und dem Kunden detaillierte Informationen über den Sicherheitsvorfall geben und (3) angemessene Schritte unternehmen, die Auswirkungen zu mildern und etwaige Schäden als Folge des Sicherheitsvorfalls zu begrenzen.</w:t>
      </w:r>
    </w:p>
    <w:p w14:paraId="75BAE2D2" w14:textId="77777777" w:rsidR="00A71D6B" w:rsidRPr="00926542" w:rsidRDefault="00A71D6B" w:rsidP="00BF75F8">
      <w:pPr>
        <w:pStyle w:val="ProductList-Body"/>
        <w:rPr>
          <w:lang w:val="de-DE"/>
        </w:rPr>
      </w:pPr>
    </w:p>
    <w:p w14:paraId="75BAE2D3" w14:textId="45E0FD05" w:rsidR="00BF75F8" w:rsidRPr="00926542" w:rsidRDefault="00926542" w:rsidP="00BF75F8">
      <w:pPr>
        <w:pStyle w:val="ProductList-Body"/>
        <w:rPr>
          <w:lang w:val="de-DE"/>
        </w:rPr>
      </w:pPr>
      <w:r>
        <w:rPr>
          <w:rFonts w:ascii="Calibri" w:eastAsia="Calibri" w:hAnsi="Calibri" w:cs="Arial"/>
          <w:szCs w:val="18"/>
          <w:lang w:val="de-DE"/>
        </w:rPr>
        <w:t>Benachrichtigungen über Sicherheitsvorfälle</w:t>
      </w:r>
      <w:r w:rsidR="00E567CF">
        <w:rPr>
          <w:rFonts w:ascii="Calibri" w:eastAsia="Calibri" w:hAnsi="Calibri" w:cs="Arial"/>
          <w:szCs w:val="18"/>
          <w:lang w:val="de-DE"/>
        </w:rPr>
        <w:t>, falls aufgetreten,</w:t>
      </w:r>
      <w:r>
        <w:rPr>
          <w:rFonts w:ascii="Calibri" w:eastAsia="Calibri" w:hAnsi="Calibri" w:cs="Arial"/>
          <w:szCs w:val="18"/>
          <w:lang w:val="de-DE"/>
        </w:rPr>
        <w:t xml:space="preserve"> werden mindestens einem für die Professional Services benannten Kontakt des Kunden zugestellt. Auf welchem Weg dies erfolgt, zum Beispiel per E-Mail, steht Microsoft frei.</w:t>
      </w:r>
    </w:p>
    <w:p w14:paraId="75BAE2D4" w14:textId="77777777" w:rsidR="00A71D6B" w:rsidRPr="00926542" w:rsidRDefault="00A71D6B" w:rsidP="00BF75F8">
      <w:pPr>
        <w:pStyle w:val="ProductList-Body"/>
        <w:rPr>
          <w:lang w:val="de-DE"/>
        </w:rPr>
      </w:pPr>
    </w:p>
    <w:p w14:paraId="75BAE2D5" w14:textId="77777777" w:rsidR="00A71D6B" w:rsidRPr="00926542" w:rsidRDefault="00926542" w:rsidP="00A71D6B">
      <w:pPr>
        <w:pStyle w:val="ProductList-Body"/>
        <w:rPr>
          <w:lang w:val="de-DE"/>
        </w:rPr>
      </w:pPr>
      <w:r>
        <w:rPr>
          <w:rFonts w:ascii="Calibri" w:eastAsia="Calibri" w:hAnsi="Calibri" w:cs="Arial"/>
          <w:szCs w:val="18"/>
          <w:lang w:val="de-DE"/>
        </w:rPr>
        <w:t xml:space="preserve">Der Kunde ist allein verantwortlich für die Erfüllung seiner Verpflichtungen aus den für den Kunden geltenden Gesetzen zur Benachrichtigung über Vorfälle und die Erfüllung aller Benachrichtigungspflichten Dritter bei einem Sicherheitsvorfall. </w:t>
      </w:r>
    </w:p>
    <w:p w14:paraId="75BAE2D6" w14:textId="77777777" w:rsidR="00A71D6B" w:rsidRPr="00926542" w:rsidRDefault="00A71D6B" w:rsidP="00A71D6B">
      <w:pPr>
        <w:pStyle w:val="ProductList-Body"/>
        <w:rPr>
          <w:lang w:val="de-DE"/>
        </w:rPr>
      </w:pPr>
    </w:p>
    <w:p w14:paraId="75BAE2D7" w14:textId="152F3B1F" w:rsidR="00A71D6B" w:rsidRPr="00926542" w:rsidRDefault="00926542" w:rsidP="00A71D6B">
      <w:pPr>
        <w:pStyle w:val="ProductList-Body"/>
        <w:rPr>
          <w:lang w:val="de-DE"/>
        </w:rPr>
      </w:pPr>
      <w:r>
        <w:rPr>
          <w:rFonts w:ascii="Calibri" w:eastAsia="Calibri" w:hAnsi="Calibri" w:cs="Arial"/>
          <w:szCs w:val="18"/>
          <w:lang w:val="de-DE"/>
        </w:rPr>
        <w:t>Microsoft unternimmt angemessene Anstrengungen, um d</w:t>
      </w:r>
      <w:r w:rsidR="00B454F4">
        <w:rPr>
          <w:rFonts w:ascii="Calibri" w:eastAsia="Calibri" w:hAnsi="Calibri" w:cs="Arial"/>
          <w:szCs w:val="18"/>
          <w:lang w:val="de-DE"/>
        </w:rPr>
        <w:t>en</w:t>
      </w:r>
      <w:r>
        <w:rPr>
          <w:rFonts w:ascii="Calibri" w:eastAsia="Calibri" w:hAnsi="Calibri" w:cs="Arial"/>
          <w:szCs w:val="18"/>
          <w:lang w:val="de-DE"/>
        </w:rPr>
        <w:t xml:space="preserve"> Kunden bei der Erfüllung </w:t>
      </w:r>
      <w:r w:rsidR="00B454F4">
        <w:rPr>
          <w:rFonts w:ascii="Calibri" w:eastAsia="Calibri" w:hAnsi="Calibri" w:cs="Arial"/>
          <w:szCs w:val="18"/>
          <w:lang w:val="de-DE"/>
        </w:rPr>
        <w:t xml:space="preserve">seiner </w:t>
      </w:r>
      <w:r>
        <w:rPr>
          <w:rFonts w:ascii="Calibri" w:eastAsia="Calibri" w:hAnsi="Calibri" w:cs="Arial"/>
          <w:szCs w:val="18"/>
          <w:lang w:val="de-DE"/>
        </w:rPr>
        <w:t>Verpflichtung gemäß Artikel 33 DSGVO oder anderer einschlägiger Gesetze oder Vorschriften zu unterstützen, wenn sie die zuständige Aufsichtsbehörde und die betroffenen Personen über solche Sicherheitsvorfälle informieren.</w:t>
      </w:r>
    </w:p>
    <w:p w14:paraId="75BAE2D8" w14:textId="3F054362" w:rsidR="00BF75F8" w:rsidRPr="00926542" w:rsidRDefault="00926542" w:rsidP="00BF75F8">
      <w:pPr>
        <w:pStyle w:val="ProductList-Body"/>
        <w:rPr>
          <w:lang w:val="de-DE"/>
        </w:rPr>
      </w:pPr>
      <w:r>
        <w:rPr>
          <w:rFonts w:ascii="Calibri" w:eastAsia="Calibri" w:hAnsi="Calibri" w:cs="Arial"/>
          <w:szCs w:val="18"/>
          <w:lang w:val="de-DE"/>
        </w:rPr>
        <w:t>Microsofts Verpflichtung gemäß diesem Abschnitt, über einen Sicherheitsvorfall zu berichten oder darauf zu reagieren, wird nicht als Anerkennung eines Fehlers oder einer Haftung durch Microsoft im Hinblick auf den Sicherheitsvorfall ausgelegt</w:t>
      </w:r>
      <w:r w:rsidR="00DA405C">
        <w:rPr>
          <w:rFonts w:ascii="Calibri" w:eastAsia="Calibri" w:hAnsi="Calibri" w:cs="Arial"/>
          <w:szCs w:val="18"/>
          <w:lang w:val="de-DE"/>
        </w:rPr>
        <w:t>.</w:t>
      </w:r>
    </w:p>
    <w:p w14:paraId="75BAE2D9" w14:textId="77777777" w:rsidR="00BF75F8" w:rsidRPr="00926542" w:rsidRDefault="00926542" w:rsidP="00BF75F8">
      <w:pPr>
        <w:pStyle w:val="ProductList-Body"/>
        <w:rPr>
          <w:lang w:val="de-DE"/>
        </w:rPr>
      </w:pPr>
      <w:r w:rsidRPr="00926542">
        <w:rPr>
          <w:lang w:val="de-DE"/>
        </w:rPr>
        <w:t xml:space="preserve">  </w:t>
      </w:r>
    </w:p>
    <w:p w14:paraId="75BAE2DA" w14:textId="77777777" w:rsidR="00BF75F8" w:rsidRPr="00926542" w:rsidRDefault="00926542" w:rsidP="00BF75F8">
      <w:pPr>
        <w:pStyle w:val="ProductList-Body"/>
        <w:rPr>
          <w:lang w:val="de-DE"/>
        </w:rPr>
      </w:pPr>
      <w:bookmarkStart w:id="22" w:name="OnlineServiceSpecificTerms"/>
      <w:r w:rsidRPr="00926542">
        <w:rPr>
          <w:lang w:val="de-DE"/>
        </w:rPr>
        <w:br w:type="page"/>
      </w:r>
    </w:p>
    <w:p w14:paraId="75BAE2DB" w14:textId="77777777" w:rsidR="00BF75F8" w:rsidRPr="00926542" w:rsidRDefault="00926542" w:rsidP="00BF75F8">
      <w:pPr>
        <w:pStyle w:val="ProductList-SectionHeading"/>
        <w:outlineLvl w:val="0"/>
        <w:rPr>
          <w:lang w:val="de-DE"/>
        </w:rPr>
      </w:pPr>
      <w:bookmarkStart w:id="23" w:name="Attachment3"/>
      <w:bookmarkStart w:id="24" w:name="_Toc489605628"/>
      <w:bookmarkEnd w:id="22"/>
      <w:r>
        <w:rPr>
          <w:rFonts w:ascii="Calibri Light" w:eastAsia="Calibri Light" w:hAnsi="Calibri Light" w:cs="Arial"/>
          <w:szCs w:val="40"/>
          <w:lang w:val="de-DE"/>
        </w:rPr>
        <w:lastRenderedPageBreak/>
        <w:t>Anlage 1</w:t>
      </w:r>
      <w:bookmarkEnd w:id="23"/>
      <w:bookmarkEnd w:id="24"/>
      <w:r>
        <w:rPr>
          <w:rFonts w:ascii="Calibri Light" w:eastAsia="Calibri Light" w:hAnsi="Calibri Light" w:cs="Arial"/>
          <w:szCs w:val="40"/>
          <w:lang w:val="de-DE"/>
        </w:rPr>
        <w:t xml:space="preserve"> – Standardvertragsklauseln (Auftragsverarbeiter) für Support and Consulting Services</w:t>
      </w:r>
    </w:p>
    <w:p w14:paraId="75BAE2DC" w14:textId="4FFBC32B" w:rsidR="00624AB5" w:rsidRPr="00926542" w:rsidRDefault="00926542" w:rsidP="00624AB5">
      <w:pPr>
        <w:pStyle w:val="ProductList-Body"/>
        <w:rPr>
          <w:lang w:val="de-DE"/>
        </w:rPr>
      </w:pPr>
      <w:r>
        <w:rPr>
          <w:rFonts w:ascii="Calibri" w:eastAsia="Calibri" w:hAnsi="Calibri" w:cs="Arial"/>
          <w:szCs w:val="18"/>
          <w:lang w:val="de-DE"/>
        </w:rPr>
        <w:t>Die Ausführung einer Servicevereinbarung durch den Kunden umfasst die Ausführung dieser Anlage 1, der von der Microsoft Corporation gegen</w:t>
      </w:r>
      <w:r w:rsidR="000E69F7">
        <w:rPr>
          <w:rFonts w:ascii="Calibri" w:eastAsia="Calibri" w:hAnsi="Calibri" w:cs="Arial"/>
          <w:szCs w:val="18"/>
          <w:lang w:val="de-DE"/>
        </w:rPr>
        <w:t>gezeichnet</w:t>
      </w:r>
      <w:r>
        <w:rPr>
          <w:rFonts w:ascii="Calibri" w:eastAsia="Calibri" w:hAnsi="Calibri" w:cs="Arial"/>
          <w:szCs w:val="18"/>
          <w:lang w:val="de-DE"/>
        </w:rPr>
        <w:t xml:space="preserve"> wird. Zur Ablehnung der „Standardvertragsklauseln“ muss der Kunde die folgenden Informationen in einer schriftlichen Mitteilung an Microsoft senden (gemäß den Bestimmungen im Vertrag des Kunden) :</w:t>
      </w:r>
    </w:p>
    <w:p w14:paraId="75BAE2DD" w14:textId="087B1739" w:rsidR="00624AB5" w:rsidRPr="00926542" w:rsidRDefault="00926542" w:rsidP="00624AB5">
      <w:pPr>
        <w:pStyle w:val="ProductList-Body"/>
        <w:rPr>
          <w:lang w:val="de-DE"/>
        </w:rPr>
      </w:pPr>
      <w:r>
        <w:rPr>
          <w:rFonts w:ascii="Calibri" w:eastAsia="Calibri" w:hAnsi="Calibri" w:cs="Arial"/>
          <w:szCs w:val="18"/>
          <w:lang w:val="de-DE"/>
        </w:rPr>
        <w:t>•</w:t>
      </w:r>
      <w:r>
        <w:rPr>
          <w:rFonts w:ascii="Calibri" w:eastAsia="Calibri" w:hAnsi="Calibri" w:cs="Arial"/>
          <w:szCs w:val="18"/>
          <w:lang w:val="de-DE"/>
        </w:rPr>
        <w:tab/>
        <w:t xml:space="preserve">den vollständigen rechtlichen Namen des Kunden und eines Verbundenen Unternehmens, das seine Zustimmung </w:t>
      </w:r>
      <w:r w:rsidR="00091902">
        <w:rPr>
          <w:rFonts w:ascii="Calibri" w:eastAsia="Calibri" w:hAnsi="Calibri" w:cs="Arial"/>
          <w:szCs w:val="18"/>
          <w:lang w:val="de-DE"/>
        </w:rPr>
        <w:t xml:space="preserve">verweigern </w:t>
      </w:r>
      <w:r>
        <w:rPr>
          <w:rFonts w:ascii="Calibri" w:eastAsia="Calibri" w:hAnsi="Calibri" w:cs="Arial"/>
          <w:szCs w:val="18"/>
          <w:lang w:val="de-DE"/>
        </w:rPr>
        <w:t>möchte</w:t>
      </w:r>
    </w:p>
    <w:p w14:paraId="75BAE2DE" w14:textId="7536ADEF" w:rsidR="00624AB5" w:rsidRPr="00926542" w:rsidRDefault="00926542" w:rsidP="00624AB5">
      <w:pPr>
        <w:pStyle w:val="ProductList-Body"/>
        <w:rPr>
          <w:lang w:val="de-DE"/>
        </w:rPr>
      </w:pPr>
      <w:r>
        <w:rPr>
          <w:rFonts w:ascii="Calibri" w:eastAsia="Calibri" w:hAnsi="Calibri" w:cs="Arial"/>
          <w:szCs w:val="18"/>
          <w:lang w:val="de-DE"/>
        </w:rPr>
        <w:t>•</w:t>
      </w:r>
      <w:r>
        <w:rPr>
          <w:rFonts w:ascii="Calibri" w:eastAsia="Calibri" w:hAnsi="Calibri" w:cs="Arial"/>
          <w:szCs w:val="18"/>
          <w:lang w:val="de-DE"/>
        </w:rPr>
        <w:tab/>
        <w:t xml:space="preserve">wenn der Kunde mehrere Vereinbarungen hat, muss mitgeteilt werden, für welche Vereinbarung die </w:t>
      </w:r>
      <w:r w:rsidR="00CA6743">
        <w:rPr>
          <w:rFonts w:ascii="Calibri" w:eastAsia="Calibri" w:hAnsi="Calibri" w:cs="Arial"/>
          <w:szCs w:val="18"/>
          <w:lang w:val="de-DE"/>
        </w:rPr>
        <w:t xml:space="preserve">Ablehnung </w:t>
      </w:r>
      <w:r>
        <w:rPr>
          <w:rFonts w:ascii="Calibri" w:eastAsia="Calibri" w:hAnsi="Calibri" w:cs="Arial"/>
          <w:szCs w:val="18"/>
          <w:lang w:val="de-DE"/>
        </w:rPr>
        <w:t>gilt; und</w:t>
      </w:r>
    </w:p>
    <w:p w14:paraId="75BAE2DF" w14:textId="4DBBADEC" w:rsidR="00624AB5" w:rsidRPr="00926542" w:rsidRDefault="00926542" w:rsidP="00624AB5">
      <w:pPr>
        <w:pStyle w:val="ProductList-Body"/>
        <w:rPr>
          <w:lang w:val="de-DE"/>
        </w:rPr>
      </w:pPr>
      <w:r>
        <w:rPr>
          <w:rFonts w:ascii="Calibri" w:eastAsia="Calibri" w:hAnsi="Calibri" w:cs="Arial"/>
          <w:szCs w:val="18"/>
          <w:lang w:val="de-DE"/>
        </w:rPr>
        <w:t>•</w:t>
      </w:r>
      <w:r>
        <w:rPr>
          <w:rFonts w:ascii="Calibri" w:eastAsia="Calibri" w:hAnsi="Calibri" w:cs="Arial"/>
          <w:szCs w:val="18"/>
          <w:lang w:val="de-DE"/>
        </w:rPr>
        <w:tab/>
        <w:t xml:space="preserve">eine Erklärung, dass der Kunde (oder </w:t>
      </w:r>
      <w:r w:rsidR="00CA6743">
        <w:rPr>
          <w:rFonts w:ascii="Calibri" w:eastAsia="Calibri" w:hAnsi="Calibri" w:cs="Arial"/>
          <w:szCs w:val="18"/>
          <w:lang w:val="de-DE"/>
        </w:rPr>
        <w:t>das Verbundene Unternehmen</w:t>
      </w:r>
      <w:r>
        <w:rPr>
          <w:rFonts w:ascii="Calibri" w:eastAsia="Calibri" w:hAnsi="Calibri" w:cs="Arial"/>
          <w:szCs w:val="18"/>
          <w:lang w:val="de-DE"/>
        </w:rPr>
        <w:t>) die Standardvertragsklauseln ablehnt.</w:t>
      </w:r>
    </w:p>
    <w:p w14:paraId="75BAE2E0" w14:textId="77777777" w:rsidR="00624AB5" w:rsidRPr="00926542" w:rsidRDefault="00926542" w:rsidP="00624AB5">
      <w:pPr>
        <w:pStyle w:val="ProductList-Body"/>
        <w:rPr>
          <w:lang w:val="de-DE"/>
        </w:rPr>
      </w:pPr>
      <w:r>
        <w:rPr>
          <w:rFonts w:ascii="Calibri" w:eastAsia="Calibri" w:hAnsi="Calibri" w:cs="Arial"/>
          <w:szCs w:val="18"/>
          <w:lang w:val="de-DE"/>
        </w:rPr>
        <w:t>In Ländern, in denen eine behördliche Zulassung für den Einsatz von Standardvertragsklauseln erforderlich ist, können die Standardvertragsklauseln nicht gemäß der EU-Verordnung der Europäischen Kommission 2010/87/EU (vom Februar 2010) geltend gemacht werden, um den Datenexport aus dem Land zu legitimieren, es sei denn, der Kunde verfügt über die erforderliche behördliche Genehmigung.</w:t>
      </w:r>
    </w:p>
    <w:p w14:paraId="75BAE2E1" w14:textId="77777777" w:rsidR="00624AB5" w:rsidRPr="00926542" w:rsidRDefault="00926542" w:rsidP="00624AB5">
      <w:pPr>
        <w:pStyle w:val="ProductList-Body"/>
        <w:rPr>
          <w:lang w:val="de-DE"/>
        </w:rPr>
      </w:pPr>
      <w:r>
        <w:rPr>
          <w:rFonts w:ascii="Calibri" w:eastAsia="Calibri" w:hAnsi="Calibri" w:cs="Arial"/>
          <w:szCs w:val="18"/>
          <w:lang w:val="de-DE"/>
        </w:rPr>
        <w:t>Ab dem 25. Mai 2018 werden Verweise auf verschiedene Artikel aus der Richtlinie 95/46/EG in den nachstehenden Standardvertragsklauseln als Verweise auf die einschlägigen und angemessenen Artikel der DSGVO behandelt.</w:t>
      </w:r>
    </w:p>
    <w:p w14:paraId="75BAE2E2" w14:textId="77777777" w:rsidR="00624AB5" w:rsidRPr="00926542" w:rsidRDefault="00624AB5" w:rsidP="00624AB5">
      <w:pPr>
        <w:pStyle w:val="ProductList-Body"/>
        <w:rPr>
          <w:lang w:val="de-DE"/>
        </w:rPr>
      </w:pPr>
    </w:p>
    <w:p w14:paraId="75BAE2E3" w14:textId="77777777" w:rsidR="00BF75F8" w:rsidRPr="00926542" w:rsidRDefault="00926542" w:rsidP="00624AB5">
      <w:pPr>
        <w:pStyle w:val="ProductList-Body"/>
        <w:rPr>
          <w:lang w:val="de-DE"/>
        </w:rPr>
      </w:pPr>
      <w:r>
        <w:rPr>
          <w:rFonts w:ascii="Calibri" w:eastAsia="Calibri" w:hAnsi="Calibri" w:cs="Arial"/>
          <w:szCs w:val="18"/>
          <w:lang w:val="de-DE"/>
        </w:rP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14:paraId="75BAE2E4" w14:textId="77777777" w:rsidR="00BF75F8" w:rsidRPr="00926542" w:rsidRDefault="00BF75F8" w:rsidP="00BF75F8">
      <w:pPr>
        <w:pStyle w:val="ProductList-Body"/>
        <w:rPr>
          <w:lang w:val="de-DE"/>
        </w:rPr>
      </w:pPr>
    </w:p>
    <w:p w14:paraId="75BAE2E5"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1: Definitionen</w:t>
      </w:r>
    </w:p>
    <w:p w14:paraId="75BAE2E6" w14:textId="77777777" w:rsidR="00BF75F8" w:rsidRPr="00926542" w:rsidRDefault="00BF75F8" w:rsidP="00BF75F8">
      <w:pPr>
        <w:pStyle w:val="ProductList-Body"/>
        <w:rPr>
          <w:lang w:val="de-DE"/>
        </w:rPr>
      </w:pPr>
    </w:p>
    <w:p w14:paraId="75BAE2E7"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(a) Die Begriffe „personenbezogene Daten“, „besondere Kategorien personenbezogener Daten“, „Verarbeitung“, „für die Verarbeitung Verantwortlicher“, „Auftragsverarbeiter“, „betroffene Person“ und „Kontrollstelle“ entsprechen den Begriffsbestimmungen der Richtlinie 95/46/EG des Europäischen Parlaments und des Europäischen Rates vom 24. Oktober 1995 zum Schutz natürlicher Personen bei der Verarbeitung personenbezogener Daten und zum freien Datenverkehr. </w:t>
      </w:r>
    </w:p>
    <w:p w14:paraId="75BAE2E8"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(b) Der „Datenexporteur“ ist der für die Verarbeitung Verantwortliche, der die personenbezogenen Daten übermittelt. </w:t>
      </w:r>
    </w:p>
    <w:p w14:paraId="75BAE2E9"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14:paraId="75BAE2EA"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14:paraId="75BAE2EB"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(e) Der Begriff „anwendbares Datenschutzrecht“ bezeichnet die Vorschriften zum Schutz der Grundrechte und Grundfreiheiten der Personen, insbesondere des Rechts auf Schutz der Privatsphäre bei der Verarbeitung personenbezogener Daten, die in dem Mitgliedsstaat, in dem der Datenexporteur niedergelassen ist, auf den für die Verarbeitung Verantwortlichen anzuwenden sind. </w:t>
      </w:r>
    </w:p>
    <w:p w14:paraId="75BAE2EC" w14:textId="77777777" w:rsidR="00BF75F8" w:rsidRPr="00926542" w:rsidRDefault="00926542" w:rsidP="00BF75F8">
      <w:pPr>
        <w:pStyle w:val="ProductList-Body"/>
        <w:rPr>
          <w:lang w:val="de-DE"/>
        </w:rPr>
      </w:pPr>
      <w:r>
        <w:rPr>
          <w:rFonts w:ascii="Calibri" w:eastAsia="Calibri" w:hAnsi="Calibri" w:cs="Arial"/>
          <w:szCs w:val="18"/>
          <w:lang w:val="de-DE"/>
        </w:rP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14:paraId="75BAE2ED" w14:textId="77777777" w:rsidR="00BF75F8" w:rsidRPr="00926542" w:rsidRDefault="00BF75F8" w:rsidP="00BF75F8">
      <w:pPr>
        <w:pStyle w:val="ProductList-Body"/>
        <w:rPr>
          <w:lang w:val="de-DE"/>
        </w:rPr>
      </w:pPr>
    </w:p>
    <w:p w14:paraId="75BAE2EE"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2: Details zur Übermittlung</w:t>
      </w:r>
    </w:p>
    <w:p w14:paraId="75BAE2EF" w14:textId="77777777" w:rsidR="00BF75F8" w:rsidRPr="00926542" w:rsidRDefault="00BF75F8" w:rsidP="00BF75F8">
      <w:pPr>
        <w:pStyle w:val="ProductList-Body"/>
        <w:rPr>
          <w:lang w:val="de-DE"/>
        </w:rPr>
      </w:pPr>
    </w:p>
    <w:p w14:paraId="75BAE2F0" w14:textId="77777777" w:rsidR="00BF75F8" w:rsidRPr="00926542" w:rsidRDefault="00926542" w:rsidP="00BF75F8">
      <w:pPr>
        <w:pStyle w:val="ProductList-Body"/>
        <w:rPr>
          <w:lang w:val="de-DE"/>
        </w:rPr>
      </w:pPr>
      <w:r>
        <w:rPr>
          <w:rFonts w:ascii="Calibri" w:eastAsia="Calibri" w:hAnsi="Calibri" w:cs="Arial"/>
          <w:szCs w:val="18"/>
          <w:lang w:val="de-DE"/>
        </w:rPr>
        <w:t>Die Einzelheiten der Übermittlung, insbesondere die besonderen Kategorien personenbezogener Daten, sofern vorhanden, werden in Anhang 1 unten erläutert, der Bestandteil dieser Klauseln ist.</w:t>
      </w:r>
    </w:p>
    <w:p w14:paraId="75BAE2F1" w14:textId="77777777" w:rsidR="00BF75F8" w:rsidRPr="00926542" w:rsidRDefault="00BF75F8" w:rsidP="00BF75F8">
      <w:pPr>
        <w:pStyle w:val="ProductList-Body"/>
        <w:rPr>
          <w:lang w:val="de-DE"/>
        </w:rPr>
      </w:pPr>
    </w:p>
    <w:p w14:paraId="75BAE2F2"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3: Drittbegünstigtenklausel</w:t>
      </w:r>
    </w:p>
    <w:p w14:paraId="75BAE2F3" w14:textId="77777777" w:rsidR="00BF75F8" w:rsidRPr="00926542" w:rsidRDefault="00BF75F8" w:rsidP="00BF75F8">
      <w:pPr>
        <w:pStyle w:val="ProductList-Body"/>
        <w:rPr>
          <w:lang w:val="de-DE"/>
        </w:rPr>
      </w:pPr>
    </w:p>
    <w:p w14:paraId="75BAE2F4"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14:paraId="75BAE2F5" w14:textId="77777777" w:rsidR="00BF75F8" w:rsidRPr="00926542" w:rsidRDefault="00926542" w:rsidP="00BF75F8">
      <w:pPr>
        <w:pStyle w:val="ProductList-Body"/>
        <w:spacing w:after="120"/>
        <w:rPr>
          <w:lang w:val="de-DE"/>
        </w:rPr>
      </w:pPr>
      <w:r>
        <w:rPr>
          <w:rFonts w:ascii="Calibri" w:eastAsia="Calibri" w:hAnsi="Calibri" w:cs="Arial"/>
          <w:szCs w:val="18"/>
          <w:lang w:val="de-DE"/>
        </w:rPr>
        <w:lastRenderedPageBreak/>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14:paraId="75BAE2F6"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14:paraId="75BAE2F7" w14:textId="77777777" w:rsidR="00BF75F8" w:rsidRPr="00926542" w:rsidRDefault="00926542" w:rsidP="00BF75F8">
      <w:pPr>
        <w:pStyle w:val="ProductList-Body"/>
        <w:rPr>
          <w:lang w:val="de-DE"/>
        </w:rPr>
      </w:pPr>
      <w:r>
        <w:rPr>
          <w:rFonts w:ascii="Calibri" w:eastAsia="Calibri" w:hAnsi="Calibri" w:cs="Arial"/>
          <w:szCs w:val="18"/>
          <w:lang w:val="de-DE"/>
        </w:rPr>
        <w:t xml:space="preserve">4. Die Parteien haben keine Einwände dagegen, dass die betroffene Person, sofern sie dies ausdrücklich wünscht und das nationale Recht dies zulässt, durch eine Vereinigung oder sonstige Einrichtung vertreten wird. </w:t>
      </w:r>
    </w:p>
    <w:p w14:paraId="75BAE2F8" w14:textId="77777777" w:rsidR="00BF75F8" w:rsidRPr="00926542" w:rsidRDefault="00BF75F8" w:rsidP="00BF75F8">
      <w:pPr>
        <w:pStyle w:val="ProductList-Body"/>
        <w:rPr>
          <w:lang w:val="de-DE"/>
        </w:rPr>
      </w:pPr>
    </w:p>
    <w:p w14:paraId="75BAE2F9" w14:textId="77777777" w:rsidR="00BF75F8" w:rsidRPr="00926542" w:rsidRDefault="00926542" w:rsidP="00BF75F8">
      <w:pPr>
        <w:rPr>
          <w:b/>
          <w:sz w:val="18"/>
          <w:lang w:val="de-DE"/>
        </w:rPr>
      </w:pPr>
      <w:r w:rsidRPr="00926542">
        <w:rPr>
          <w:b/>
          <w:lang w:val="de-DE"/>
        </w:rPr>
        <w:br w:type="page"/>
      </w:r>
    </w:p>
    <w:p w14:paraId="75BAE2FA" w14:textId="77777777" w:rsidR="00BF75F8" w:rsidRPr="00926542" w:rsidRDefault="00926542" w:rsidP="00BF75F8">
      <w:pPr>
        <w:pStyle w:val="ProductList-Body"/>
        <w:keepNext/>
        <w:jc w:val="center"/>
        <w:outlineLvl w:val="1"/>
        <w:rPr>
          <w:b/>
          <w:lang w:val="de-DE"/>
        </w:rPr>
      </w:pPr>
      <w:r>
        <w:rPr>
          <w:rFonts w:ascii="Calibri" w:eastAsia="Calibri" w:hAnsi="Calibri" w:cs="Arial"/>
          <w:b/>
          <w:szCs w:val="18"/>
          <w:lang w:val="de-DE"/>
        </w:rPr>
        <w:lastRenderedPageBreak/>
        <w:t>Klausel 4: Pflichten des Datenexporteurs</w:t>
      </w:r>
    </w:p>
    <w:p w14:paraId="75BAE2FB" w14:textId="77777777" w:rsidR="00BF75F8" w:rsidRPr="00926542" w:rsidRDefault="00BF75F8" w:rsidP="00BF75F8">
      <w:pPr>
        <w:pStyle w:val="ProductList-Body"/>
        <w:keepNext/>
        <w:rPr>
          <w:lang w:val="de-DE"/>
        </w:rPr>
      </w:pPr>
    </w:p>
    <w:p w14:paraId="75BAE2FC" w14:textId="77777777" w:rsidR="00BF75F8" w:rsidRPr="00926542" w:rsidRDefault="00926542" w:rsidP="00BF75F8">
      <w:pPr>
        <w:pStyle w:val="ProductList-Body"/>
        <w:keepNext/>
        <w:rPr>
          <w:lang w:val="de-DE"/>
        </w:rPr>
      </w:pPr>
      <w:r>
        <w:rPr>
          <w:rFonts w:ascii="Calibri" w:eastAsia="Calibri" w:hAnsi="Calibri" w:cs="Arial"/>
          <w:szCs w:val="18"/>
          <w:lang w:val="de-DE"/>
        </w:rPr>
        <w:t xml:space="preserve">Der Datenexporteur erklärt sich bereit und gewährleistet, dass: </w:t>
      </w:r>
    </w:p>
    <w:p w14:paraId="75BAE2FD" w14:textId="77777777" w:rsidR="00BF75F8" w:rsidRPr="00926542" w:rsidRDefault="00BF75F8" w:rsidP="00BF75F8">
      <w:pPr>
        <w:pStyle w:val="ProductList-Body"/>
        <w:rPr>
          <w:lang w:val="de-DE"/>
        </w:rPr>
      </w:pPr>
    </w:p>
    <w:p w14:paraId="75BAE2FE"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Mitgliedsstaats mitgeteilt wurde, in dem der Datenexporteur niedergelassen ist) und nicht gegen die einschlägigen Vorschriften dieses Staates verstößt, </w:t>
      </w:r>
    </w:p>
    <w:p w14:paraId="75BAE2FF"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(b) </w:t>
      </w:r>
      <w:r>
        <w:rPr>
          <w:rFonts w:ascii="Calibri" w:eastAsia="Calibri" w:hAnsi="Calibri" w:cs="Arial"/>
          <w:szCs w:val="18"/>
          <w:lang w:val="de-DE"/>
        </w:rPr>
        <w:tab/>
        <w:t xml:space="preserve">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14:paraId="75BAE300"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(c) der Datenimporteur hinreichende Garantien in Bezug auf die in Anhang 2 unten beschriebenen technischen und organisatorischen Sicherheitsmaßnahmen bietet; </w:t>
      </w:r>
    </w:p>
    <w:p w14:paraId="75BAE301"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(d) </w:t>
      </w:r>
      <w:r>
        <w:rPr>
          <w:rFonts w:ascii="Calibri" w:eastAsia="Calibri" w:hAnsi="Calibri" w:cs="Arial"/>
          <w:szCs w:val="18"/>
          <w:lang w:val="de-DE"/>
        </w:rPr>
        <w:tab/>
        <w:t xml:space="preserve">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14:paraId="75BAE302"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(e) </w:t>
      </w:r>
      <w:r>
        <w:rPr>
          <w:rFonts w:ascii="Calibri" w:eastAsia="Calibri" w:hAnsi="Calibri" w:cs="Arial"/>
          <w:szCs w:val="18"/>
          <w:lang w:val="de-DE"/>
        </w:rPr>
        <w:tab/>
        <w:t xml:space="preserve">er für die Einhaltung dieser Sicherheitsmaßnahmen sorgt, </w:t>
      </w:r>
    </w:p>
    <w:p w14:paraId="75BAE303"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(f) </w:t>
      </w:r>
      <w:r>
        <w:rPr>
          <w:rFonts w:ascii="Calibri" w:eastAsia="Calibri" w:hAnsi="Calibri" w:cs="Arial"/>
          <w:szCs w:val="18"/>
          <w:lang w:val="de-DE"/>
        </w:rPr>
        <w:tab/>
        <w:t xml:space="preserve">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14:paraId="75BAE304"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(g) </w:t>
      </w:r>
      <w:r>
        <w:rPr>
          <w:rFonts w:ascii="Calibri" w:eastAsia="Calibri" w:hAnsi="Calibri" w:cs="Arial"/>
          <w:szCs w:val="18"/>
          <w:lang w:val="de-DE"/>
        </w:rPr>
        <w:tab/>
        <w:t xml:space="preserve">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14:paraId="75BAE305"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(h) </w:t>
      </w:r>
      <w:r>
        <w:rPr>
          <w:rFonts w:ascii="Calibri" w:eastAsia="Calibri" w:hAnsi="Calibri" w:cs="Arial"/>
          <w:szCs w:val="18"/>
          <w:lang w:val="de-DE"/>
        </w:rPr>
        <w:tab/>
        <w:t xml:space="preserve">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14:paraId="75BAE306"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(i) </w:t>
      </w:r>
      <w:r>
        <w:rPr>
          <w:rFonts w:ascii="Calibri" w:eastAsia="Calibri" w:hAnsi="Calibri" w:cs="Arial"/>
          <w:szCs w:val="18"/>
          <w:lang w:val="de-DE"/>
        </w:rPr>
        <w:tab/>
        <w:t xml:space="preserve">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14:paraId="75BAE307" w14:textId="77777777" w:rsidR="00BF75F8" w:rsidRPr="00926542" w:rsidRDefault="00926542" w:rsidP="00BF75F8">
      <w:pPr>
        <w:pStyle w:val="ProductList-Body"/>
        <w:rPr>
          <w:lang w:val="de-DE"/>
        </w:rPr>
      </w:pPr>
      <w:r>
        <w:rPr>
          <w:rFonts w:ascii="Calibri" w:eastAsia="Calibri" w:hAnsi="Calibri" w:cs="Arial"/>
          <w:szCs w:val="18"/>
          <w:lang w:val="de-DE"/>
        </w:rPr>
        <w:t xml:space="preserve">(j) </w:t>
      </w:r>
      <w:r>
        <w:rPr>
          <w:rFonts w:ascii="Calibri" w:eastAsia="Calibri" w:hAnsi="Calibri" w:cs="Arial"/>
          <w:szCs w:val="18"/>
          <w:lang w:val="de-DE"/>
        </w:rPr>
        <w:tab/>
        <w:t>er für die Einhaltung der Klausel 4 Buchstaben a bis i sorgt.</w:t>
      </w:r>
    </w:p>
    <w:p w14:paraId="75BAE308" w14:textId="77777777" w:rsidR="00BF75F8" w:rsidRPr="00926542" w:rsidRDefault="00BF75F8" w:rsidP="00BF75F8">
      <w:pPr>
        <w:pStyle w:val="ProductList-Body"/>
        <w:rPr>
          <w:lang w:val="de-DE"/>
        </w:rPr>
      </w:pPr>
    </w:p>
    <w:p w14:paraId="75BAE309"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5: Pflichten des Datenimporteurs</w:t>
      </w:r>
    </w:p>
    <w:p w14:paraId="75BAE30A" w14:textId="77777777" w:rsidR="00BF75F8" w:rsidRPr="00926542" w:rsidRDefault="00BF75F8" w:rsidP="00BF75F8">
      <w:pPr>
        <w:pStyle w:val="ProductList-Body"/>
        <w:rPr>
          <w:lang w:val="de-DE"/>
        </w:rPr>
      </w:pPr>
    </w:p>
    <w:p w14:paraId="75BAE30B" w14:textId="77777777" w:rsidR="00BF75F8" w:rsidRPr="00926542" w:rsidRDefault="00926542" w:rsidP="00BF75F8">
      <w:pPr>
        <w:pStyle w:val="ProductList-Body"/>
        <w:rPr>
          <w:lang w:val="de-DE"/>
        </w:rPr>
      </w:pPr>
      <w:r>
        <w:rPr>
          <w:rFonts w:ascii="Calibri" w:eastAsia="Calibri" w:hAnsi="Calibri" w:cs="Arial"/>
          <w:szCs w:val="18"/>
          <w:lang w:val="de-DE"/>
        </w:rPr>
        <w:t xml:space="preserve">Der Datenimporteur erklärt sich bereit und gewährleistet, dass: </w:t>
      </w:r>
    </w:p>
    <w:p w14:paraId="75BAE30C" w14:textId="77777777" w:rsidR="00BF75F8" w:rsidRPr="00926542" w:rsidRDefault="00BF75F8" w:rsidP="00BF75F8">
      <w:pPr>
        <w:pStyle w:val="ProductList-Body"/>
        <w:rPr>
          <w:lang w:val="de-DE"/>
        </w:rPr>
      </w:pPr>
    </w:p>
    <w:p w14:paraId="75BAE30D"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14:paraId="75BAE30E"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14:paraId="75BAE30F"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(c) er vor der Verarbeitung der übermittelten personenbezogenen Daten die in Anhang 2 beschriebenen technischen und organisatorischen Sicherheitsmaßnahmen ergriffen hat, </w:t>
      </w:r>
    </w:p>
    <w:p w14:paraId="75BAE310" w14:textId="77777777" w:rsidR="00BF75F8" w:rsidRPr="00926542" w:rsidRDefault="00926542" w:rsidP="00BF75F8">
      <w:pPr>
        <w:pStyle w:val="ProductList-Body"/>
        <w:rPr>
          <w:lang w:val="de-DE"/>
        </w:rPr>
      </w:pPr>
      <w:r>
        <w:rPr>
          <w:rFonts w:ascii="Calibri" w:eastAsia="Calibri" w:hAnsi="Calibri" w:cs="Arial"/>
          <w:szCs w:val="18"/>
          <w:lang w:val="de-DE"/>
        </w:rPr>
        <w:t xml:space="preserve">(d) er den Datenexporteur unverzüglich informiert über: </w:t>
      </w:r>
    </w:p>
    <w:p w14:paraId="75BAE311" w14:textId="77777777" w:rsidR="00BF75F8" w:rsidRPr="00926542" w:rsidRDefault="00926542" w:rsidP="00BF75F8">
      <w:pPr>
        <w:pStyle w:val="ProductList-Body"/>
        <w:spacing w:after="60"/>
        <w:ind w:left="360"/>
        <w:rPr>
          <w:lang w:val="de-DE"/>
        </w:rPr>
      </w:pPr>
      <w:r>
        <w:rPr>
          <w:rFonts w:ascii="Calibri" w:eastAsia="Calibri" w:hAnsi="Calibri" w:cs="Arial"/>
          <w:szCs w:val="18"/>
          <w:lang w:val="de-DE"/>
        </w:rPr>
        <w:t xml:space="preserve">(i) </w:t>
      </w:r>
      <w:r>
        <w:rPr>
          <w:rFonts w:ascii="Calibri" w:eastAsia="Calibri" w:hAnsi="Calibri" w:cs="Arial"/>
          <w:szCs w:val="18"/>
          <w:lang w:val="de-DE"/>
        </w:rPr>
        <w:tab/>
        <w:t xml:space="preserve">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14:paraId="75BAE312" w14:textId="77777777" w:rsidR="00BF75F8" w:rsidRPr="00926542" w:rsidRDefault="00926542" w:rsidP="00BF75F8">
      <w:pPr>
        <w:pStyle w:val="ProductList-Body"/>
        <w:spacing w:after="60"/>
        <w:ind w:left="360"/>
        <w:rPr>
          <w:lang w:val="de-DE"/>
        </w:rPr>
      </w:pPr>
      <w:r>
        <w:rPr>
          <w:rFonts w:ascii="Calibri" w:eastAsia="Calibri" w:hAnsi="Calibri" w:cs="Arial"/>
          <w:szCs w:val="18"/>
          <w:lang w:val="de-DE"/>
        </w:rPr>
        <w:t xml:space="preserve">(ii) </w:t>
      </w:r>
      <w:r>
        <w:rPr>
          <w:rFonts w:ascii="Calibri" w:eastAsia="Calibri" w:hAnsi="Calibri" w:cs="Arial"/>
          <w:szCs w:val="18"/>
          <w:lang w:val="de-DE"/>
        </w:rPr>
        <w:tab/>
        <w:t xml:space="preserve">jeden zufälligen oder unberechtigten Zugang und </w:t>
      </w:r>
    </w:p>
    <w:p w14:paraId="75BAE313" w14:textId="77777777" w:rsidR="00BF75F8" w:rsidRPr="00926542" w:rsidRDefault="00926542" w:rsidP="00BF75F8">
      <w:pPr>
        <w:pStyle w:val="ProductList-Body"/>
        <w:spacing w:after="120"/>
        <w:ind w:left="360"/>
        <w:rPr>
          <w:lang w:val="de-DE"/>
        </w:rPr>
      </w:pPr>
      <w:r>
        <w:rPr>
          <w:rFonts w:ascii="Calibri" w:eastAsia="Calibri" w:hAnsi="Calibri" w:cs="Arial"/>
          <w:szCs w:val="18"/>
          <w:lang w:val="de-DE"/>
        </w:rPr>
        <w:lastRenderedPageBreak/>
        <w:t xml:space="preserve">(iii) </w:t>
      </w:r>
      <w:r>
        <w:rPr>
          <w:rFonts w:ascii="Calibri" w:eastAsia="Calibri" w:hAnsi="Calibri" w:cs="Arial"/>
          <w:szCs w:val="18"/>
          <w:lang w:val="de-DE"/>
        </w:rPr>
        <w:tab/>
        <w:t xml:space="preserve">alle Anfragen, die direkt von den betroffenen Personen an ihn gerichtet werden, ohne diese zu beantworten, es sei denn, er wäre anderweitig dazu berechtigt </w:t>
      </w:r>
    </w:p>
    <w:p w14:paraId="75BAE314"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(e) </w:t>
      </w:r>
      <w:r>
        <w:rPr>
          <w:rFonts w:ascii="Calibri" w:eastAsia="Calibri" w:hAnsi="Calibri" w:cs="Arial"/>
          <w:szCs w:val="18"/>
          <w:lang w:val="de-DE"/>
        </w:rPr>
        <w:tab/>
        <w:t xml:space="preserve">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14:paraId="75BAE315"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(f) </w:t>
      </w:r>
      <w:r>
        <w:rPr>
          <w:rFonts w:ascii="Calibri" w:eastAsia="Calibri" w:hAnsi="Calibri" w:cs="Arial"/>
          <w:szCs w:val="18"/>
          <w:lang w:val="de-DE"/>
        </w:rPr>
        <w:tab/>
        <w:t xml:space="preserve">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14:paraId="75BAE316"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(g) </w:t>
      </w:r>
      <w:r>
        <w:rPr>
          <w:rFonts w:ascii="Calibri" w:eastAsia="Calibri" w:hAnsi="Calibri" w:cs="Arial"/>
          <w:szCs w:val="18"/>
          <w:lang w:val="de-DE"/>
        </w:rPr>
        <w:tab/>
        <w:t xml:space="preserve">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14:paraId="75BAE317"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(h) </w:t>
      </w:r>
      <w:r>
        <w:rPr>
          <w:rFonts w:ascii="Calibri" w:eastAsia="Calibri" w:hAnsi="Calibri" w:cs="Arial"/>
          <w:szCs w:val="18"/>
          <w:lang w:val="de-DE"/>
        </w:rPr>
        <w:tab/>
        <w:t xml:space="preserve">er bei der Vergabe eines Verarbeitungsauftrags an einen Unterauftragsverarbeiter den Datenexporteur vorher benachrichtigt und seine vorherige schriftliche Einwilligung eingeholt hat, </w:t>
      </w:r>
    </w:p>
    <w:p w14:paraId="75BAE318" w14:textId="77777777" w:rsidR="00BF75F8" w:rsidRPr="00926542" w:rsidRDefault="00926542" w:rsidP="00BF75F8">
      <w:pPr>
        <w:pStyle w:val="ProductList-Body"/>
        <w:spacing w:after="120"/>
        <w:rPr>
          <w:lang w:val="de-DE"/>
        </w:rPr>
      </w:pPr>
      <w:r>
        <w:rPr>
          <w:rFonts w:ascii="Calibri" w:eastAsia="Calibri" w:hAnsi="Calibri" w:cs="Arial"/>
          <w:szCs w:val="18"/>
          <w:lang w:val="de-DE"/>
        </w:rPr>
        <w:t>(i) Der Unterauftragsverarbeiter die Datenverarbeitungsdienste in Übereinstimmung mit Klausel 11 erbringt.</w:t>
      </w:r>
    </w:p>
    <w:p w14:paraId="75BAE319" w14:textId="77777777" w:rsidR="00BF75F8" w:rsidRPr="00926542" w:rsidRDefault="00926542" w:rsidP="00BF75F8">
      <w:pPr>
        <w:pStyle w:val="ProductList-Body"/>
        <w:rPr>
          <w:lang w:val="de-DE"/>
        </w:rPr>
      </w:pPr>
      <w:r>
        <w:rPr>
          <w:rFonts w:ascii="Calibri" w:eastAsia="Calibri" w:hAnsi="Calibri" w:cs="Arial"/>
          <w:szCs w:val="18"/>
          <w:lang w:val="de-DE"/>
        </w:rPr>
        <w:t xml:space="preserve">(j) </w:t>
      </w:r>
      <w:r>
        <w:rPr>
          <w:rFonts w:ascii="Calibri" w:eastAsia="Calibri" w:hAnsi="Calibri" w:cs="Arial"/>
          <w:szCs w:val="18"/>
          <w:lang w:val="de-DE"/>
        </w:rPr>
        <w:tab/>
        <w:t>er dem Datenexporteur unverzüglich eine Kopie des Unterauftrags über die Datenverarbeitung zuschickt, den er nach den Klauseln geschlossen hat.</w:t>
      </w:r>
    </w:p>
    <w:p w14:paraId="75BAE31A" w14:textId="77777777" w:rsidR="00BF75F8" w:rsidRPr="00926542" w:rsidRDefault="00BF75F8" w:rsidP="00BF75F8">
      <w:pPr>
        <w:pStyle w:val="ProductList-Body"/>
        <w:rPr>
          <w:lang w:val="de-DE"/>
        </w:rPr>
      </w:pPr>
    </w:p>
    <w:p w14:paraId="75BAE31B"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6: Haftung</w:t>
      </w:r>
    </w:p>
    <w:p w14:paraId="75BAE31C" w14:textId="77777777" w:rsidR="00BF75F8" w:rsidRPr="00926542" w:rsidRDefault="00BF75F8" w:rsidP="00BF75F8">
      <w:pPr>
        <w:pStyle w:val="ProductList-Body"/>
        <w:rPr>
          <w:lang w:val="de-DE"/>
        </w:rPr>
      </w:pPr>
    </w:p>
    <w:p w14:paraId="75BAE31D"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14:paraId="75BAE31E"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2. Ist die betroffene Person nicht in der Lage, gemäß Absatz 1 gegenüber dem Datenexporteur wegen Verstoßes des Datenimporteurs oder seines Unterauftragsverarbeiters gegen in den Klauseln 3 und 11 genannte Pflichten Schadensersatzansprüche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14:paraId="75BAE31F"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Der Datenimporteur kann sich seiner Haftung nicht entziehen, indem er sich auf die Verantwortung des Unterauftragsverarbeiters für einen Verstoß beruft. </w:t>
      </w:r>
    </w:p>
    <w:p w14:paraId="75BAE320" w14:textId="77777777" w:rsidR="00BF75F8" w:rsidRPr="00926542" w:rsidRDefault="00926542" w:rsidP="00BF75F8">
      <w:pPr>
        <w:pStyle w:val="ProductList-Body"/>
        <w:rPr>
          <w:lang w:val="de-DE"/>
        </w:rPr>
      </w:pPr>
      <w:r>
        <w:rPr>
          <w:rFonts w:ascii="Calibri" w:eastAsia="Calibri" w:hAnsi="Calibri" w:cs="Arial"/>
          <w:szCs w:val="18"/>
          <w:lang w:val="de-DE"/>
        </w:rPr>
        <w:t xml:space="preserve">3. Ist die betroffene Person nicht in der Lage, gemäß Absatz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14:paraId="75BAE321" w14:textId="77777777" w:rsidR="00BF75F8" w:rsidRPr="00926542" w:rsidRDefault="00BF75F8" w:rsidP="00BF75F8">
      <w:pPr>
        <w:pStyle w:val="ProductList-Body"/>
        <w:rPr>
          <w:lang w:val="de-DE"/>
        </w:rPr>
      </w:pPr>
    </w:p>
    <w:p w14:paraId="75BAE322"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7: Schlichtungsverfahren und Gerichtsstand</w:t>
      </w:r>
    </w:p>
    <w:p w14:paraId="75BAE323" w14:textId="77777777" w:rsidR="00BF75F8" w:rsidRPr="00926542" w:rsidRDefault="00BF75F8" w:rsidP="00BF75F8">
      <w:pPr>
        <w:pStyle w:val="ProductList-Body"/>
        <w:rPr>
          <w:lang w:val="de-DE"/>
        </w:rPr>
      </w:pPr>
    </w:p>
    <w:p w14:paraId="75BAE324" w14:textId="77777777" w:rsidR="00BF75F8" w:rsidRPr="00926542" w:rsidRDefault="00926542" w:rsidP="00BF75F8">
      <w:pPr>
        <w:pStyle w:val="ProductList-Body"/>
        <w:rPr>
          <w:lang w:val="de-DE"/>
        </w:rPr>
      </w:pPr>
      <w:r>
        <w:rPr>
          <w:rFonts w:ascii="Calibri" w:eastAsia="Calibri" w:hAnsi="Calibri" w:cs="Arial"/>
          <w:szCs w:val="18"/>
          <w:lang w:val="de-DE"/>
        </w:rP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14:paraId="75BAE325" w14:textId="77777777" w:rsidR="00BF75F8" w:rsidRPr="00926542" w:rsidRDefault="00926542" w:rsidP="00BF75F8">
      <w:pPr>
        <w:pStyle w:val="ProductList-Body"/>
        <w:spacing w:after="60"/>
        <w:ind w:left="360"/>
        <w:rPr>
          <w:lang w:val="de-DE"/>
        </w:rPr>
      </w:pPr>
      <w:r>
        <w:rPr>
          <w:rFonts w:ascii="Calibri" w:eastAsia="Calibri" w:hAnsi="Calibri" w:cs="Arial"/>
          <w:szCs w:val="18"/>
          <w:lang w:val="de-DE"/>
        </w:rPr>
        <w:t xml:space="preserve">(a) die Angelegenheit in einem Schlichtungsverfahren durch eine unabhängige Person oder gegebenenfalls durch die Kontrollstelle beizulegen oder </w:t>
      </w:r>
    </w:p>
    <w:p w14:paraId="75BAE326" w14:textId="77777777" w:rsidR="00BF75F8" w:rsidRPr="00926542" w:rsidRDefault="00926542" w:rsidP="00BF75F8">
      <w:pPr>
        <w:pStyle w:val="ProductList-Body"/>
        <w:spacing w:after="120"/>
        <w:ind w:left="360"/>
        <w:rPr>
          <w:lang w:val="de-DE"/>
        </w:rPr>
      </w:pPr>
      <w:r>
        <w:rPr>
          <w:rFonts w:ascii="Calibri" w:eastAsia="Calibri" w:hAnsi="Calibri" w:cs="Arial"/>
          <w:szCs w:val="18"/>
          <w:lang w:val="de-DE"/>
        </w:rPr>
        <w:t xml:space="preserve">(b) die Gerichte des Mitgliedsstaats, in dem der Datenexporteur niedergelassen ist, mit dem Streitfall zu befassen. </w:t>
      </w:r>
    </w:p>
    <w:p w14:paraId="75BAE327" w14:textId="77777777" w:rsidR="00BF75F8" w:rsidRPr="00926542" w:rsidRDefault="00926542" w:rsidP="00BF75F8">
      <w:pPr>
        <w:pStyle w:val="ProductList-Body"/>
        <w:rPr>
          <w:lang w:val="de-DE"/>
        </w:rPr>
      </w:pPr>
      <w:r>
        <w:rPr>
          <w:rFonts w:ascii="Calibri" w:eastAsia="Calibri" w:hAnsi="Calibri" w:cs="Arial"/>
          <w:szCs w:val="18"/>
          <w:lang w:val="de-DE"/>
        </w:rPr>
        <w:t xml:space="preserve">2. Die Parteien vereinbaren, dass die Entscheidung der betroffenen Person nicht die materiellen Rechte oder Verfahrensrechte dieser Person, nach anderen Bestimmungen des nationalen oder internationalen Rechts Rechtsbehelfe einzulegen, berührt. </w:t>
      </w:r>
    </w:p>
    <w:p w14:paraId="75BAE328" w14:textId="77777777" w:rsidR="00BF75F8" w:rsidRPr="00926542" w:rsidRDefault="00BF75F8" w:rsidP="00BF75F8">
      <w:pPr>
        <w:pStyle w:val="ProductList-Body"/>
        <w:rPr>
          <w:lang w:val="de-DE"/>
        </w:rPr>
      </w:pPr>
    </w:p>
    <w:p w14:paraId="75BAE329"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8: Zusammenarbeit mit Kontrollstellen</w:t>
      </w:r>
    </w:p>
    <w:p w14:paraId="75BAE32A" w14:textId="77777777" w:rsidR="00BF75F8" w:rsidRPr="00926542" w:rsidRDefault="00BF75F8" w:rsidP="00BF75F8">
      <w:pPr>
        <w:pStyle w:val="ProductList-Body"/>
        <w:rPr>
          <w:lang w:val="de-DE"/>
        </w:rPr>
      </w:pPr>
    </w:p>
    <w:p w14:paraId="75BAE32B"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1. Der Datenexporteur erklärt sich bereit, eine Kopie dieses Vertrages bei der Kontrollstelle zu hinterlegen, wenn diese es verlangt oder das anwendbare Datenschutzrecht es so vorsieht. </w:t>
      </w:r>
    </w:p>
    <w:p w14:paraId="75BAE32C"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14:paraId="75BAE32D" w14:textId="77777777" w:rsidR="00BF75F8" w:rsidRPr="00926542" w:rsidRDefault="00926542" w:rsidP="00BF75F8">
      <w:pPr>
        <w:pStyle w:val="ProductList-Body"/>
        <w:rPr>
          <w:lang w:val="de-DE"/>
        </w:rPr>
      </w:pPr>
      <w:r>
        <w:rPr>
          <w:rFonts w:ascii="Calibri" w:eastAsia="Calibri" w:hAnsi="Calibri" w:cs="Arial"/>
          <w:szCs w:val="18"/>
          <w:lang w:val="de-DE"/>
        </w:rP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14:paraId="75BAE32E" w14:textId="77777777" w:rsidR="00BF75F8" w:rsidRPr="00926542" w:rsidRDefault="00BF75F8" w:rsidP="00BF75F8">
      <w:pPr>
        <w:pStyle w:val="ProductList-Body"/>
        <w:rPr>
          <w:lang w:val="de-DE"/>
        </w:rPr>
      </w:pPr>
    </w:p>
    <w:p w14:paraId="75BAE32F"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9: Anwendbares Recht</w:t>
      </w:r>
    </w:p>
    <w:p w14:paraId="75BAE330" w14:textId="77777777" w:rsidR="00BF75F8" w:rsidRPr="00926542" w:rsidRDefault="00BF75F8" w:rsidP="00BF75F8">
      <w:pPr>
        <w:pStyle w:val="ProductList-Body"/>
        <w:rPr>
          <w:lang w:val="de-DE"/>
        </w:rPr>
      </w:pPr>
    </w:p>
    <w:p w14:paraId="75BAE331" w14:textId="77777777" w:rsidR="00BF75F8" w:rsidRPr="00926542" w:rsidRDefault="00926542" w:rsidP="00BF75F8">
      <w:pPr>
        <w:pStyle w:val="ProductList-Body"/>
        <w:rPr>
          <w:lang w:val="de-DE"/>
        </w:rPr>
      </w:pPr>
      <w:r>
        <w:rPr>
          <w:rFonts w:ascii="Calibri" w:eastAsia="Calibri" w:hAnsi="Calibri" w:cs="Arial"/>
          <w:szCs w:val="18"/>
          <w:lang w:val="de-DE"/>
        </w:rPr>
        <w:t xml:space="preserve">Für diese Klauseln gilt das Recht des Mitgliedsstaats, in dem der Datenexporteur niedergelassen ist. </w:t>
      </w:r>
    </w:p>
    <w:p w14:paraId="75BAE332" w14:textId="77777777" w:rsidR="00BF75F8" w:rsidRPr="00926542" w:rsidRDefault="00BF75F8" w:rsidP="00BF75F8">
      <w:pPr>
        <w:pStyle w:val="ProductList-Body"/>
        <w:rPr>
          <w:lang w:val="de-DE"/>
        </w:rPr>
      </w:pPr>
    </w:p>
    <w:p w14:paraId="75BAE333" w14:textId="77777777" w:rsidR="00BF75F8" w:rsidRPr="00926542" w:rsidRDefault="00926542" w:rsidP="00BF75F8">
      <w:pPr>
        <w:pStyle w:val="ProductList-Body"/>
        <w:keepNext/>
        <w:jc w:val="center"/>
        <w:outlineLvl w:val="1"/>
        <w:rPr>
          <w:b/>
          <w:lang w:val="de-DE"/>
        </w:rPr>
      </w:pPr>
      <w:r>
        <w:rPr>
          <w:rFonts w:ascii="Calibri" w:eastAsia="Calibri" w:hAnsi="Calibri" w:cs="Arial"/>
          <w:b/>
          <w:szCs w:val="18"/>
          <w:lang w:val="de-DE"/>
        </w:rPr>
        <w:t>Klausel 10: Änderung des Vertrags</w:t>
      </w:r>
    </w:p>
    <w:p w14:paraId="75BAE334" w14:textId="77777777" w:rsidR="00BF75F8" w:rsidRPr="00926542" w:rsidRDefault="00BF75F8" w:rsidP="00BF75F8">
      <w:pPr>
        <w:pStyle w:val="ProductList-Body"/>
        <w:keepNext/>
        <w:rPr>
          <w:lang w:val="de-DE"/>
        </w:rPr>
      </w:pPr>
    </w:p>
    <w:p w14:paraId="75BAE335" w14:textId="77777777" w:rsidR="00BF75F8" w:rsidRPr="00926542" w:rsidRDefault="00926542" w:rsidP="00BF75F8">
      <w:pPr>
        <w:pStyle w:val="ProductList-Body"/>
        <w:rPr>
          <w:lang w:val="de-DE"/>
        </w:rPr>
      </w:pPr>
      <w:r>
        <w:rPr>
          <w:rFonts w:ascii="Calibri" w:eastAsia="Calibri" w:hAnsi="Calibri" w:cs="Arial"/>
          <w:szCs w:val="18"/>
          <w:lang w:val="de-DE"/>
        </w:rPr>
        <w:t xml:space="preserve">Die Parteien verpflichten sich, die Klauseln nicht zu verändern. Es steht den Parteien allerdings frei, erforderlichenfalls weitere, geschäftsbezogene Klauseln aufzunehmen, sofern diese nicht im Widerspruch zu der Klausel stehen. </w:t>
      </w:r>
    </w:p>
    <w:p w14:paraId="75BAE336" w14:textId="77777777" w:rsidR="00BF75F8" w:rsidRPr="00926542" w:rsidRDefault="00BF75F8" w:rsidP="00BF75F8">
      <w:pPr>
        <w:pStyle w:val="ProductList-Body"/>
        <w:rPr>
          <w:b/>
          <w:lang w:val="de-DE"/>
        </w:rPr>
      </w:pPr>
    </w:p>
    <w:p w14:paraId="75BAE337"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11: Vergabe eines Unterauftrags</w:t>
      </w:r>
    </w:p>
    <w:p w14:paraId="75BAE338" w14:textId="77777777" w:rsidR="00BF75F8" w:rsidRPr="00926542" w:rsidRDefault="00BF75F8" w:rsidP="00BF75F8">
      <w:pPr>
        <w:pStyle w:val="ProductList-Body"/>
        <w:rPr>
          <w:lang w:val="de-DE"/>
        </w:rPr>
      </w:pPr>
    </w:p>
    <w:p w14:paraId="75BAE339"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14:paraId="75BAE33A"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2. Die vorherige schriftliche Vereinbarung zwischen dem Datenimporteur und dem Unterauftragsverarbeiter muss gemäß Klausel 3 auch eine Drittbegünstigtenklausel für Fälle enthalten, in denen die betroffene Person nicht in der Lage ist, einen Schadensersatzanspruch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14:paraId="75BAE33B"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3. Für Datenschutzbestimmungen im Zusammenhang mit der Vergabe von Unteraufträgen über die Datenverarbeitung gemäß Absatz 1 gilt das Recht des Mitgliedsstaats, in dem der Datenexporteur niedergelassen ist. </w:t>
      </w:r>
    </w:p>
    <w:p w14:paraId="75BAE33C" w14:textId="77777777" w:rsidR="00BF75F8" w:rsidRPr="00926542" w:rsidRDefault="00926542" w:rsidP="00BF75F8">
      <w:pPr>
        <w:pStyle w:val="ProductList-Body"/>
        <w:rPr>
          <w:lang w:val="de-DE"/>
        </w:rPr>
      </w:pPr>
      <w:r>
        <w:rPr>
          <w:rFonts w:ascii="Calibri" w:eastAsia="Calibri" w:hAnsi="Calibri" w:cs="Arial"/>
          <w:szCs w:val="18"/>
          <w:lang w:val="de-DE"/>
        </w:rP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14:paraId="75BAE33D" w14:textId="77777777" w:rsidR="00BF75F8" w:rsidRPr="00926542" w:rsidRDefault="00BF75F8" w:rsidP="00BF75F8">
      <w:pPr>
        <w:pStyle w:val="ProductList-Body"/>
        <w:rPr>
          <w:lang w:val="de-DE"/>
        </w:rPr>
      </w:pPr>
    </w:p>
    <w:p w14:paraId="75BAE33E"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12: Pflichten nach Beendigung der Datenverarbeitungsdienste</w:t>
      </w:r>
    </w:p>
    <w:p w14:paraId="75BAE33F" w14:textId="77777777" w:rsidR="00BF75F8" w:rsidRPr="00926542" w:rsidRDefault="00BF75F8" w:rsidP="00BF75F8">
      <w:pPr>
        <w:pStyle w:val="ProductList-Body"/>
        <w:rPr>
          <w:lang w:val="de-DE"/>
        </w:rPr>
      </w:pPr>
    </w:p>
    <w:p w14:paraId="75BAE340"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14:paraId="75BAE341" w14:textId="77777777" w:rsidR="00BF75F8" w:rsidRPr="00926542" w:rsidRDefault="00926542" w:rsidP="00BF75F8">
      <w:pPr>
        <w:pStyle w:val="ProductList-Body"/>
        <w:rPr>
          <w:lang w:val="de-DE"/>
        </w:rPr>
      </w:pPr>
      <w:r>
        <w:rPr>
          <w:rFonts w:ascii="Calibri" w:eastAsia="Calibri" w:hAnsi="Calibri" w:cs="Arial"/>
          <w:szCs w:val="18"/>
          <w:lang w:val="de-DE"/>
        </w:rPr>
        <w:t>2. Der Datenimporteur und der Unterauftragsverarbeiter gewährleisten, dass sie auf Verlangen des Datenexporteurs und/oder der Kontrollstelle ihre Datenverarbeitungseinrichtungen zur Prüfung der in Absatz 1 genannten Maßnahmen zur Verfügung stellen.</w:t>
      </w:r>
    </w:p>
    <w:p w14:paraId="75BAE342" w14:textId="77777777" w:rsidR="00BF75F8" w:rsidRPr="00926542" w:rsidRDefault="00BF75F8" w:rsidP="00BF75F8">
      <w:pPr>
        <w:pStyle w:val="ProductList-Body"/>
        <w:rPr>
          <w:lang w:val="de-DE"/>
        </w:rPr>
      </w:pPr>
    </w:p>
    <w:p w14:paraId="75BAE343" w14:textId="77777777" w:rsidR="00BF75F8" w:rsidRPr="00926542" w:rsidRDefault="00926542" w:rsidP="00BF75F8">
      <w:pPr>
        <w:pStyle w:val="ProductList-Body"/>
        <w:outlineLvl w:val="1"/>
        <w:rPr>
          <w:b/>
          <w:lang w:val="de-DE"/>
        </w:rPr>
      </w:pPr>
      <w:bookmarkStart w:id="25" w:name="Appendix1toAttachment3"/>
      <w:r>
        <w:rPr>
          <w:rFonts w:ascii="Calibri" w:eastAsia="Calibri" w:hAnsi="Calibri" w:cs="Arial"/>
          <w:b/>
          <w:szCs w:val="18"/>
          <w:lang w:val="de-DE"/>
        </w:rPr>
        <w:t>Anhang 1 zu den Standardvertragsklauseln</w:t>
      </w:r>
      <w:bookmarkEnd w:id="25"/>
      <w:r>
        <w:rPr>
          <w:rFonts w:ascii="Calibri" w:eastAsia="Calibri" w:hAnsi="Calibri" w:cs="Arial"/>
          <w:b/>
          <w:szCs w:val="18"/>
          <w:lang w:val="de-DE"/>
        </w:rPr>
        <w:t xml:space="preserve"> für Support and Consulting Services</w:t>
      </w:r>
    </w:p>
    <w:p w14:paraId="75BAE344" w14:textId="77777777" w:rsidR="00BF75F8" w:rsidRPr="00926542" w:rsidRDefault="00BF75F8" w:rsidP="00BF75F8">
      <w:pPr>
        <w:pStyle w:val="ProductList-Body"/>
        <w:rPr>
          <w:lang w:val="de-DE"/>
        </w:rPr>
      </w:pPr>
    </w:p>
    <w:p w14:paraId="75BAE345" w14:textId="77777777" w:rsidR="00BF75F8" w:rsidRPr="00926542" w:rsidRDefault="00926542" w:rsidP="00BF75F8">
      <w:pPr>
        <w:pStyle w:val="ProductList-Body"/>
        <w:spacing w:after="120"/>
        <w:rPr>
          <w:rFonts w:cstheme="minorHAnsi"/>
          <w:spacing w:val="-1"/>
          <w:lang w:val="de-DE"/>
        </w:rPr>
      </w:pPr>
      <w:r>
        <w:rPr>
          <w:rFonts w:ascii="Calibri" w:eastAsia="Calibri" w:hAnsi="Calibri" w:cs="Arial"/>
          <w:b/>
          <w:szCs w:val="18"/>
          <w:lang w:val="de-DE"/>
        </w:rPr>
        <w:t>Datenexporteur</w:t>
      </w:r>
      <w:r>
        <w:rPr>
          <w:rFonts w:ascii="Calibri" w:eastAsia="Calibri" w:hAnsi="Calibri" w:cs="Arial"/>
          <w:szCs w:val="18"/>
          <w:lang w:val="de-DE"/>
        </w:rPr>
        <w:t xml:space="preserve">: Der Kunde ist der Datenexporteur. </w:t>
      </w:r>
      <w:r>
        <w:rPr>
          <w:rFonts w:ascii="Calibri" w:eastAsia="Calibri" w:hAnsi="Calibri" w:cs="Calibri"/>
          <w:szCs w:val="18"/>
          <w:lang w:val="de-DE"/>
        </w:rPr>
        <w:t xml:space="preserve">Der Datenexporteur beschafft professionelle IT-Support- und Consulting-Services wie in dem jeweiligen Enterprise Services-Arbeitsauftrag beschrieben.  </w:t>
      </w:r>
    </w:p>
    <w:p w14:paraId="75BAE346" w14:textId="77777777" w:rsidR="00BF75F8" w:rsidRPr="00926542" w:rsidRDefault="00926542" w:rsidP="00BF75F8">
      <w:pPr>
        <w:pStyle w:val="ProductList-Body"/>
        <w:spacing w:after="120"/>
        <w:rPr>
          <w:lang w:val="de-DE"/>
        </w:rPr>
      </w:pPr>
      <w:r>
        <w:rPr>
          <w:rFonts w:ascii="Calibri" w:eastAsia="Calibri" w:hAnsi="Calibri" w:cs="Arial"/>
          <w:b/>
          <w:szCs w:val="18"/>
          <w:lang w:val="de-DE"/>
        </w:rPr>
        <w:lastRenderedPageBreak/>
        <w:t>Datenimporteur:</w:t>
      </w:r>
      <w:r>
        <w:rPr>
          <w:rFonts w:ascii="Calibri" w:eastAsia="Calibri" w:hAnsi="Calibri" w:cs="Arial"/>
          <w:szCs w:val="18"/>
          <w:lang w:val="de-DE"/>
        </w:rPr>
        <w:t xml:space="preserve"> Der Datenimporteur ist die Microsoft Corporation, ein weltweit tätiger Anbieter von Software und Dienstleistungen. </w:t>
      </w:r>
    </w:p>
    <w:p w14:paraId="75BAE347" w14:textId="77777777" w:rsidR="00BF75F8" w:rsidRPr="00926542" w:rsidRDefault="00926542" w:rsidP="00BF75F8">
      <w:pPr>
        <w:pStyle w:val="ProductList-Body"/>
        <w:spacing w:after="120"/>
        <w:rPr>
          <w:lang w:val="de-DE"/>
        </w:rPr>
      </w:pPr>
      <w:r>
        <w:rPr>
          <w:rFonts w:ascii="Calibri" w:eastAsia="Calibri" w:hAnsi="Calibri" w:cs="Arial"/>
          <w:b/>
          <w:szCs w:val="18"/>
          <w:lang w:val="de-DE"/>
        </w:rPr>
        <w:t>Betroffene Personen</w:t>
      </w:r>
      <w:r>
        <w:rPr>
          <w:rFonts w:ascii="Calibri" w:eastAsia="Calibri" w:hAnsi="Calibri" w:cs="Arial"/>
          <w:szCs w:val="18"/>
          <w:lang w:val="de-DE"/>
        </w:rP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 </w:t>
      </w:r>
    </w:p>
    <w:p w14:paraId="75BAE348" w14:textId="77777777" w:rsidR="00BF75F8" w:rsidRPr="00926542" w:rsidRDefault="00926542" w:rsidP="00BF75F8">
      <w:pPr>
        <w:pStyle w:val="ProductList-Body"/>
        <w:spacing w:after="120"/>
        <w:rPr>
          <w:lang w:val="de-DE"/>
        </w:rPr>
      </w:pPr>
      <w:r>
        <w:rPr>
          <w:rFonts w:ascii="Calibri" w:eastAsia="Calibri" w:hAnsi="Calibri" w:cs="Arial"/>
          <w:b/>
          <w:szCs w:val="18"/>
          <w:lang w:val="de-DE"/>
        </w:rPr>
        <w:t>Datenkategorien</w:t>
      </w:r>
      <w:r>
        <w:rPr>
          <w:rFonts w:ascii="Calibri" w:eastAsia="Calibri" w:hAnsi="Calibri" w:cs="Arial"/>
          <w:szCs w:val="18"/>
          <w:lang w:val="de-DE"/>
        </w:rPr>
        <w:t>: Zu den übermittelten personenbezogenen Daten gehören E-Mails, Dokumente und andere Daten, wie sie zur Erbringung der Professional Services notwendig sind.</w:t>
      </w:r>
    </w:p>
    <w:p w14:paraId="75BAE349" w14:textId="77777777" w:rsidR="00BF75F8" w:rsidRPr="00926542" w:rsidRDefault="00926542" w:rsidP="00BF75F8">
      <w:pPr>
        <w:pStyle w:val="ProductList-Body"/>
        <w:rPr>
          <w:lang w:val="de-DE"/>
        </w:rPr>
      </w:pPr>
      <w:r>
        <w:rPr>
          <w:rFonts w:ascii="Calibri" w:eastAsia="Calibri" w:hAnsi="Calibri" w:cs="Arial"/>
          <w:b/>
          <w:szCs w:val="18"/>
          <w:lang w:val="de-DE"/>
        </w:rPr>
        <w:t>Verarbeitung</w:t>
      </w:r>
      <w:r>
        <w:rPr>
          <w:rFonts w:ascii="Calibri" w:eastAsia="Calibri" w:hAnsi="Calibri" w:cs="Arial"/>
          <w:szCs w:val="18"/>
          <w:lang w:val="de-DE"/>
        </w:rPr>
        <w:t xml:space="preserve">: Die übermittelten personenbezogenen Daten werden den folgenden grundlegenden Verarbeitungstätigkeiten unterzogen: </w:t>
      </w:r>
    </w:p>
    <w:p w14:paraId="75BAE34A" w14:textId="340C1991" w:rsidR="00BF75F8" w:rsidRPr="00926542" w:rsidRDefault="00926542" w:rsidP="00BF75F8">
      <w:pPr>
        <w:pStyle w:val="ProductList-Body"/>
        <w:spacing w:after="60"/>
        <w:ind w:left="547"/>
        <w:rPr>
          <w:b/>
          <w:lang w:val="de-DE"/>
        </w:rPr>
      </w:pPr>
      <w:r>
        <w:rPr>
          <w:rFonts w:ascii="Calibri" w:eastAsia="Calibri" w:hAnsi="Calibri" w:cs="Arial"/>
          <w:b/>
          <w:szCs w:val="18"/>
          <w:lang w:val="de-DE"/>
        </w:rPr>
        <w:t>a.</w:t>
      </w:r>
      <w:r>
        <w:rPr>
          <w:rFonts w:ascii="Calibri" w:eastAsia="Calibri" w:hAnsi="Calibri" w:cs="Arial"/>
          <w:b/>
          <w:szCs w:val="18"/>
          <w:lang w:val="de-DE"/>
        </w:rPr>
        <w:tab/>
        <w:t xml:space="preserve">Dauer und Ziel der Datenverarbeitung. </w:t>
      </w:r>
      <w:r>
        <w:rPr>
          <w:rFonts w:ascii="Calibri" w:eastAsia="Calibri" w:hAnsi="Calibri" w:cs="Arial"/>
          <w:szCs w:val="18"/>
          <w:lang w:val="de-DE"/>
        </w:rPr>
        <w:t xml:space="preserve">Die Dauer der Datenverarbeitung entspricht der Laufzeit, die in dem entsprechenden </w:t>
      </w:r>
      <w:r w:rsidR="00364F5D">
        <w:rPr>
          <w:rFonts w:ascii="Calibri" w:eastAsia="Calibri" w:hAnsi="Calibri" w:cs="Arial"/>
          <w:szCs w:val="18"/>
          <w:lang w:val="de-DE"/>
        </w:rPr>
        <w:t xml:space="preserve">Enterprise Services Arbeitsauftrag </w:t>
      </w:r>
      <w:r>
        <w:rPr>
          <w:rFonts w:ascii="Calibri" w:eastAsia="Calibri" w:hAnsi="Calibri" w:cs="Arial"/>
          <w:szCs w:val="18"/>
          <w:lang w:val="de-DE"/>
        </w:rPr>
        <w:t>zwischen dem Datenexporteur und der Microsoft-Gesellschaft („Microsoft“) , dem diese Standardvertragsklauseln beigefügt wurden, angegeben ist. Das Ziel der Datenverarbeitung ist die Erbringung der Professional Services.</w:t>
      </w:r>
    </w:p>
    <w:p w14:paraId="75BAE34B" w14:textId="77777777" w:rsidR="00BF75F8" w:rsidRPr="00926542" w:rsidRDefault="00926542" w:rsidP="00BF75F8">
      <w:pPr>
        <w:pStyle w:val="ProductList-Body"/>
        <w:spacing w:after="60"/>
        <w:ind w:left="547"/>
        <w:rPr>
          <w:b/>
          <w:lang w:val="de-DE"/>
        </w:rPr>
      </w:pPr>
      <w:r>
        <w:rPr>
          <w:rFonts w:ascii="Calibri" w:eastAsia="Calibri" w:hAnsi="Calibri" w:cs="Arial"/>
          <w:b/>
          <w:szCs w:val="18"/>
          <w:lang w:val="de-DE"/>
        </w:rPr>
        <w:t>b.</w:t>
      </w:r>
      <w:r>
        <w:rPr>
          <w:rFonts w:ascii="Calibri" w:eastAsia="Calibri" w:hAnsi="Calibri" w:cs="Arial"/>
          <w:b/>
          <w:szCs w:val="18"/>
          <w:lang w:val="de-DE"/>
        </w:rPr>
        <w:tab/>
        <w:t xml:space="preserve">Geltungsbereich und Zweck der Datenverarbeitung. </w:t>
      </w:r>
      <w:r>
        <w:rPr>
          <w:rFonts w:ascii="Calibri" w:eastAsia="Calibri" w:hAnsi="Calibri" w:cs="Arial"/>
          <w:szCs w:val="18"/>
          <w:lang w:val="de-DE"/>
        </w:rPr>
        <w:t>Umfang und Zweck der Verarbeitung personenbezogener Daten sind im Nachtrag und im Vertrag beschrieben.</w:t>
      </w:r>
    </w:p>
    <w:p w14:paraId="75BAE34C" w14:textId="4F3D998E" w:rsidR="00BF75F8" w:rsidRPr="00926542" w:rsidRDefault="00926542" w:rsidP="00BF75F8">
      <w:pPr>
        <w:pStyle w:val="ProductList-Body"/>
        <w:spacing w:after="60"/>
        <w:ind w:left="547"/>
        <w:rPr>
          <w:lang w:val="de-DE"/>
        </w:rPr>
      </w:pPr>
      <w:r>
        <w:rPr>
          <w:rFonts w:ascii="Calibri" w:eastAsia="Calibri" w:hAnsi="Calibri" w:cs="Arial"/>
          <w:b/>
          <w:szCs w:val="18"/>
          <w:lang w:val="de-DE"/>
        </w:rPr>
        <w:t xml:space="preserve">c. </w:t>
      </w:r>
      <w:r>
        <w:rPr>
          <w:rFonts w:ascii="Calibri" w:eastAsia="Calibri" w:hAnsi="Calibri" w:cs="Arial"/>
          <w:b/>
          <w:szCs w:val="18"/>
          <w:lang w:val="de-DE"/>
        </w:rPr>
        <w:tab/>
        <w:t>Zugriff auf Support- und Consulting-Daten</w:t>
      </w:r>
      <w:r>
        <w:rPr>
          <w:rFonts w:ascii="Calibri" w:eastAsia="Calibri" w:hAnsi="Calibri" w:cs="Arial"/>
          <w:szCs w:val="18"/>
          <w:lang w:val="de-DE"/>
        </w:rPr>
        <w:t xml:space="preserve">. Für die im Rahmen der Vereinbarung festgelegte Dauer wird Microsoft nach seiner Wahl und soweit dies nach geltendem Recht zur Umsetzung von Artikel 12(b) der EU-Datenschutzrichtlinie erforderlich ist entweder (1) </w:t>
      </w:r>
      <w:r w:rsidR="0061549F">
        <w:rPr>
          <w:rFonts w:ascii="Calibri" w:eastAsia="Calibri" w:hAnsi="Calibri" w:cs="Arial"/>
          <w:szCs w:val="18"/>
          <w:lang w:val="de-DE"/>
        </w:rPr>
        <w:t xml:space="preserve">dem Kunden Möglichkeiten </w:t>
      </w:r>
      <w:r>
        <w:rPr>
          <w:rFonts w:ascii="Calibri" w:eastAsia="Calibri" w:hAnsi="Calibri" w:cs="Arial"/>
          <w:szCs w:val="18"/>
          <w:lang w:val="de-DE"/>
        </w:rPr>
        <w:t xml:space="preserve">bereitstellen, um Support- und Consulting-Daten zu korrigieren, zu löschen oder zu blockieren, oder (2) solche Korrekturen, Löschungen oder Blockierungen im Auftrag des Kunden vorzunehmen. </w:t>
      </w:r>
    </w:p>
    <w:p w14:paraId="75BAE34D" w14:textId="77777777" w:rsidR="00BF75F8" w:rsidRPr="00926542" w:rsidRDefault="00926542" w:rsidP="00BF75F8">
      <w:pPr>
        <w:pStyle w:val="ProductList-Body"/>
        <w:spacing w:after="60"/>
        <w:ind w:left="547"/>
        <w:rPr>
          <w:lang w:val="de-DE"/>
        </w:rPr>
      </w:pPr>
      <w:r>
        <w:rPr>
          <w:rFonts w:ascii="Calibri" w:eastAsia="Calibri" w:hAnsi="Calibri" w:cs="Arial"/>
          <w:b/>
          <w:szCs w:val="18"/>
          <w:lang w:val="de-DE"/>
        </w:rPr>
        <w:t>d.</w:t>
      </w:r>
      <w:r>
        <w:rPr>
          <w:rFonts w:ascii="Calibri" w:eastAsia="Calibri" w:hAnsi="Calibri" w:cs="Arial"/>
          <w:b/>
          <w:szCs w:val="18"/>
          <w:lang w:val="de-DE"/>
        </w:rPr>
        <w:tab/>
        <w:t xml:space="preserve">Anweisungen des Datenexporteurs. </w:t>
      </w:r>
      <w:r>
        <w:rPr>
          <w:rFonts w:ascii="Calibri" w:eastAsia="Calibri" w:hAnsi="Calibri" w:cs="Arial"/>
          <w:szCs w:val="18"/>
          <w:lang w:val="de-DE"/>
        </w:rPr>
        <w:t xml:space="preserve">Für Professional Services handelt der Datenimporteur ausschließlich wie von Microsoft beschrieben nach den Anweisungen des Datenexporteurs. </w:t>
      </w:r>
    </w:p>
    <w:p w14:paraId="75BAE34E" w14:textId="77777777" w:rsidR="00BF75F8" w:rsidRPr="00926542" w:rsidRDefault="00926542" w:rsidP="00BF75F8">
      <w:pPr>
        <w:pStyle w:val="ProductList-Body"/>
        <w:spacing w:after="60"/>
        <w:ind w:left="547"/>
        <w:rPr>
          <w:lang w:val="de-DE"/>
        </w:rPr>
      </w:pPr>
      <w:r>
        <w:rPr>
          <w:rFonts w:ascii="Calibri" w:eastAsia="Calibri" w:hAnsi="Calibri" w:cs="Arial"/>
          <w:b/>
          <w:szCs w:val="18"/>
          <w:lang w:val="de-DE"/>
        </w:rPr>
        <w:t>e.</w:t>
      </w:r>
      <w:r>
        <w:rPr>
          <w:rFonts w:ascii="Calibri" w:eastAsia="Calibri" w:hAnsi="Calibri" w:cs="Arial"/>
          <w:b/>
          <w:szCs w:val="18"/>
          <w:lang w:val="de-DE"/>
        </w:rPr>
        <w:tab/>
        <w:t>Löschung oder Rückgabe von Support- und Consulting-Daten.</w:t>
      </w:r>
      <w:r>
        <w:rPr>
          <w:rFonts w:ascii="Calibri" w:eastAsia="Calibri" w:hAnsi="Calibri" w:cs="Arial"/>
          <w:szCs w:val="18"/>
          <w:lang w:val="de-DE"/>
        </w:rPr>
        <w:t xml:space="preserve">  Microsoft löscht Support- und Consulting-Daten bzw. gibt alle Kopien hiervon zurück, sobald die geschäftlichen Zwecke, zu denen die Support- und Consulting-Daten erfasst oder übermittelt wurden, erfüllt wurden, oder früher, sollte der Kunde dies schriftlich verlangen. </w:t>
      </w:r>
    </w:p>
    <w:p w14:paraId="75BAE34F" w14:textId="77777777" w:rsidR="00BF75F8" w:rsidRPr="00926542" w:rsidRDefault="00926542" w:rsidP="00BF75F8">
      <w:pPr>
        <w:pStyle w:val="ProductList-Body"/>
        <w:rPr>
          <w:lang w:val="de-DE"/>
        </w:rPr>
      </w:pPr>
      <w:r>
        <w:rPr>
          <w:rFonts w:ascii="Calibri" w:eastAsia="Calibri" w:hAnsi="Calibri" w:cs="Arial"/>
          <w:b/>
          <w:szCs w:val="18"/>
          <w:lang w:val="de-DE"/>
        </w:rPr>
        <w:t xml:space="preserve">Vertragspartner: </w:t>
      </w:r>
      <w:r>
        <w:rPr>
          <w:rFonts w:ascii="Calibri" w:eastAsia="Calibri" w:hAnsi="Calibri" w:cs="Arial"/>
          <w:szCs w:val="18"/>
          <w:lang w:val="de-DE"/>
        </w:rPr>
        <w:t>Der Datenimporteur ist berechtigt, andere Unternehmen mit der Erbringung begrenzter Leistungen im Namen des Datenimporteurs zu beauftragen. Solchen Vertragspartnern ist es gestattet, Support- und Consulting-Daten nur für das Erbringen der Leistungen zu beschaffen, mit deren Erbringung der Datenimporteur sie beauftragt hat, und es ist ihnen untersagt, Support- und Consulting-Daten für andere Zwecke zu nutzen.</w:t>
      </w:r>
    </w:p>
    <w:p w14:paraId="75BAE350" w14:textId="77777777" w:rsidR="00BF75F8" w:rsidRPr="00926542" w:rsidRDefault="00BF75F8" w:rsidP="00BF75F8">
      <w:pPr>
        <w:pStyle w:val="ProductList-Body"/>
        <w:rPr>
          <w:lang w:val="de-DE"/>
        </w:rPr>
      </w:pPr>
    </w:p>
    <w:p w14:paraId="75BAE351" w14:textId="77777777" w:rsidR="00BF75F8" w:rsidRPr="00926542" w:rsidRDefault="00926542" w:rsidP="00BF75F8">
      <w:pPr>
        <w:pStyle w:val="ProductList-Body"/>
        <w:outlineLvl w:val="1"/>
        <w:rPr>
          <w:b/>
          <w:lang w:val="de-DE"/>
        </w:rPr>
      </w:pPr>
      <w:r>
        <w:rPr>
          <w:rFonts w:ascii="Calibri" w:eastAsia="Calibri" w:hAnsi="Calibri" w:cs="Arial"/>
          <w:b/>
          <w:szCs w:val="18"/>
          <w:lang w:val="de-DE"/>
        </w:rPr>
        <w:t>Anhang 2 zu den Standardvertragsklauseln für Support and Consulting Services</w:t>
      </w:r>
    </w:p>
    <w:p w14:paraId="75BAE352" w14:textId="77777777" w:rsidR="00BF75F8" w:rsidRPr="00926542" w:rsidRDefault="00BF75F8" w:rsidP="00BF75F8">
      <w:pPr>
        <w:pStyle w:val="ProductList-Body"/>
        <w:rPr>
          <w:lang w:val="de-DE"/>
        </w:rPr>
      </w:pPr>
    </w:p>
    <w:p w14:paraId="75BAE353" w14:textId="77777777" w:rsidR="00BF75F8" w:rsidRPr="00926542" w:rsidRDefault="00926542" w:rsidP="00BF75F8">
      <w:pPr>
        <w:pStyle w:val="ProductList-Body"/>
        <w:spacing w:after="120"/>
        <w:rPr>
          <w:lang w:val="de-DE"/>
        </w:rPr>
      </w:pPr>
      <w:r>
        <w:rPr>
          <w:rFonts w:ascii="Calibri" w:eastAsia="Calibri" w:hAnsi="Calibri" w:cs="Arial"/>
          <w:szCs w:val="18"/>
          <w:lang w:val="de-DE"/>
        </w:rPr>
        <w:t>Beschreibung der technischen und organisatorischen Sicherheitsmaßnahmen, die vom Datenimporteur in Übereinstimmungen mit Klausel 4 Buchstabe d und Klausel 5 Buchstabe c ergriffen wurden:</w:t>
      </w:r>
    </w:p>
    <w:p w14:paraId="75BAE354"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1. </w:t>
      </w:r>
      <w:r>
        <w:rPr>
          <w:rFonts w:ascii="Calibri" w:eastAsia="Calibri" w:hAnsi="Calibri" w:cs="Arial"/>
          <w:b/>
          <w:szCs w:val="18"/>
          <w:lang w:val="de-DE"/>
        </w:rPr>
        <w:t>Personal</w:t>
      </w:r>
      <w:r>
        <w:rPr>
          <w:rFonts w:ascii="Calibri" w:eastAsia="Calibri" w:hAnsi="Calibri" w:cs="Arial"/>
          <w:szCs w:val="18"/>
          <w:lang w:val="de-DE"/>
        </w:rPr>
        <w:t xml:space="preserve">. Die Mitarbeiter des Datenimporteurs werden Support- und Consulting-Daten nicht ohne Genehmigung verarbeiten. Die Mitarbeiter sind verpflichtet, die Vertraulichkeit von Support- und Consulting-Daten zu wahren, und diese Verpflichtung besteht auch nach dem Ende ihrer Beschäftigung fort. </w:t>
      </w:r>
    </w:p>
    <w:p w14:paraId="75BAE355" w14:textId="77777777" w:rsidR="00BF75F8" w:rsidRPr="00926542" w:rsidRDefault="00926542" w:rsidP="00BF75F8">
      <w:pPr>
        <w:pStyle w:val="ProductList-Body"/>
        <w:rPr>
          <w:lang w:val="de-DE"/>
        </w:rPr>
      </w:pPr>
      <w:r>
        <w:rPr>
          <w:rFonts w:ascii="Calibri" w:eastAsia="Calibri" w:hAnsi="Calibri" w:cs="Arial"/>
          <w:szCs w:val="18"/>
          <w:lang w:val="de-DE"/>
        </w:rPr>
        <w:t xml:space="preserve">2. </w:t>
      </w:r>
      <w:r>
        <w:rPr>
          <w:rFonts w:ascii="Calibri" w:eastAsia="Calibri" w:hAnsi="Calibri" w:cs="Arial"/>
          <w:b/>
          <w:szCs w:val="18"/>
          <w:lang w:val="de-DE"/>
        </w:rPr>
        <w:t>Kontaktperson für Datenschutz</w:t>
      </w:r>
      <w:r>
        <w:rPr>
          <w:rFonts w:ascii="Calibri" w:eastAsia="Calibri" w:hAnsi="Calibri" w:cs="Arial"/>
          <w:szCs w:val="18"/>
          <w:lang w:val="de-DE"/>
        </w:rPr>
        <w:t xml:space="preserve">. Der Data Privacy Officer des Datenimporteurs ist unter der folgenden Adresse erreichbar: </w:t>
      </w:r>
    </w:p>
    <w:p w14:paraId="75BAE356" w14:textId="77777777" w:rsidR="00BF75F8" w:rsidRDefault="00926542" w:rsidP="00B0434E">
      <w:pPr>
        <w:pStyle w:val="ProductList-Body"/>
        <w:ind w:left="180"/>
      </w:pPr>
      <w:r w:rsidRPr="00926542">
        <w:rPr>
          <w:rFonts w:ascii="Calibri" w:eastAsia="Calibri" w:hAnsi="Calibri" w:cs="Arial"/>
          <w:szCs w:val="18"/>
        </w:rPr>
        <w:t xml:space="preserve">Microsoft Corporation </w:t>
      </w:r>
    </w:p>
    <w:p w14:paraId="75BAE357" w14:textId="77777777" w:rsidR="00BF75F8" w:rsidRDefault="00926542" w:rsidP="00B0434E">
      <w:pPr>
        <w:pStyle w:val="ProductList-Body"/>
        <w:ind w:left="180"/>
      </w:pPr>
      <w:r w:rsidRPr="00926542">
        <w:rPr>
          <w:rFonts w:ascii="Calibri" w:eastAsia="Calibri" w:hAnsi="Calibri" w:cs="Arial"/>
          <w:szCs w:val="18"/>
        </w:rPr>
        <w:t xml:space="preserve">zu Händen: Chief Privacy Officer </w:t>
      </w:r>
    </w:p>
    <w:p w14:paraId="75BAE358" w14:textId="77777777" w:rsidR="00BF75F8" w:rsidRPr="00926542" w:rsidRDefault="00926542" w:rsidP="00B0434E">
      <w:pPr>
        <w:pStyle w:val="ProductList-Body"/>
        <w:ind w:left="180"/>
        <w:rPr>
          <w:lang w:val="de-DE"/>
        </w:rPr>
      </w:pPr>
      <w:r>
        <w:rPr>
          <w:rFonts w:ascii="Calibri" w:eastAsia="Calibri" w:hAnsi="Calibri" w:cs="Arial"/>
          <w:szCs w:val="18"/>
          <w:lang w:val="de-DE"/>
        </w:rPr>
        <w:t xml:space="preserve">1 Microsoft Way </w:t>
      </w:r>
    </w:p>
    <w:p w14:paraId="75BAE359" w14:textId="77777777" w:rsidR="00BF75F8" w:rsidRPr="00926542" w:rsidRDefault="00926542" w:rsidP="00B0434E">
      <w:pPr>
        <w:pStyle w:val="ProductList-Body"/>
        <w:spacing w:after="120"/>
        <w:ind w:left="180"/>
        <w:rPr>
          <w:lang w:val="de-DE"/>
        </w:rPr>
      </w:pPr>
      <w:r>
        <w:rPr>
          <w:rFonts w:ascii="Calibri" w:eastAsia="Calibri" w:hAnsi="Calibri" w:cs="Arial"/>
          <w:szCs w:val="18"/>
          <w:lang w:val="de-DE"/>
        </w:rPr>
        <w:t xml:space="preserve">Redmond, WA 98052, USA </w:t>
      </w:r>
    </w:p>
    <w:p w14:paraId="75BAE35A" w14:textId="0938BA2D" w:rsidR="00BF75F8" w:rsidRPr="00926542" w:rsidRDefault="00926542" w:rsidP="00BF75F8">
      <w:pPr>
        <w:pStyle w:val="ProductList-Body"/>
        <w:spacing w:after="120"/>
        <w:rPr>
          <w:lang w:val="de-DE"/>
        </w:rPr>
      </w:pPr>
      <w:r>
        <w:rPr>
          <w:rFonts w:ascii="Calibri" w:eastAsia="Calibri" w:hAnsi="Calibri" w:cs="Arial"/>
          <w:szCs w:val="18"/>
          <w:lang w:val="de-DE"/>
        </w:rPr>
        <w:t xml:space="preserve">3. </w:t>
      </w:r>
      <w:r>
        <w:rPr>
          <w:rFonts w:ascii="Calibri" w:eastAsia="Calibri" w:hAnsi="Calibri" w:cs="Arial"/>
          <w:b/>
          <w:szCs w:val="18"/>
          <w:lang w:val="de-DE"/>
        </w:rPr>
        <w:t>Technische und organisatorische Sicherheitsmaßnahmen</w:t>
      </w:r>
      <w:r>
        <w:rPr>
          <w:rFonts w:ascii="Calibri" w:eastAsia="Calibri" w:hAnsi="Calibri" w:cs="Arial"/>
          <w:szCs w:val="18"/>
          <w:lang w:val="de-DE"/>
        </w:rPr>
        <w:t xml:space="preserve">. Der Datenimporteur hat geeignete technische und organisatorische Maßnahmen, interne Kontrollen und Informationssicherheitsverfahren mit dem Ziel, Support- und Consulting-Daten, wie in dem Microsoft Professional Services </w:t>
      </w:r>
      <w:r w:rsidR="0061549F">
        <w:rPr>
          <w:rFonts w:ascii="Calibri" w:eastAsia="Calibri" w:hAnsi="Calibri" w:cs="Arial"/>
          <w:szCs w:val="18"/>
          <w:lang w:val="de-DE"/>
        </w:rPr>
        <w:t xml:space="preserve">Nachtrag zum Datenschutz </w:t>
      </w:r>
      <w:r>
        <w:rPr>
          <w:rFonts w:ascii="Calibri" w:eastAsia="Calibri" w:hAnsi="Calibri" w:cs="Arial"/>
          <w:szCs w:val="18"/>
          <w:lang w:val="de-DE"/>
        </w:rPr>
        <w:t>definiert, vor zufälligem Verlust, zufälliger Vernichtung oder Veränderung, vor unbefugter Offenlegung und unbefugtem Zugriff sowie vor unrechtmäßiger Vernichtung zu schützen, ergriffen und wird diese beibehalten: Die in Anhang 1 beschriebenen technischen und organisatorischen Maßnahmen, internen Kontrollen und Informationssicherheitsverfahren werden durch diese Bezugnahme Bestandteil dieses Anhangs 2 und haben für den Datenimporteur dieselbe bindende Wirkung, die sie hätten, wären sie Wort für Wort in diesen Anhang 2 aufgenommen.</w:t>
      </w:r>
    </w:p>
    <w:p w14:paraId="75BAE35B" w14:textId="77777777" w:rsidR="00BF75F8" w:rsidRPr="00926542" w:rsidRDefault="00926542" w:rsidP="00BF75F8">
      <w:pPr>
        <w:pStyle w:val="ProductList-Body"/>
        <w:rPr>
          <w:lang w:val="de-DE"/>
        </w:rPr>
      </w:pPr>
      <w:r>
        <w:rPr>
          <w:rFonts w:ascii="Calibri" w:eastAsia="Calibri" w:hAnsi="Calibri" w:cs="Arial"/>
          <w:szCs w:val="18"/>
          <w:lang w:val="de-DE"/>
        </w:rPr>
        <w:t>Die Unterschrift der Microsoft Corporation erscheint auf der folgenden Seite.</w:t>
      </w:r>
    </w:p>
    <w:p w14:paraId="75BAE35C" w14:textId="77777777" w:rsidR="00BF75F8" w:rsidRPr="00926542" w:rsidRDefault="00926542" w:rsidP="00BF75F8">
      <w:pPr>
        <w:pStyle w:val="ProductList-Body"/>
        <w:rPr>
          <w:lang w:val="de-DE"/>
        </w:rPr>
      </w:pPr>
      <w:r w:rsidRPr="00926542">
        <w:rPr>
          <w:lang w:val="de-DE"/>
        </w:rPr>
        <w:br w:type="page"/>
      </w:r>
    </w:p>
    <w:p w14:paraId="75BAE35D" w14:textId="77777777" w:rsidR="00BF75F8" w:rsidRPr="00926542" w:rsidRDefault="00BF75F8" w:rsidP="00BF75F8">
      <w:pPr>
        <w:pStyle w:val="ProductList-Body"/>
        <w:rPr>
          <w:lang w:val="de-DE"/>
        </w:rPr>
      </w:pPr>
    </w:p>
    <w:p w14:paraId="75BAE35E" w14:textId="77777777" w:rsidR="00BF75F8" w:rsidRPr="00926542" w:rsidRDefault="00926542" w:rsidP="00BF75F8">
      <w:pPr>
        <w:pStyle w:val="ProductList-Body"/>
        <w:outlineLvl w:val="1"/>
        <w:rPr>
          <w:b/>
          <w:lang w:val="de-DE"/>
        </w:rPr>
      </w:pPr>
      <w:r>
        <w:rPr>
          <w:rFonts w:ascii="Calibri" w:eastAsia="Calibri" w:hAnsi="Calibri" w:cs="Arial"/>
          <w:b/>
          <w:szCs w:val="18"/>
          <w:lang w:val="de-DE"/>
        </w:rPr>
        <w:t>Die Standardvertragsklauseln für Professional Services, Anhang 1 und Anhang 2 wurden im Namen des Datenimporteurs unterzeichnet von:</w:t>
      </w:r>
    </w:p>
    <w:p w14:paraId="75BAE35F" w14:textId="77777777" w:rsidR="00BF75F8" w:rsidRPr="00926542" w:rsidRDefault="00BF75F8" w:rsidP="00BF75F8">
      <w:pPr>
        <w:pStyle w:val="ProductList-Body"/>
        <w:rPr>
          <w:lang w:val="de-DE"/>
        </w:rPr>
      </w:pPr>
    </w:p>
    <w:p w14:paraId="75BAE360" w14:textId="77777777" w:rsidR="00BF75F8" w:rsidRDefault="00926542" w:rsidP="00BF75F8">
      <w:pPr>
        <w:keepNext/>
        <w:tabs>
          <w:tab w:val="left" w:pos="1896"/>
        </w:tabs>
        <w:spacing w:before="360"/>
      </w:pPr>
      <w:r>
        <w:rPr>
          <w:rFonts w:ascii="Calibri" w:eastAsia="Calibri" w:hAnsi="Calibri" w:cs="Arial"/>
          <w:lang w:val="de-DE"/>
        </w:rPr>
        <w:t xml:space="preserve">Unterschrift:  </w:t>
      </w:r>
    </w:p>
    <w:p w14:paraId="75BAE361" w14:textId="77777777" w:rsidR="00BF75F8" w:rsidRPr="008D4918" w:rsidRDefault="00926542" w:rsidP="00BF75F8">
      <w:pPr>
        <w:keepNext/>
        <w:tabs>
          <w:tab w:val="right" w:pos="9000"/>
        </w:tabs>
        <w:spacing w:before="360"/>
        <w:rPr>
          <w:rFonts w:cstheme="minorHAnsi"/>
          <w:b/>
          <w:spacing w:val="-2"/>
          <w:sz w:val="28"/>
        </w:rPr>
      </w:pPr>
      <w:r>
        <w:rPr>
          <w:noProof/>
          <w:lang w:eastAsia="ja-JP"/>
        </w:rPr>
        <w:drawing>
          <wp:inline distT="0" distB="0" distL="0" distR="0" wp14:anchorId="75BAE411" wp14:editId="75BAE412">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067720" name=""/>
                    <pic:cNvPicPr/>
                  </pic:nvPicPr>
                  <pic:blipFill>
                    <a:blip r:embed="rId15"/>
                    <a:stretch>
                      <a:fillRect/>
                    </a:stretch>
                  </pic:blipFill>
                  <pic:spPr>
                    <a:xfrm>
                      <a:off x="0" y="0"/>
                      <a:ext cx="1868885" cy="690050"/>
                    </a:xfrm>
                    <a:prstGeom prst="rect">
                      <a:avLst/>
                    </a:prstGeom>
                  </pic:spPr>
                </pic:pic>
              </a:graphicData>
            </a:graphic>
          </wp:inline>
        </w:drawing>
      </w:r>
    </w:p>
    <w:p w14:paraId="75BAE362" w14:textId="77777777" w:rsidR="00BF75F8" w:rsidRPr="006C6E2E" w:rsidRDefault="00926542" w:rsidP="00BF75F8">
      <w:pPr>
        <w:keepNext/>
        <w:spacing w:after="120"/>
        <w:rPr>
          <w:rFonts w:cstheme="minorHAnsi"/>
          <w:b/>
        </w:rPr>
      </w:pPr>
      <w:r w:rsidRPr="00926542">
        <w:rPr>
          <w:rFonts w:ascii="Calibri" w:eastAsia="Calibri" w:hAnsi="Calibri" w:cs="Calibri"/>
          <w:b/>
          <w:spacing w:val="-2"/>
        </w:rPr>
        <w:t>Anand Eswaran, Corporate Vice President</w:t>
      </w:r>
    </w:p>
    <w:p w14:paraId="75BAE363" w14:textId="77777777" w:rsidR="00BF75F8" w:rsidRPr="008D4918" w:rsidRDefault="00926542" w:rsidP="00BF75F8">
      <w:pPr>
        <w:pStyle w:val="ProductList-Body"/>
      </w:pPr>
      <w:r w:rsidRPr="00926542">
        <w:rPr>
          <w:rFonts w:ascii="Calibri" w:eastAsia="Calibri" w:hAnsi="Calibri" w:cs="Arial"/>
          <w:szCs w:val="18"/>
        </w:rPr>
        <w:t>Microsoft Corporation</w:t>
      </w:r>
    </w:p>
    <w:p w14:paraId="75BAE364" w14:textId="77777777" w:rsidR="00BF75F8" w:rsidRPr="008D4918" w:rsidRDefault="00926542" w:rsidP="00BF75F8">
      <w:pPr>
        <w:pStyle w:val="ProductList-Body"/>
      </w:pPr>
      <w:r w:rsidRPr="00926542">
        <w:rPr>
          <w:rFonts w:ascii="Calibri" w:eastAsia="Calibri" w:hAnsi="Calibri" w:cs="Arial"/>
          <w:szCs w:val="18"/>
        </w:rPr>
        <w:t>One Microsoft Way</w:t>
      </w:r>
    </w:p>
    <w:p w14:paraId="75BAE365" w14:textId="77777777" w:rsidR="00BF75F8" w:rsidRPr="003F10B6" w:rsidRDefault="00926542" w:rsidP="00BF75F8">
      <w:pPr>
        <w:pStyle w:val="ProductList-Body"/>
      </w:pPr>
      <w:r w:rsidRPr="003F10B6">
        <w:rPr>
          <w:rFonts w:ascii="Calibri" w:eastAsia="Calibri" w:hAnsi="Calibri" w:cs="Arial"/>
          <w:szCs w:val="18"/>
        </w:rPr>
        <w:t>Redmond, WA 98052, USA</w:t>
      </w:r>
    </w:p>
    <w:p w14:paraId="75BAE366" w14:textId="77777777" w:rsidR="00BF75F8" w:rsidRPr="003F10B6" w:rsidRDefault="00926542" w:rsidP="00BF75F8">
      <w:pPr>
        <w:rPr>
          <w:rFonts w:cstheme="minorHAnsi"/>
          <w:b/>
          <w:sz w:val="24"/>
          <w:szCs w:val="24"/>
          <w:lang w:eastAsia="zh-CN"/>
        </w:rPr>
      </w:pPr>
      <w:r w:rsidRPr="003F10B6">
        <w:rPr>
          <w:rFonts w:cstheme="minorHAnsi"/>
          <w:b/>
          <w:sz w:val="24"/>
          <w:szCs w:val="24"/>
          <w:lang w:eastAsia="zh-CN"/>
        </w:rPr>
        <w:br w:type="page"/>
      </w:r>
    </w:p>
    <w:p w14:paraId="75BAE367" w14:textId="77777777" w:rsidR="00BF75F8" w:rsidRPr="00926542" w:rsidRDefault="00926542" w:rsidP="00BF75F8">
      <w:pPr>
        <w:pStyle w:val="ProductList-SectionHeading"/>
        <w:outlineLvl w:val="0"/>
        <w:rPr>
          <w:lang w:val="de-DE"/>
        </w:rPr>
      </w:pPr>
      <w:r>
        <w:rPr>
          <w:rFonts w:ascii="Calibri Light" w:eastAsia="Calibri Light" w:hAnsi="Calibri Light" w:cs="Arial"/>
          <w:szCs w:val="40"/>
          <w:lang w:val="de-DE"/>
        </w:rPr>
        <w:lastRenderedPageBreak/>
        <w:t>Anlage 2 – Standardvertragsklauseln (Auftragsverarbeiter) für von Global Delivery India erbrachte Consulting Services</w:t>
      </w:r>
    </w:p>
    <w:p w14:paraId="75BAE368" w14:textId="381DEFFD" w:rsidR="00845706" w:rsidRPr="00926542" w:rsidRDefault="00926542" w:rsidP="00845706">
      <w:pPr>
        <w:pStyle w:val="ProductList-Body"/>
        <w:rPr>
          <w:lang w:val="de-DE"/>
        </w:rPr>
      </w:pPr>
      <w:r>
        <w:rPr>
          <w:rFonts w:ascii="Calibri" w:eastAsia="Calibri" w:hAnsi="Calibri" w:cs="Arial"/>
          <w:szCs w:val="18"/>
          <w:lang w:val="de-DE"/>
        </w:rPr>
        <w:t xml:space="preserve">Die Ausführung einer Servicevereinbarung durch den Kunden umfasst die Ausführung dieser Anlage 2, die von Microsoft Global Delivery India </w:t>
      </w:r>
      <w:r w:rsidR="000F622C">
        <w:rPr>
          <w:rFonts w:ascii="Calibri" w:eastAsia="Calibri" w:hAnsi="Calibri" w:cs="Arial"/>
          <w:szCs w:val="18"/>
          <w:lang w:val="de-DE"/>
        </w:rPr>
        <w:t xml:space="preserve">gegengezeichnet </w:t>
      </w:r>
      <w:r>
        <w:rPr>
          <w:rFonts w:ascii="Calibri" w:eastAsia="Calibri" w:hAnsi="Calibri" w:cs="Arial"/>
          <w:szCs w:val="18"/>
          <w:lang w:val="de-DE"/>
        </w:rPr>
        <w:t>wird. Zur Ablehnung der „Standardvertragsklauseln“ muss der Kunde die folgenden Informationen in einer schriftlichen Mitteilung an Microsoft senden (gemäß den Bestimmungen im Vertrag des Kunden):</w:t>
      </w:r>
    </w:p>
    <w:p w14:paraId="75BAE369" w14:textId="6F8C9DDD" w:rsidR="00845706" w:rsidRPr="00926542" w:rsidRDefault="00926542" w:rsidP="00845706">
      <w:pPr>
        <w:pStyle w:val="ProductList-Body"/>
        <w:rPr>
          <w:lang w:val="de-DE"/>
        </w:rPr>
      </w:pPr>
      <w:r>
        <w:rPr>
          <w:rFonts w:ascii="Calibri" w:eastAsia="Calibri" w:hAnsi="Calibri" w:cs="Arial"/>
          <w:szCs w:val="18"/>
          <w:lang w:val="de-DE"/>
        </w:rPr>
        <w:t>•</w:t>
      </w:r>
      <w:r>
        <w:rPr>
          <w:rFonts w:ascii="Calibri" w:eastAsia="Calibri" w:hAnsi="Calibri" w:cs="Arial"/>
          <w:szCs w:val="18"/>
          <w:lang w:val="de-DE"/>
        </w:rPr>
        <w:tab/>
        <w:t xml:space="preserve">den vollständigen rechtlichen Namen des Kunden und eines Verbundenen Unternehmens, das seine Zustimmung </w:t>
      </w:r>
      <w:r w:rsidR="000F622C">
        <w:rPr>
          <w:rFonts w:ascii="Calibri" w:eastAsia="Calibri" w:hAnsi="Calibri" w:cs="Arial"/>
          <w:szCs w:val="18"/>
          <w:lang w:val="de-DE"/>
        </w:rPr>
        <w:t xml:space="preserve">verweigern </w:t>
      </w:r>
      <w:r>
        <w:rPr>
          <w:rFonts w:ascii="Calibri" w:eastAsia="Calibri" w:hAnsi="Calibri" w:cs="Arial"/>
          <w:szCs w:val="18"/>
          <w:lang w:val="de-DE"/>
        </w:rPr>
        <w:t>möchte</w:t>
      </w:r>
    </w:p>
    <w:p w14:paraId="75BAE36A" w14:textId="00912924" w:rsidR="00845706" w:rsidRPr="00926542" w:rsidRDefault="00926542" w:rsidP="00845706">
      <w:pPr>
        <w:pStyle w:val="ProductList-Body"/>
        <w:rPr>
          <w:lang w:val="de-DE"/>
        </w:rPr>
      </w:pPr>
      <w:r>
        <w:rPr>
          <w:rFonts w:ascii="Calibri" w:eastAsia="Calibri" w:hAnsi="Calibri" w:cs="Arial"/>
          <w:szCs w:val="18"/>
          <w:lang w:val="de-DE"/>
        </w:rPr>
        <w:t>•</w:t>
      </w:r>
      <w:r>
        <w:rPr>
          <w:rFonts w:ascii="Calibri" w:eastAsia="Calibri" w:hAnsi="Calibri" w:cs="Arial"/>
          <w:szCs w:val="18"/>
          <w:lang w:val="de-DE"/>
        </w:rPr>
        <w:tab/>
        <w:t xml:space="preserve">wenn der Kunde mehrere Vereinbarungen hat, muss mitgeteilt werden, für welche Vereinbarung die </w:t>
      </w:r>
      <w:r w:rsidR="000F622C">
        <w:rPr>
          <w:rFonts w:ascii="Calibri" w:eastAsia="Calibri" w:hAnsi="Calibri" w:cs="Arial"/>
          <w:szCs w:val="18"/>
          <w:lang w:val="de-DE"/>
        </w:rPr>
        <w:t xml:space="preserve">Ablehnung </w:t>
      </w:r>
      <w:r>
        <w:rPr>
          <w:rFonts w:ascii="Calibri" w:eastAsia="Calibri" w:hAnsi="Calibri" w:cs="Arial"/>
          <w:szCs w:val="18"/>
          <w:lang w:val="de-DE"/>
        </w:rPr>
        <w:t>gilt; und</w:t>
      </w:r>
    </w:p>
    <w:p w14:paraId="75BAE36B" w14:textId="5BE3F54F" w:rsidR="00845706" w:rsidRPr="00926542" w:rsidRDefault="00926542" w:rsidP="00845706">
      <w:pPr>
        <w:pStyle w:val="ProductList-Body"/>
        <w:rPr>
          <w:lang w:val="de-DE"/>
        </w:rPr>
      </w:pPr>
      <w:r>
        <w:rPr>
          <w:rFonts w:ascii="Calibri" w:eastAsia="Calibri" w:hAnsi="Calibri" w:cs="Arial"/>
          <w:szCs w:val="18"/>
          <w:lang w:val="de-DE"/>
        </w:rPr>
        <w:t>•</w:t>
      </w:r>
      <w:r>
        <w:rPr>
          <w:rFonts w:ascii="Calibri" w:eastAsia="Calibri" w:hAnsi="Calibri" w:cs="Arial"/>
          <w:szCs w:val="18"/>
          <w:lang w:val="de-DE"/>
        </w:rPr>
        <w:tab/>
        <w:t xml:space="preserve">eine Erklärung, dass der Kunde (oder </w:t>
      </w:r>
      <w:r w:rsidR="003B0BEA">
        <w:rPr>
          <w:rFonts w:ascii="Calibri" w:eastAsia="Calibri" w:hAnsi="Calibri" w:cs="Arial"/>
          <w:szCs w:val="18"/>
          <w:lang w:val="de-DE"/>
        </w:rPr>
        <w:t>das Verbundene Unternehmen</w:t>
      </w:r>
      <w:r>
        <w:rPr>
          <w:rFonts w:ascii="Calibri" w:eastAsia="Calibri" w:hAnsi="Calibri" w:cs="Arial"/>
          <w:szCs w:val="18"/>
          <w:lang w:val="de-DE"/>
        </w:rPr>
        <w:t>) die Standardvertragsklauseln ablehnt.</w:t>
      </w:r>
    </w:p>
    <w:p w14:paraId="75BAE36C" w14:textId="77777777" w:rsidR="00845706" w:rsidRPr="00926542" w:rsidRDefault="00926542" w:rsidP="00845706">
      <w:pPr>
        <w:pStyle w:val="ProductList-Body"/>
        <w:rPr>
          <w:lang w:val="de-DE"/>
        </w:rPr>
      </w:pPr>
      <w:r>
        <w:rPr>
          <w:rFonts w:ascii="Calibri" w:eastAsia="Calibri" w:hAnsi="Calibri" w:cs="Arial"/>
          <w:szCs w:val="18"/>
          <w:lang w:val="de-DE"/>
        </w:rPr>
        <w:t>In Ländern, in denen eine behördliche Zulassung für den Einsatz von Standardvertragsklauseln erforderlich ist, können die Standardvertragsklauseln nicht gemäß der EU-Verordnung der Europäischen Kommission 2010/87/EU (vom Februar 2010) geltend gemacht werden, um den Datenexport aus dem Land zu legitimieren, es sei denn, der Kunde verfügt über die erforderliche behördliche Genehmigung.</w:t>
      </w:r>
    </w:p>
    <w:p w14:paraId="75BAE36D" w14:textId="77777777" w:rsidR="00845706" w:rsidRPr="00926542" w:rsidRDefault="00926542" w:rsidP="00845706">
      <w:pPr>
        <w:pStyle w:val="ProductList-Body"/>
        <w:rPr>
          <w:lang w:val="de-DE"/>
        </w:rPr>
      </w:pPr>
      <w:r>
        <w:rPr>
          <w:rFonts w:ascii="Calibri" w:eastAsia="Calibri" w:hAnsi="Calibri" w:cs="Arial"/>
          <w:szCs w:val="18"/>
          <w:lang w:val="de-DE"/>
        </w:rPr>
        <w:t>Ab dem 25. Mai 2018 werden Verweise auf verschiedene Artikel aus der Richtlinie 95/46/EG in den nachstehenden Standardvertragsklauseln als Verweise auf die einschlägigen und angemessenen Artikel der DSGVO behandelt.</w:t>
      </w:r>
    </w:p>
    <w:p w14:paraId="75BAE36E" w14:textId="77777777" w:rsidR="00845706" w:rsidRPr="00926542" w:rsidRDefault="00845706" w:rsidP="00BF75F8">
      <w:pPr>
        <w:pStyle w:val="ProductList-Body"/>
        <w:rPr>
          <w:lang w:val="de-DE"/>
        </w:rPr>
      </w:pPr>
    </w:p>
    <w:p w14:paraId="75BAE36F" w14:textId="77777777" w:rsidR="00BF75F8" w:rsidRPr="00926542" w:rsidRDefault="00926542" w:rsidP="00BF75F8">
      <w:pPr>
        <w:pStyle w:val="ProductList-Body"/>
        <w:rPr>
          <w:lang w:val="de-DE"/>
        </w:rPr>
      </w:pPr>
      <w:r>
        <w:rPr>
          <w:rFonts w:ascii="Calibri" w:eastAsia="Calibri" w:hAnsi="Calibri" w:cs="Arial"/>
          <w:szCs w:val="18"/>
          <w:lang w:val="de-DE"/>
        </w:rPr>
        <w:t>Gemäß Artikel 26 Absatz 2 der Richtlinie 95/46/EG für die Übermittlung personenbezogener Daten an Auftragsverarbeiter, die in Drittländern niedergelassen sind, in denen kein angemessenes Schutzniveau gewährleistet ist, haben der Kunde (als Datenexporteur) und die Microsoft Global Services Center (India) Private Limited (als Datenimporteur, deren Unterschrift unten zu finden ist)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14:paraId="75BAE370" w14:textId="77777777" w:rsidR="00BF75F8" w:rsidRPr="00926542" w:rsidRDefault="00BF75F8" w:rsidP="00BF75F8">
      <w:pPr>
        <w:pStyle w:val="ProductList-Body"/>
        <w:rPr>
          <w:lang w:val="de-DE"/>
        </w:rPr>
      </w:pPr>
    </w:p>
    <w:p w14:paraId="75BAE371"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1: Definitionen</w:t>
      </w:r>
    </w:p>
    <w:p w14:paraId="75BAE372" w14:textId="77777777" w:rsidR="00BF75F8" w:rsidRPr="00926542" w:rsidRDefault="00BF75F8" w:rsidP="00BF75F8">
      <w:pPr>
        <w:pStyle w:val="ProductList-Body"/>
        <w:rPr>
          <w:lang w:val="de-DE"/>
        </w:rPr>
      </w:pPr>
    </w:p>
    <w:p w14:paraId="75BAE373"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(a) Die Begriffe „personenbezogene Daten“, „besondere Kategorien personenbezogener Daten“, „Verarbeitung“, „für die Verarbeitung Verantwortlicher“, „Auftragsverarbeiter“, „betroffene Person“ und „Kontrollstelle“ entsprechen den Begriffsbestimmungen der Richtlinie 95/46/EG des Europäischen Parlaments und des Europäischen Rates vom 24. Oktober 1995 zum Schutz natürlicher Personen bei der Verarbeitung personenbezogener Daten und zum freien Datenverkehr. </w:t>
      </w:r>
    </w:p>
    <w:p w14:paraId="75BAE374"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(b) Der „Datenexporteur“ ist der für die Verarbeitung Verantwortliche, der die personenbezogenen Daten übermittelt. </w:t>
      </w:r>
    </w:p>
    <w:p w14:paraId="75BAE375"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14:paraId="75BAE376"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14:paraId="75BAE377"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(e) Der Begriff „anwendbares Datenschutzrecht“ bezeichnet die Vorschriften zum Schutz der Grundrechte und Grundfreiheiten der Personen, insbesondere des Rechts auf Schutz der Privatsphäre bei der Verarbeitung personenbezogener Daten, die in dem Mitgliedsstaat, in dem der Datenexporteur niedergelassen ist, auf den für die Verarbeitung Verantwortlichen anzuwenden sind. </w:t>
      </w:r>
    </w:p>
    <w:p w14:paraId="75BAE378" w14:textId="77777777" w:rsidR="00BF75F8" w:rsidRPr="00926542" w:rsidRDefault="00926542" w:rsidP="00BF75F8">
      <w:pPr>
        <w:pStyle w:val="ProductList-Body"/>
        <w:rPr>
          <w:lang w:val="de-DE"/>
        </w:rPr>
      </w:pPr>
      <w:r>
        <w:rPr>
          <w:rFonts w:ascii="Calibri" w:eastAsia="Calibri" w:hAnsi="Calibri" w:cs="Arial"/>
          <w:szCs w:val="18"/>
          <w:lang w:val="de-DE"/>
        </w:rP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14:paraId="75BAE379" w14:textId="77777777" w:rsidR="00BF75F8" w:rsidRPr="00926542" w:rsidRDefault="00BF75F8" w:rsidP="00BF75F8">
      <w:pPr>
        <w:pStyle w:val="ProductList-Body"/>
        <w:rPr>
          <w:lang w:val="de-DE"/>
        </w:rPr>
      </w:pPr>
    </w:p>
    <w:p w14:paraId="75BAE37A"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2: Details zur Übermittlung</w:t>
      </w:r>
    </w:p>
    <w:p w14:paraId="75BAE37B" w14:textId="77777777" w:rsidR="00BF75F8" w:rsidRPr="00926542" w:rsidRDefault="00BF75F8" w:rsidP="00BF75F8">
      <w:pPr>
        <w:pStyle w:val="ProductList-Body"/>
        <w:rPr>
          <w:lang w:val="de-DE"/>
        </w:rPr>
      </w:pPr>
    </w:p>
    <w:p w14:paraId="75BAE37C" w14:textId="77777777" w:rsidR="00BF75F8" w:rsidRPr="00926542" w:rsidRDefault="00926542" w:rsidP="00BF75F8">
      <w:pPr>
        <w:pStyle w:val="ProductList-Body"/>
        <w:rPr>
          <w:lang w:val="de-DE"/>
        </w:rPr>
      </w:pPr>
      <w:r>
        <w:rPr>
          <w:rFonts w:ascii="Calibri" w:eastAsia="Calibri" w:hAnsi="Calibri" w:cs="Arial"/>
          <w:szCs w:val="18"/>
          <w:lang w:val="de-DE"/>
        </w:rPr>
        <w:t>Die Einzelheiten der Übermittlung, insbesondere die besonderen Kategorien personenbezogener Daten, sofern vorhanden, werden in Anhang 1 unten erläutert, der Bestandteil dieser Klauseln ist.</w:t>
      </w:r>
    </w:p>
    <w:p w14:paraId="75BAE37D" w14:textId="77777777" w:rsidR="00BF75F8" w:rsidRPr="00926542" w:rsidRDefault="00BF75F8" w:rsidP="00BF75F8">
      <w:pPr>
        <w:pStyle w:val="ProductList-Body"/>
        <w:rPr>
          <w:lang w:val="de-DE"/>
        </w:rPr>
      </w:pPr>
    </w:p>
    <w:p w14:paraId="75BAE37E"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3: Drittbegünstigtenklausel</w:t>
      </w:r>
    </w:p>
    <w:p w14:paraId="75BAE37F" w14:textId="77777777" w:rsidR="00BF75F8" w:rsidRPr="00926542" w:rsidRDefault="00BF75F8" w:rsidP="00BF75F8">
      <w:pPr>
        <w:pStyle w:val="ProductList-Body"/>
        <w:rPr>
          <w:lang w:val="de-DE"/>
        </w:rPr>
      </w:pPr>
    </w:p>
    <w:p w14:paraId="75BAE380"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14:paraId="75BAE381" w14:textId="77777777" w:rsidR="00BF75F8" w:rsidRPr="00926542" w:rsidRDefault="00926542" w:rsidP="00BF75F8">
      <w:pPr>
        <w:pStyle w:val="ProductList-Body"/>
        <w:spacing w:after="120"/>
        <w:rPr>
          <w:lang w:val="de-DE"/>
        </w:rPr>
      </w:pPr>
      <w:r>
        <w:rPr>
          <w:rFonts w:ascii="Calibri" w:eastAsia="Calibri" w:hAnsi="Calibri" w:cs="Arial"/>
          <w:szCs w:val="18"/>
          <w:lang w:val="de-DE"/>
        </w:rPr>
        <w:lastRenderedPageBreak/>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14:paraId="75BAE382"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14:paraId="75BAE383" w14:textId="77777777" w:rsidR="00BF75F8" w:rsidRPr="00926542" w:rsidRDefault="00926542" w:rsidP="00BF75F8">
      <w:pPr>
        <w:pStyle w:val="ProductList-Body"/>
        <w:rPr>
          <w:lang w:val="de-DE"/>
        </w:rPr>
      </w:pPr>
      <w:r>
        <w:rPr>
          <w:rFonts w:ascii="Calibri" w:eastAsia="Calibri" w:hAnsi="Calibri" w:cs="Arial"/>
          <w:szCs w:val="18"/>
          <w:lang w:val="de-DE"/>
        </w:rPr>
        <w:t xml:space="preserve">4. Die Parteien haben keine Einwände dagegen, dass die betroffene Person, sofern sie dies ausdrücklich wünscht und das nationale Recht dies zulässt, durch eine Vereinigung oder sonstige Einrichtung vertreten wird. </w:t>
      </w:r>
    </w:p>
    <w:p w14:paraId="75BAE384" w14:textId="77777777" w:rsidR="00BF75F8" w:rsidRPr="00926542" w:rsidRDefault="00BF75F8" w:rsidP="00BF75F8">
      <w:pPr>
        <w:pStyle w:val="ProductList-Body"/>
        <w:rPr>
          <w:lang w:val="de-DE"/>
        </w:rPr>
      </w:pPr>
    </w:p>
    <w:p w14:paraId="75BAE385" w14:textId="77777777" w:rsidR="00BF75F8" w:rsidRPr="00926542" w:rsidRDefault="00926542" w:rsidP="00BF75F8">
      <w:pPr>
        <w:rPr>
          <w:b/>
          <w:sz w:val="18"/>
          <w:lang w:val="de-DE"/>
        </w:rPr>
      </w:pPr>
      <w:r w:rsidRPr="00926542">
        <w:rPr>
          <w:b/>
          <w:lang w:val="de-DE"/>
        </w:rPr>
        <w:br w:type="page"/>
      </w:r>
    </w:p>
    <w:p w14:paraId="75BAE386" w14:textId="77777777" w:rsidR="00BF75F8" w:rsidRPr="00926542" w:rsidRDefault="00926542" w:rsidP="00BF75F8">
      <w:pPr>
        <w:pStyle w:val="ProductList-Body"/>
        <w:keepNext/>
        <w:jc w:val="center"/>
        <w:outlineLvl w:val="1"/>
        <w:rPr>
          <w:b/>
          <w:lang w:val="de-DE"/>
        </w:rPr>
      </w:pPr>
      <w:r>
        <w:rPr>
          <w:rFonts w:ascii="Calibri" w:eastAsia="Calibri" w:hAnsi="Calibri" w:cs="Arial"/>
          <w:b/>
          <w:szCs w:val="18"/>
          <w:lang w:val="de-DE"/>
        </w:rPr>
        <w:lastRenderedPageBreak/>
        <w:t>Klausel 4: Pflichten des Datenexporteurs</w:t>
      </w:r>
    </w:p>
    <w:p w14:paraId="75BAE387" w14:textId="77777777" w:rsidR="00BF75F8" w:rsidRPr="00926542" w:rsidRDefault="00BF75F8" w:rsidP="00BF75F8">
      <w:pPr>
        <w:pStyle w:val="ProductList-Body"/>
        <w:keepNext/>
        <w:rPr>
          <w:lang w:val="de-DE"/>
        </w:rPr>
      </w:pPr>
    </w:p>
    <w:p w14:paraId="75BAE388" w14:textId="77777777" w:rsidR="00BF75F8" w:rsidRPr="00926542" w:rsidRDefault="00926542" w:rsidP="00BF75F8">
      <w:pPr>
        <w:pStyle w:val="ProductList-Body"/>
        <w:keepNext/>
        <w:rPr>
          <w:lang w:val="de-DE"/>
        </w:rPr>
      </w:pPr>
      <w:r>
        <w:rPr>
          <w:rFonts w:ascii="Calibri" w:eastAsia="Calibri" w:hAnsi="Calibri" w:cs="Arial"/>
          <w:szCs w:val="18"/>
          <w:lang w:val="de-DE"/>
        </w:rPr>
        <w:t xml:space="preserve">Der Datenexporteur erklärt sich bereit und gewährleistet, dass: </w:t>
      </w:r>
    </w:p>
    <w:p w14:paraId="75BAE389" w14:textId="77777777" w:rsidR="00BF75F8" w:rsidRPr="00926542" w:rsidRDefault="00BF75F8" w:rsidP="00BF75F8">
      <w:pPr>
        <w:pStyle w:val="ProductList-Body"/>
        <w:rPr>
          <w:lang w:val="de-DE"/>
        </w:rPr>
      </w:pPr>
    </w:p>
    <w:p w14:paraId="75BAE38A"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(a) </w:t>
      </w:r>
      <w:r>
        <w:rPr>
          <w:rFonts w:ascii="Calibri" w:eastAsia="Calibri" w:hAnsi="Calibri" w:cs="Arial"/>
          <w:szCs w:val="18"/>
          <w:lang w:val="de-DE"/>
        </w:rPr>
        <w:tab/>
        <w:t xml:space="preserve">die Verarbeitung der personenbezogenen Daten einschließlich der Übermittlung entsprechend den einschlägigen Bestimmungen des anwendbaren Datenschutzrechts durchgeführt wurde und auch weiterhin so durchgeführt wird (und gegebenenfalls den zuständigen Behörden des Mitgliedsstaats mitgeteilt wurde, in dem der Datenexporteur niedergelassen ist) und nicht gegen die einschlägigen Vorschriften dieses Staates verstößt, </w:t>
      </w:r>
    </w:p>
    <w:p w14:paraId="75BAE38B"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(b) </w:t>
      </w:r>
      <w:r>
        <w:rPr>
          <w:rFonts w:ascii="Calibri" w:eastAsia="Calibri" w:hAnsi="Calibri" w:cs="Arial"/>
          <w:szCs w:val="18"/>
          <w:lang w:val="de-DE"/>
        </w:rPr>
        <w:tab/>
        <w:t xml:space="preserve">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14:paraId="75BAE38C"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(c) der Datenimporteur hinreichende Garantien in Bezug auf die in Anhang 2 unten beschriebenen technischen und organisatorischen Sicherheitsmaßnahmen bietet; </w:t>
      </w:r>
    </w:p>
    <w:p w14:paraId="75BAE38D"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(d) </w:t>
      </w:r>
      <w:r>
        <w:rPr>
          <w:rFonts w:ascii="Calibri" w:eastAsia="Calibri" w:hAnsi="Calibri" w:cs="Arial"/>
          <w:szCs w:val="18"/>
          <w:lang w:val="de-DE"/>
        </w:rPr>
        <w:tab/>
        <w:t xml:space="preserve">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14:paraId="75BAE38E"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(e) </w:t>
      </w:r>
      <w:r>
        <w:rPr>
          <w:rFonts w:ascii="Calibri" w:eastAsia="Calibri" w:hAnsi="Calibri" w:cs="Arial"/>
          <w:szCs w:val="18"/>
          <w:lang w:val="de-DE"/>
        </w:rPr>
        <w:tab/>
        <w:t xml:space="preserve">er für die Einhaltung dieser Sicherheitsmaßnahmen sorgt, </w:t>
      </w:r>
    </w:p>
    <w:p w14:paraId="75BAE38F"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(f) </w:t>
      </w:r>
      <w:r>
        <w:rPr>
          <w:rFonts w:ascii="Calibri" w:eastAsia="Calibri" w:hAnsi="Calibri" w:cs="Arial"/>
          <w:szCs w:val="18"/>
          <w:lang w:val="de-DE"/>
        </w:rPr>
        <w:tab/>
        <w:t xml:space="preserve">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14:paraId="75BAE390"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(g) </w:t>
      </w:r>
      <w:r>
        <w:rPr>
          <w:rFonts w:ascii="Calibri" w:eastAsia="Calibri" w:hAnsi="Calibri" w:cs="Arial"/>
          <w:szCs w:val="18"/>
          <w:lang w:val="de-DE"/>
        </w:rPr>
        <w:tab/>
        <w:t xml:space="preserve">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14:paraId="75BAE391"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(h) </w:t>
      </w:r>
      <w:r>
        <w:rPr>
          <w:rFonts w:ascii="Calibri" w:eastAsia="Calibri" w:hAnsi="Calibri" w:cs="Arial"/>
          <w:szCs w:val="18"/>
          <w:lang w:val="de-DE"/>
        </w:rPr>
        <w:tab/>
        <w:t xml:space="preserve">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14:paraId="75BAE392"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(i) </w:t>
      </w:r>
      <w:r>
        <w:rPr>
          <w:rFonts w:ascii="Calibri" w:eastAsia="Calibri" w:hAnsi="Calibri" w:cs="Arial"/>
          <w:szCs w:val="18"/>
          <w:lang w:val="de-DE"/>
        </w:rPr>
        <w:tab/>
        <w:t xml:space="preserve">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14:paraId="75BAE393" w14:textId="77777777" w:rsidR="00BF75F8" w:rsidRPr="00926542" w:rsidRDefault="00926542" w:rsidP="00BF75F8">
      <w:pPr>
        <w:pStyle w:val="ProductList-Body"/>
        <w:rPr>
          <w:lang w:val="de-DE"/>
        </w:rPr>
      </w:pPr>
      <w:r>
        <w:rPr>
          <w:rFonts w:ascii="Calibri" w:eastAsia="Calibri" w:hAnsi="Calibri" w:cs="Arial"/>
          <w:szCs w:val="18"/>
          <w:lang w:val="de-DE"/>
        </w:rPr>
        <w:t xml:space="preserve">(j) </w:t>
      </w:r>
      <w:r>
        <w:rPr>
          <w:rFonts w:ascii="Calibri" w:eastAsia="Calibri" w:hAnsi="Calibri" w:cs="Arial"/>
          <w:szCs w:val="18"/>
          <w:lang w:val="de-DE"/>
        </w:rPr>
        <w:tab/>
        <w:t>er für die Einhaltung der Klausel 4 Buchstaben a bis i sorgt.</w:t>
      </w:r>
    </w:p>
    <w:p w14:paraId="75BAE394" w14:textId="77777777" w:rsidR="00BF75F8" w:rsidRPr="00926542" w:rsidRDefault="00BF75F8" w:rsidP="00BF75F8">
      <w:pPr>
        <w:pStyle w:val="ProductList-Body"/>
        <w:rPr>
          <w:lang w:val="de-DE"/>
        </w:rPr>
      </w:pPr>
    </w:p>
    <w:p w14:paraId="75BAE395"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5: Pflichten des Datenimporteurs</w:t>
      </w:r>
    </w:p>
    <w:p w14:paraId="75BAE396" w14:textId="77777777" w:rsidR="00BF75F8" w:rsidRPr="00926542" w:rsidRDefault="00BF75F8" w:rsidP="00BF75F8">
      <w:pPr>
        <w:pStyle w:val="ProductList-Body"/>
        <w:rPr>
          <w:lang w:val="de-DE"/>
        </w:rPr>
      </w:pPr>
    </w:p>
    <w:p w14:paraId="75BAE397" w14:textId="77777777" w:rsidR="00BF75F8" w:rsidRPr="00926542" w:rsidRDefault="00926542" w:rsidP="00BF75F8">
      <w:pPr>
        <w:pStyle w:val="ProductList-Body"/>
        <w:rPr>
          <w:lang w:val="de-DE"/>
        </w:rPr>
      </w:pPr>
      <w:r>
        <w:rPr>
          <w:rFonts w:ascii="Calibri" w:eastAsia="Calibri" w:hAnsi="Calibri" w:cs="Arial"/>
          <w:szCs w:val="18"/>
          <w:lang w:val="de-DE"/>
        </w:rPr>
        <w:t xml:space="preserve">Der Datenimporteur erklärt sich bereit und gewährleistet, dass: </w:t>
      </w:r>
    </w:p>
    <w:p w14:paraId="75BAE398" w14:textId="77777777" w:rsidR="00BF75F8" w:rsidRPr="00926542" w:rsidRDefault="00BF75F8" w:rsidP="00BF75F8">
      <w:pPr>
        <w:pStyle w:val="ProductList-Body"/>
        <w:rPr>
          <w:lang w:val="de-DE"/>
        </w:rPr>
      </w:pPr>
    </w:p>
    <w:p w14:paraId="75BAE399"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14:paraId="75BAE39A"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14:paraId="75BAE39B"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(c) er vor der Verarbeitung der übermittelten personenbezogenen Daten die in Anhang 2 beschriebenen technischen und organisatorischen Sicherheitsmaßnahmen ergriffen hat, </w:t>
      </w:r>
    </w:p>
    <w:p w14:paraId="75BAE39C" w14:textId="77777777" w:rsidR="00BF75F8" w:rsidRPr="00926542" w:rsidRDefault="00926542" w:rsidP="00BF75F8">
      <w:pPr>
        <w:pStyle w:val="ProductList-Body"/>
        <w:rPr>
          <w:lang w:val="de-DE"/>
        </w:rPr>
      </w:pPr>
      <w:r>
        <w:rPr>
          <w:rFonts w:ascii="Calibri" w:eastAsia="Calibri" w:hAnsi="Calibri" w:cs="Arial"/>
          <w:szCs w:val="18"/>
          <w:lang w:val="de-DE"/>
        </w:rPr>
        <w:t xml:space="preserve">(d) </w:t>
      </w:r>
      <w:r>
        <w:rPr>
          <w:rFonts w:ascii="Calibri" w:eastAsia="Calibri" w:hAnsi="Calibri" w:cs="Arial"/>
          <w:szCs w:val="18"/>
          <w:lang w:val="de-DE"/>
        </w:rPr>
        <w:tab/>
        <w:t xml:space="preserve">er den Datenexporteur unverzüglich informiert über: </w:t>
      </w:r>
    </w:p>
    <w:p w14:paraId="75BAE39D" w14:textId="77777777" w:rsidR="00BF75F8" w:rsidRPr="00926542" w:rsidRDefault="00926542" w:rsidP="00BF75F8">
      <w:pPr>
        <w:pStyle w:val="ProductList-Body"/>
        <w:spacing w:after="60"/>
        <w:ind w:left="360"/>
        <w:rPr>
          <w:lang w:val="de-DE"/>
        </w:rPr>
      </w:pPr>
      <w:r>
        <w:rPr>
          <w:rFonts w:ascii="Calibri" w:eastAsia="Calibri" w:hAnsi="Calibri" w:cs="Arial"/>
          <w:szCs w:val="18"/>
          <w:lang w:val="de-DE"/>
        </w:rPr>
        <w:t xml:space="preserve">(i) </w:t>
      </w:r>
      <w:r>
        <w:rPr>
          <w:rFonts w:ascii="Calibri" w:eastAsia="Calibri" w:hAnsi="Calibri" w:cs="Arial"/>
          <w:szCs w:val="18"/>
          <w:lang w:val="de-DE"/>
        </w:rPr>
        <w:tab/>
        <w:t xml:space="preserve">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14:paraId="75BAE39E" w14:textId="77777777" w:rsidR="00BF75F8" w:rsidRPr="00926542" w:rsidRDefault="00926542" w:rsidP="00BF75F8">
      <w:pPr>
        <w:pStyle w:val="ProductList-Body"/>
        <w:spacing w:after="60"/>
        <w:ind w:left="360"/>
        <w:rPr>
          <w:lang w:val="de-DE"/>
        </w:rPr>
      </w:pPr>
      <w:r>
        <w:rPr>
          <w:rFonts w:ascii="Calibri" w:eastAsia="Calibri" w:hAnsi="Calibri" w:cs="Arial"/>
          <w:szCs w:val="18"/>
          <w:lang w:val="de-DE"/>
        </w:rPr>
        <w:t xml:space="preserve">(ii) </w:t>
      </w:r>
      <w:r>
        <w:rPr>
          <w:rFonts w:ascii="Calibri" w:eastAsia="Calibri" w:hAnsi="Calibri" w:cs="Arial"/>
          <w:szCs w:val="18"/>
          <w:lang w:val="de-DE"/>
        </w:rPr>
        <w:tab/>
        <w:t xml:space="preserve">jeden zufälligen oder unberechtigten Zugang und </w:t>
      </w:r>
    </w:p>
    <w:p w14:paraId="75BAE39F" w14:textId="77777777" w:rsidR="00BF75F8" w:rsidRPr="00926542" w:rsidRDefault="00926542" w:rsidP="00BF75F8">
      <w:pPr>
        <w:pStyle w:val="ProductList-Body"/>
        <w:spacing w:after="120"/>
        <w:ind w:left="360"/>
        <w:rPr>
          <w:lang w:val="de-DE"/>
        </w:rPr>
      </w:pPr>
      <w:r>
        <w:rPr>
          <w:rFonts w:ascii="Calibri" w:eastAsia="Calibri" w:hAnsi="Calibri" w:cs="Arial"/>
          <w:szCs w:val="18"/>
          <w:lang w:val="de-DE"/>
        </w:rPr>
        <w:lastRenderedPageBreak/>
        <w:t xml:space="preserve">(iii) </w:t>
      </w:r>
      <w:r>
        <w:rPr>
          <w:rFonts w:ascii="Calibri" w:eastAsia="Calibri" w:hAnsi="Calibri" w:cs="Arial"/>
          <w:szCs w:val="18"/>
          <w:lang w:val="de-DE"/>
        </w:rPr>
        <w:tab/>
        <w:t xml:space="preserve">alle Anfragen, die direkt von den betroffenen Personen an ihn gerichtet werden, ohne diese zu beantworten, es sei denn, er wäre anderweitig dazu berechtigt </w:t>
      </w:r>
    </w:p>
    <w:p w14:paraId="75BAE3A0"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(e) </w:t>
      </w:r>
      <w:r>
        <w:rPr>
          <w:rFonts w:ascii="Calibri" w:eastAsia="Calibri" w:hAnsi="Calibri" w:cs="Arial"/>
          <w:szCs w:val="18"/>
          <w:lang w:val="de-DE"/>
        </w:rPr>
        <w:tab/>
        <w:t xml:space="preserve">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14:paraId="75BAE3A1"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(f) </w:t>
      </w:r>
      <w:r>
        <w:rPr>
          <w:rFonts w:ascii="Calibri" w:eastAsia="Calibri" w:hAnsi="Calibri" w:cs="Arial"/>
          <w:szCs w:val="18"/>
          <w:lang w:val="de-DE"/>
        </w:rPr>
        <w:tab/>
        <w:t xml:space="preserve">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14:paraId="75BAE3A2"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(g) </w:t>
      </w:r>
      <w:r>
        <w:rPr>
          <w:rFonts w:ascii="Calibri" w:eastAsia="Calibri" w:hAnsi="Calibri" w:cs="Arial"/>
          <w:szCs w:val="18"/>
          <w:lang w:val="de-DE"/>
        </w:rPr>
        <w:tab/>
        <w:t xml:space="preserve">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14:paraId="75BAE3A3"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(h) </w:t>
      </w:r>
      <w:r>
        <w:rPr>
          <w:rFonts w:ascii="Calibri" w:eastAsia="Calibri" w:hAnsi="Calibri" w:cs="Arial"/>
          <w:szCs w:val="18"/>
          <w:lang w:val="de-DE"/>
        </w:rPr>
        <w:tab/>
        <w:t xml:space="preserve">er bei der Vergabe eines Verarbeitungsauftrags an einen Unterauftragsverarbeiter den Datenexporteur vorher benachrichtigt und seine vorherige schriftliche Einwilligung eingeholt hat, </w:t>
      </w:r>
    </w:p>
    <w:p w14:paraId="75BAE3A4" w14:textId="77777777" w:rsidR="00BF75F8" w:rsidRPr="00926542" w:rsidRDefault="00926542" w:rsidP="00BF75F8">
      <w:pPr>
        <w:pStyle w:val="ProductList-Body"/>
        <w:spacing w:after="120"/>
        <w:rPr>
          <w:lang w:val="de-DE"/>
        </w:rPr>
      </w:pPr>
      <w:r>
        <w:rPr>
          <w:rFonts w:ascii="Calibri" w:eastAsia="Calibri" w:hAnsi="Calibri" w:cs="Arial"/>
          <w:szCs w:val="18"/>
          <w:lang w:val="de-DE"/>
        </w:rPr>
        <w:t>(i) Der Unterauftragsverarbeiter die Datenverarbeitungsdienste in Übereinstimmung mit Klausel 11 erbringt.</w:t>
      </w:r>
    </w:p>
    <w:p w14:paraId="75BAE3A5" w14:textId="77777777" w:rsidR="00BF75F8" w:rsidRPr="00926542" w:rsidRDefault="00926542" w:rsidP="00BF75F8">
      <w:pPr>
        <w:pStyle w:val="ProductList-Body"/>
        <w:rPr>
          <w:lang w:val="de-DE"/>
        </w:rPr>
      </w:pPr>
      <w:r>
        <w:rPr>
          <w:rFonts w:ascii="Calibri" w:eastAsia="Calibri" w:hAnsi="Calibri" w:cs="Arial"/>
          <w:szCs w:val="18"/>
          <w:lang w:val="de-DE"/>
        </w:rPr>
        <w:t xml:space="preserve">(j) </w:t>
      </w:r>
      <w:r>
        <w:rPr>
          <w:rFonts w:ascii="Calibri" w:eastAsia="Calibri" w:hAnsi="Calibri" w:cs="Arial"/>
          <w:szCs w:val="18"/>
          <w:lang w:val="de-DE"/>
        </w:rPr>
        <w:tab/>
        <w:t>er dem Datenexporteur unverzüglich eine Kopie des Unterauftrags über die Datenverarbeitung zuschickt, den er nach den Klauseln geschlossen hat.</w:t>
      </w:r>
    </w:p>
    <w:p w14:paraId="75BAE3A6" w14:textId="77777777" w:rsidR="00BF75F8" w:rsidRPr="00926542" w:rsidRDefault="00BF75F8" w:rsidP="00BF75F8">
      <w:pPr>
        <w:pStyle w:val="ProductList-Body"/>
        <w:rPr>
          <w:lang w:val="de-DE"/>
        </w:rPr>
      </w:pPr>
    </w:p>
    <w:p w14:paraId="75BAE3A7"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6: Haftung</w:t>
      </w:r>
    </w:p>
    <w:p w14:paraId="75BAE3A8" w14:textId="77777777" w:rsidR="00BF75F8" w:rsidRPr="00926542" w:rsidRDefault="00BF75F8" w:rsidP="00BF75F8">
      <w:pPr>
        <w:pStyle w:val="ProductList-Body"/>
        <w:rPr>
          <w:lang w:val="de-DE"/>
        </w:rPr>
      </w:pPr>
    </w:p>
    <w:p w14:paraId="75BAE3A9"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14:paraId="75BAE3AA"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2. Ist die betroffene Person nicht in der Lage, gemäß Absatz 1 gegenüber dem Datenexporteur wegen Verstoßes des Datenimporteurs oder seines Unterauftragsverarbeiters gegen in den Klauseln 3 und 11 genannte Pflichten Schadensersatzansprüche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14:paraId="75BAE3AB"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Der Datenimporteur kann sich seiner Haftung nicht entziehen, indem er sich auf die Verantwortung des Unterauftragsverarbeiters für einen Verstoß beruft. </w:t>
      </w:r>
    </w:p>
    <w:p w14:paraId="75BAE3AC" w14:textId="77777777" w:rsidR="00BF75F8" w:rsidRPr="00926542" w:rsidRDefault="00926542" w:rsidP="00BF75F8">
      <w:pPr>
        <w:pStyle w:val="ProductList-Body"/>
        <w:rPr>
          <w:lang w:val="de-DE"/>
        </w:rPr>
      </w:pPr>
      <w:r>
        <w:rPr>
          <w:rFonts w:ascii="Calibri" w:eastAsia="Calibri" w:hAnsi="Calibri" w:cs="Arial"/>
          <w:szCs w:val="18"/>
          <w:lang w:val="de-DE"/>
        </w:rPr>
        <w:t xml:space="preserve">3. Ist die betroffene Person nicht in der Lage, gemäß Absatz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14:paraId="75BAE3AD" w14:textId="77777777" w:rsidR="00BF75F8" w:rsidRPr="00926542" w:rsidRDefault="00BF75F8" w:rsidP="00BF75F8">
      <w:pPr>
        <w:pStyle w:val="ProductList-Body"/>
        <w:rPr>
          <w:lang w:val="de-DE"/>
        </w:rPr>
      </w:pPr>
    </w:p>
    <w:p w14:paraId="75BAE3AE"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7: Schlichtungsverfahren und Gerichtsstand</w:t>
      </w:r>
    </w:p>
    <w:p w14:paraId="75BAE3AF" w14:textId="77777777" w:rsidR="00BF75F8" w:rsidRPr="00926542" w:rsidRDefault="00BF75F8" w:rsidP="00BF75F8">
      <w:pPr>
        <w:pStyle w:val="ProductList-Body"/>
        <w:rPr>
          <w:lang w:val="de-DE"/>
        </w:rPr>
      </w:pPr>
    </w:p>
    <w:p w14:paraId="75BAE3B0" w14:textId="77777777" w:rsidR="00BF75F8" w:rsidRPr="00926542" w:rsidRDefault="00926542" w:rsidP="00BF75F8">
      <w:pPr>
        <w:pStyle w:val="ProductList-Body"/>
        <w:rPr>
          <w:lang w:val="de-DE"/>
        </w:rPr>
      </w:pPr>
      <w:r>
        <w:rPr>
          <w:rFonts w:ascii="Calibri" w:eastAsia="Calibri" w:hAnsi="Calibri" w:cs="Arial"/>
          <w:szCs w:val="18"/>
          <w:lang w:val="de-DE"/>
        </w:rP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14:paraId="75BAE3B1" w14:textId="77777777" w:rsidR="00BF75F8" w:rsidRPr="00926542" w:rsidRDefault="00926542" w:rsidP="00BF75F8">
      <w:pPr>
        <w:pStyle w:val="ProductList-Body"/>
        <w:spacing w:after="60"/>
        <w:ind w:left="360"/>
        <w:rPr>
          <w:lang w:val="de-DE"/>
        </w:rPr>
      </w:pPr>
      <w:r>
        <w:rPr>
          <w:rFonts w:ascii="Calibri" w:eastAsia="Calibri" w:hAnsi="Calibri" w:cs="Arial"/>
          <w:szCs w:val="18"/>
          <w:lang w:val="de-DE"/>
        </w:rPr>
        <w:t xml:space="preserve">(a) die Angelegenheit in einem Schlichtungsverfahren durch eine unabhängige Person oder gegebenenfalls durch die Kontrollstelle beizulegen oder </w:t>
      </w:r>
    </w:p>
    <w:p w14:paraId="75BAE3B2" w14:textId="77777777" w:rsidR="00BF75F8" w:rsidRPr="00926542" w:rsidRDefault="00926542" w:rsidP="00BF75F8">
      <w:pPr>
        <w:pStyle w:val="ProductList-Body"/>
        <w:spacing w:after="120"/>
        <w:ind w:left="360"/>
        <w:rPr>
          <w:lang w:val="de-DE"/>
        </w:rPr>
      </w:pPr>
      <w:r>
        <w:rPr>
          <w:rFonts w:ascii="Calibri" w:eastAsia="Calibri" w:hAnsi="Calibri" w:cs="Arial"/>
          <w:szCs w:val="18"/>
          <w:lang w:val="de-DE"/>
        </w:rPr>
        <w:t xml:space="preserve">(b) die Gerichte des Mitgliedsstaats, in dem der Datenexporteur niedergelassen ist, mit dem Streitfall zu befassen. </w:t>
      </w:r>
    </w:p>
    <w:p w14:paraId="75BAE3B3" w14:textId="77777777" w:rsidR="00BF75F8" w:rsidRPr="00926542" w:rsidRDefault="00926542" w:rsidP="00BF75F8">
      <w:pPr>
        <w:pStyle w:val="ProductList-Body"/>
        <w:rPr>
          <w:lang w:val="de-DE"/>
        </w:rPr>
      </w:pPr>
      <w:r>
        <w:rPr>
          <w:rFonts w:ascii="Calibri" w:eastAsia="Calibri" w:hAnsi="Calibri" w:cs="Arial"/>
          <w:szCs w:val="18"/>
          <w:lang w:val="de-DE"/>
        </w:rPr>
        <w:t xml:space="preserve">2. Die Parteien vereinbaren, dass die Entscheidung der betroffenen Person nicht die materiellen Rechte oder Verfahrensrechte dieser Person, nach anderen Bestimmungen des nationalen oder internationalen Rechts Rechtsbehelfe einzulegen, berührt. </w:t>
      </w:r>
    </w:p>
    <w:p w14:paraId="75BAE3B4" w14:textId="77777777" w:rsidR="00BF75F8" w:rsidRPr="00926542" w:rsidRDefault="00BF75F8" w:rsidP="00BF75F8">
      <w:pPr>
        <w:pStyle w:val="ProductList-Body"/>
        <w:rPr>
          <w:lang w:val="de-DE"/>
        </w:rPr>
      </w:pPr>
    </w:p>
    <w:p w14:paraId="75BAE3B5"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8: Zusammenarbeit mit Kontrollstellen</w:t>
      </w:r>
    </w:p>
    <w:p w14:paraId="75BAE3B6" w14:textId="77777777" w:rsidR="00BF75F8" w:rsidRPr="00926542" w:rsidRDefault="00BF75F8" w:rsidP="00BF75F8">
      <w:pPr>
        <w:pStyle w:val="ProductList-Body"/>
        <w:rPr>
          <w:lang w:val="de-DE"/>
        </w:rPr>
      </w:pPr>
    </w:p>
    <w:p w14:paraId="75BAE3B7"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1. Der Datenexporteur erklärt sich bereit, eine Kopie dieses Vertrages bei der Kontrollstelle zu hinterlegen, wenn diese es verlangt oder das anwendbare Datenschutzrecht es so vorsieht. </w:t>
      </w:r>
    </w:p>
    <w:p w14:paraId="75BAE3B8"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14:paraId="75BAE3B9" w14:textId="77777777" w:rsidR="00BF75F8" w:rsidRPr="00926542" w:rsidRDefault="00926542" w:rsidP="00BF75F8">
      <w:pPr>
        <w:pStyle w:val="ProductList-Body"/>
        <w:rPr>
          <w:lang w:val="de-DE"/>
        </w:rPr>
      </w:pPr>
      <w:r>
        <w:rPr>
          <w:rFonts w:ascii="Calibri" w:eastAsia="Calibri" w:hAnsi="Calibri" w:cs="Arial"/>
          <w:szCs w:val="18"/>
          <w:lang w:val="de-DE"/>
        </w:rP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14:paraId="75BAE3BA" w14:textId="77777777" w:rsidR="00BF75F8" w:rsidRPr="00926542" w:rsidRDefault="00BF75F8" w:rsidP="00BF75F8">
      <w:pPr>
        <w:pStyle w:val="ProductList-Body"/>
        <w:rPr>
          <w:lang w:val="de-DE"/>
        </w:rPr>
      </w:pPr>
    </w:p>
    <w:p w14:paraId="75BAE3BB"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9: Anwendbares Recht</w:t>
      </w:r>
    </w:p>
    <w:p w14:paraId="75BAE3BC" w14:textId="77777777" w:rsidR="00BF75F8" w:rsidRPr="00926542" w:rsidRDefault="00BF75F8" w:rsidP="00BF75F8">
      <w:pPr>
        <w:pStyle w:val="ProductList-Body"/>
        <w:rPr>
          <w:lang w:val="de-DE"/>
        </w:rPr>
      </w:pPr>
    </w:p>
    <w:p w14:paraId="75BAE3BD" w14:textId="77777777" w:rsidR="00BF75F8" w:rsidRPr="00926542" w:rsidRDefault="00926542" w:rsidP="00BF75F8">
      <w:pPr>
        <w:pStyle w:val="ProductList-Body"/>
        <w:rPr>
          <w:lang w:val="de-DE"/>
        </w:rPr>
      </w:pPr>
      <w:r>
        <w:rPr>
          <w:rFonts w:ascii="Calibri" w:eastAsia="Calibri" w:hAnsi="Calibri" w:cs="Arial"/>
          <w:szCs w:val="18"/>
          <w:lang w:val="de-DE"/>
        </w:rPr>
        <w:t xml:space="preserve">Für diese Klauseln gilt das Recht des Mitgliedsstaats, in dem der Datenexporteur niedergelassen ist. </w:t>
      </w:r>
    </w:p>
    <w:p w14:paraId="75BAE3BE" w14:textId="77777777" w:rsidR="00BF75F8" w:rsidRPr="00926542" w:rsidRDefault="00BF75F8" w:rsidP="00BF75F8">
      <w:pPr>
        <w:pStyle w:val="ProductList-Body"/>
        <w:rPr>
          <w:lang w:val="de-DE"/>
        </w:rPr>
      </w:pPr>
    </w:p>
    <w:p w14:paraId="75BAE3BF" w14:textId="77777777" w:rsidR="00BF75F8" w:rsidRPr="00926542" w:rsidRDefault="00926542" w:rsidP="00BF75F8">
      <w:pPr>
        <w:pStyle w:val="ProductList-Body"/>
        <w:keepNext/>
        <w:jc w:val="center"/>
        <w:outlineLvl w:val="1"/>
        <w:rPr>
          <w:b/>
          <w:lang w:val="de-DE"/>
        </w:rPr>
      </w:pPr>
      <w:r>
        <w:rPr>
          <w:rFonts w:ascii="Calibri" w:eastAsia="Calibri" w:hAnsi="Calibri" w:cs="Arial"/>
          <w:b/>
          <w:szCs w:val="18"/>
          <w:lang w:val="de-DE"/>
        </w:rPr>
        <w:t>Klausel 10: Änderung des Vertrags</w:t>
      </w:r>
    </w:p>
    <w:p w14:paraId="75BAE3C0" w14:textId="77777777" w:rsidR="00BF75F8" w:rsidRPr="00926542" w:rsidRDefault="00BF75F8" w:rsidP="00BF75F8">
      <w:pPr>
        <w:pStyle w:val="ProductList-Body"/>
        <w:keepNext/>
        <w:rPr>
          <w:lang w:val="de-DE"/>
        </w:rPr>
      </w:pPr>
    </w:p>
    <w:p w14:paraId="75BAE3C1" w14:textId="77777777" w:rsidR="00BF75F8" w:rsidRPr="00926542" w:rsidRDefault="00926542" w:rsidP="00BF75F8">
      <w:pPr>
        <w:pStyle w:val="ProductList-Body"/>
        <w:rPr>
          <w:lang w:val="de-DE"/>
        </w:rPr>
      </w:pPr>
      <w:r>
        <w:rPr>
          <w:rFonts w:ascii="Calibri" w:eastAsia="Calibri" w:hAnsi="Calibri" w:cs="Arial"/>
          <w:szCs w:val="18"/>
          <w:lang w:val="de-DE"/>
        </w:rPr>
        <w:t xml:space="preserve">Die Parteien verpflichten sich, die Klauseln nicht zu verändern. Es steht den Parteien allerdings frei, erforderlichenfalls weitere, geschäftsbezogene Klauseln aufzunehmen, sofern diese nicht im Widerspruch zu der Klausel stehen. </w:t>
      </w:r>
    </w:p>
    <w:p w14:paraId="75BAE3C2" w14:textId="77777777" w:rsidR="00BF75F8" w:rsidRPr="00926542" w:rsidRDefault="00BF75F8" w:rsidP="00BF75F8">
      <w:pPr>
        <w:pStyle w:val="ProductList-Body"/>
        <w:rPr>
          <w:b/>
          <w:lang w:val="de-DE"/>
        </w:rPr>
      </w:pPr>
    </w:p>
    <w:p w14:paraId="75BAE3C3"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11: Vergabe eines Unterauftrags</w:t>
      </w:r>
    </w:p>
    <w:p w14:paraId="75BAE3C4" w14:textId="77777777" w:rsidR="00BF75F8" w:rsidRPr="00926542" w:rsidRDefault="00BF75F8" w:rsidP="00BF75F8">
      <w:pPr>
        <w:pStyle w:val="ProductList-Body"/>
        <w:rPr>
          <w:lang w:val="de-DE"/>
        </w:rPr>
      </w:pPr>
    </w:p>
    <w:p w14:paraId="75BAE3C5"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14:paraId="75BAE3C6"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2. Die vorherige schriftliche Vereinbarung zwischen dem Datenimporteur und dem Unterauftragsverarbeiter muss gemäß Klausel 3 auch eine Drittbegünstigtenklausel für Fälle enthalten, in denen die betroffene Person nicht in der Lage ist, einen Schadensersatzanspruch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14:paraId="75BAE3C7"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3. Für Datenschutzbestimmungen im Zusammenhang mit der Vergabe von Unteraufträgen über die Datenverarbeitung gemäß Absatz 1 gilt das Recht des Mitgliedsstaats, in dem der Datenexporteur niedergelassen ist. </w:t>
      </w:r>
    </w:p>
    <w:p w14:paraId="75BAE3C8" w14:textId="77777777" w:rsidR="00BF75F8" w:rsidRPr="00926542" w:rsidRDefault="00926542" w:rsidP="00BF75F8">
      <w:pPr>
        <w:pStyle w:val="ProductList-Body"/>
        <w:rPr>
          <w:lang w:val="de-DE"/>
        </w:rPr>
      </w:pPr>
      <w:r>
        <w:rPr>
          <w:rFonts w:ascii="Calibri" w:eastAsia="Calibri" w:hAnsi="Calibri" w:cs="Arial"/>
          <w:szCs w:val="18"/>
          <w:lang w:val="de-DE"/>
        </w:rP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14:paraId="75BAE3C9" w14:textId="77777777" w:rsidR="00BF75F8" w:rsidRPr="00926542" w:rsidRDefault="00BF75F8" w:rsidP="00BF75F8">
      <w:pPr>
        <w:pStyle w:val="ProductList-Body"/>
        <w:rPr>
          <w:lang w:val="de-DE"/>
        </w:rPr>
      </w:pPr>
    </w:p>
    <w:p w14:paraId="75BAE3CA" w14:textId="77777777" w:rsidR="00BF75F8" w:rsidRPr="00926542" w:rsidRDefault="00926542" w:rsidP="00BF75F8">
      <w:pPr>
        <w:pStyle w:val="ProductList-Body"/>
        <w:jc w:val="center"/>
        <w:outlineLvl w:val="1"/>
        <w:rPr>
          <w:b/>
          <w:lang w:val="de-DE"/>
        </w:rPr>
      </w:pPr>
      <w:r>
        <w:rPr>
          <w:rFonts w:ascii="Calibri" w:eastAsia="Calibri" w:hAnsi="Calibri" w:cs="Arial"/>
          <w:b/>
          <w:szCs w:val="18"/>
          <w:lang w:val="de-DE"/>
        </w:rPr>
        <w:t>Klausel 12: Pflichten nach Beendigung der Datenverarbeitungsdienste</w:t>
      </w:r>
    </w:p>
    <w:p w14:paraId="75BAE3CB" w14:textId="77777777" w:rsidR="00BF75F8" w:rsidRPr="00926542" w:rsidRDefault="00BF75F8" w:rsidP="00BF75F8">
      <w:pPr>
        <w:pStyle w:val="ProductList-Body"/>
        <w:rPr>
          <w:lang w:val="de-DE"/>
        </w:rPr>
      </w:pPr>
    </w:p>
    <w:p w14:paraId="75BAE3CC"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14:paraId="75BAE3CD" w14:textId="77777777" w:rsidR="00BF75F8" w:rsidRPr="00926542" w:rsidRDefault="00926542" w:rsidP="00BF75F8">
      <w:pPr>
        <w:pStyle w:val="ProductList-Body"/>
        <w:rPr>
          <w:lang w:val="de-DE"/>
        </w:rPr>
      </w:pPr>
      <w:r>
        <w:rPr>
          <w:rFonts w:ascii="Calibri" w:eastAsia="Calibri" w:hAnsi="Calibri" w:cs="Arial"/>
          <w:szCs w:val="18"/>
          <w:lang w:val="de-DE"/>
        </w:rPr>
        <w:t>2. Der Datenimporteur und der Unterauftragsverarbeiter gewährleisten, dass sie auf Verlangen des Datenexporteurs und/oder der Kontrollstelle ihre Datenverarbeitungseinrichtungen zur Prüfung der in Absatz 1 genannten Maßnahmen zur Verfügung stellen.</w:t>
      </w:r>
    </w:p>
    <w:p w14:paraId="75BAE3CE" w14:textId="77777777" w:rsidR="00BF75F8" w:rsidRPr="00926542" w:rsidRDefault="00BF75F8" w:rsidP="00BF75F8">
      <w:pPr>
        <w:pStyle w:val="ProductList-Body"/>
        <w:rPr>
          <w:lang w:val="de-DE"/>
        </w:rPr>
      </w:pPr>
    </w:p>
    <w:p w14:paraId="75BAE3CF" w14:textId="77777777" w:rsidR="00BF75F8" w:rsidRPr="00926542" w:rsidRDefault="00926542" w:rsidP="00BF75F8">
      <w:pPr>
        <w:pStyle w:val="ProductList-Body"/>
        <w:outlineLvl w:val="1"/>
        <w:rPr>
          <w:b/>
          <w:lang w:val="de-DE"/>
        </w:rPr>
      </w:pPr>
      <w:r>
        <w:rPr>
          <w:rFonts w:ascii="Calibri" w:eastAsia="Calibri" w:hAnsi="Calibri" w:cs="Arial"/>
          <w:b/>
          <w:szCs w:val="18"/>
          <w:lang w:val="de-DE"/>
        </w:rPr>
        <w:t>Anhang 1 zu den Standardvertragsklauseln für von Global Delivery India erbrachte Consulting Services</w:t>
      </w:r>
    </w:p>
    <w:p w14:paraId="75BAE3D0" w14:textId="77777777" w:rsidR="00BF75F8" w:rsidRPr="00926542" w:rsidRDefault="00BF75F8" w:rsidP="00BF75F8">
      <w:pPr>
        <w:pStyle w:val="ProductList-Body"/>
        <w:rPr>
          <w:lang w:val="de-DE"/>
        </w:rPr>
      </w:pPr>
    </w:p>
    <w:p w14:paraId="75BAE3D1" w14:textId="77777777" w:rsidR="00BF75F8" w:rsidRPr="00926542" w:rsidRDefault="00926542" w:rsidP="00BF75F8">
      <w:pPr>
        <w:pStyle w:val="ProductList-Body"/>
        <w:spacing w:after="120"/>
        <w:rPr>
          <w:rFonts w:cstheme="minorHAnsi"/>
          <w:spacing w:val="-1"/>
          <w:lang w:val="de-DE"/>
        </w:rPr>
      </w:pPr>
      <w:r>
        <w:rPr>
          <w:rFonts w:ascii="Calibri" w:eastAsia="Calibri" w:hAnsi="Calibri" w:cs="Arial"/>
          <w:b/>
          <w:szCs w:val="18"/>
          <w:lang w:val="de-DE"/>
        </w:rPr>
        <w:t>Datenexporteur</w:t>
      </w:r>
      <w:r>
        <w:rPr>
          <w:rFonts w:ascii="Calibri" w:eastAsia="Calibri" w:hAnsi="Calibri" w:cs="Arial"/>
          <w:szCs w:val="18"/>
          <w:lang w:val="de-DE"/>
        </w:rPr>
        <w:t xml:space="preserve">: Der Kunde ist der Datenexporteur. </w:t>
      </w:r>
      <w:r>
        <w:rPr>
          <w:rFonts w:ascii="Calibri" w:eastAsia="Calibri" w:hAnsi="Calibri" w:cs="Calibri"/>
          <w:szCs w:val="18"/>
          <w:lang w:val="de-DE"/>
        </w:rPr>
        <w:t xml:space="preserve">Der Datenexporteur beschafft professionelle IT-Support- und Consulting-Services wie in dem jeweiligen Enterprise Services-Arbeitsauftrag beschrieben.  </w:t>
      </w:r>
    </w:p>
    <w:p w14:paraId="75BAE3D2" w14:textId="77777777" w:rsidR="00BF75F8" w:rsidRPr="00926542" w:rsidRDefault="00926542" w:rsidP="00BF75F8">
      <w:pPr>
        <w:pStyle w:val="ProductList-Body"/>
        <w:spacing w:after="120"/>
        <w:rPr>
          <w:lang w:val="de-DE"/>
        </w:rPr>
      </w:pPr>
      <w:r>
        <w:rPr>
          <w:rFonts w:ascii="Calibri" w:eastAsia="Calibri" w:hAnsi="Calibri" w:cs="Arial"/>
          <w:b/>
          <w:szCs w:val="18"/>
          <w:lang w:val="de-DE"/>
        </w:rPr>
        <w:lastRenderedPageBreak/>
        <w:t>Datenimporteur:</w:t>
      </w:r>
      <w:r>
        <w:rPr>
          <w:rFonts w:ascii="Calibri" w:eastAsia="Calibri" w:hAnsi="Calibri" w:cs="Arial"/>
          <w:szCs w:val="18"/>
          <w:lang w:val="de-DE"/>
        </w:rPr>
        <w:t xml:space="preserve"> Der Datenimporteur ist die </w:t>
      </w:r>
      <w:r>
        <w:rPr>
          <w:rFonts w:ascii="Calibri" w:eastAsia="Calibri" w:hAnsi="Calibri" w:cs="Calibri"/>
          <w:szCs w:val="18"/>
          <w:lang w:val="de-DE"/>
        </w:rPr>
        <w:t>Microsoft Global Services Center (India) Private Limited</w:t>
      </w:r>
      <w:r>
        <w:rPr>
          <w:rFonts w:ascii="Calibri" w:eastAsia="Calibri" w:hAnsi="Calibri" w:cs="Arial"/>
          <w:szCs w:val="18"/>
          <w:lang w:val="de-DE"/>
        </w:rPr>
        <w:t>, ein verbundenes Unternehmen der Microsoft Corporation, das weltweit IT-Beratungsleistungen erbringt.</w:t>
      </w:r>
    </w:p>
    <w:p w14:paraId="75BAE3D3" w14:textId="77777777" w:rsidR="00BF75F8" w:rsidRPr="00926542" w:rsidRDefault="00926542" w:rsidP="00BF75F8">
      <w:pPr>
        <w:pStyle w:val="ProductList-Body"/>
        <w:spacing w:after="120"/>
        <w:rPr>
          <w:lang w:val="de-DE"/>
        </w:rPr>
      </w:pPr>
      <w:r>
        <w:rPr>
          <w:rFonts w:ascii="Calibri" w:eastAsia="Calibri" w:hAnsi="Calibri" w:cs="Arial"/>
          <w:b/>
          <w:szCs w:val="18"/>
          <w:lang w:val="de-DE"/>
        </w:rPr>
        <w:t>Betroffene Personen</w:t>
      </w:r>
      <w:r>
        <w:rPr>
          <w:rFonts w:ascii="Calibri" w:eastAsia="Calibri" w:hAnsi="Calibri" w:cs="Arial"/>
          <w:szCs w:val="18"/>
          <w:lang w:val="de-DE"/>
        </w:rPr>
        <w:t xml:space="preserve">: Betroffene Personen sind die Vertreter des Kunden des Datenexporteurs sowie Endbenutzer, darunter Mitarbeiter, Vertragspartner und Kunden des Datenexporteurs. Zu den betroffenen Personen können auch Personen gehören, die personenbezogene Daten an Nutzer der vom Datenimporteur bereitgestellten Dienste übermitteln oder Kontakt zu solchen Nutzern aufnehmen möchten. </w:t>
      </w:r>
    </w:p>
    <w:p w14:paraId="75BAE3D4" w14:textId="77777777" w:rsidR="00BF75F8" w:rsidRPr="00926542" w:rsidRDefault="00926542" w:rsidP="00BF75F8">
      <w:pPr>
        <w:pStyle w:val="ProductList-Body"/>
        <w:spacing w:after="120"/>
        <w:rPr>
          <w:lang w:val="de-DE"/>
        </w:rPr>
      </w:pPr>
      <w:r>
        <w:rPr>
          <w:rFonts w:ascii="Calibri" w:eastAsia="Calibri" w:hAnsi="Calibri" w:cs="Arial"/>
          <w:b/>
          <w:szCs w:val="18"/>
          <w:lang w:val="de-DE"/>
        </w:rPr>
        <w:t>Datenkategorien</w:t>
      </w:r>
      <w:r>
        <w:rPr>
          <w:rFonts w:ascii="Calibri" w:eastAsia="Calibri" w:hAnsi="Calibri" w:cs="Arial"/>
          <w:szCs w:val="18"/>
          <w:lang w:val="de-DE"/>
        </w:rPr>
        <w:t>: Zu den übermittelten personenbezogenen Daten gehören E-Mails, Dokumente und andere Daten, wie sie zur Erbringung der Professional Services notwendig sind.</w:t>
      </w:r>
    </w:p>
    <w:p w14:paraId="75BAE3D5" w14:textId="77777777" w:rsidR="00BF75F8" w:rsidRPr="00926542" w:rsidRDefault="00926542" w:rsidP="00BF75F8">
      <w:pPr>
        <w:pStyle w:val="ProductList-Body"/>
        <w:rPr>
          <w:lang w:val="de-DE"/>
        </w:rPr>
      </w:pPr>
      <w:r>
        <w:rPr>
          <w:rFonts w:ascii="Calibri" w:eastAsia="Calibri" w:hAnsi="Calibri" w:cs="Arial"/>
          <w:b/>
          <w:szCs w:val="18"/>
          <w:lang w:val="de-DE"/>
        </w:rPr>
        <w:t>Verarbeitung</w:t>
      </w:r>
      <w:r>
        <w:rPr>
          <w:rFonts w:ascii="Calibri" w:eastAsia="Calibri" w:hAnsi="Calibri" w:cs="Arial"/>
          <w:szCs w:val="18"/>
          <w:lang w:val="de-DE"/>
        </w:rPr>
        <w:t xml:space="preserve">: Die übermittelten personenbezogenen Daten werden den folgenden grundlegenden Verarbeitungstätigkeiten unterzogen: </w:t>
      </w:r>
    </w:p>
    <w:p w14:paraId="75BAE3D6" w14:textId="5346D07C" w:rsidR="00BF75F8" w:rsidRPr="00926542" w:rsidRDefault="00926542" w:rsidP="00BF75F8">
      <w:pPr>
        <w:pStyle w:val="ProductList-Body"/>
        <w:spacing w:after="60"/>
        <w:ind w:left="547"/>
        <w:rPr>
          <w:b/>
          <w:lang w:val="de-DE"/>
        </w:rPr>
      </w:pPr>
      <w:r>
        <w:rPr>
          <w:rFonts w:ascii="Calibri" w:eastAsia="Calibri" w:hAnsi="Calibri" w:cs="Arial"/>
          <w:b/>
          <w:szCs w:val="18"/>
          <w:lang w:val="de-DE"/>
        </w:rPr>
        <w:t>a.</w:t>
      </w:r>
      <w:r>
        <w:rPr>
          <w:rFonts w:ascii="Calibri" w:eastAsia="Calibri" w:hAnsi="Calibri" w:cs="Arial"/>
          <w:b/>
          <w:szCs w:val="18"/>
          <w:lang w:val="de-DE"/>
        </w:rPr>
        <w:tab/>
        <w:t xml:space="preserve">Dauer und Ziel der Datenverarbeitung. </w:t>
      </w:r>
      <w:r>
        <w:rPr>
          <w:rFonts w:ascii="Calibri" w:eastAsia="Calibri" w:hAnsi="Calibri" w:cs="Arial"/>
          <w:szCs w:val="18"/>
          <w:lang w:val="de-DE"/>
        </w:rPr>
        <w:t xml:space="preserve">Die Dauer der Datenverarbeitung entspricht der Laufzeit, die in dem entsprechenden </w:t>
      </w:r>
      <w:r w:rsidR="0061549F">
        <w:rPr>
          <w:rFonts w:ascii="Calibri" w:eastAsia="Calibri" w:hAnsi="Calibri" w:cs="Arial"/>
          <w:szCs w:val="18"/>
          <w:lang w:val="de-DE"/>
        </w:rPr>
        <w:t xml:space="preserve">Enterprise Services Arbeitsauftrag </w:t>
      </w:r>
      <w:r>
        <w:rPr>
          <w:rFonts w:ascii="Calibri" w:eastAsia="Calibri" w:hAnsi="Calibri" w:cs="Arial"/>
          <w:szCs w:val="18"/>
          <w:lang w:val="de-DE"/>
        </w:rPr>
        <w:t>zwischen dem Datenexporteur und der Microsoft-Gesellschaft („Microsoft“) , dem diese Standardvertragsklauseln beigefügt wurden, angegeben ist. Das Ziel der Datenverarbeitung ist die Erbringung der Professional Services.</w:t>
      </w:r>
    </w:p>
    <w:p w14:paraId="75BAE3D7" w14:textId="77777777" w:rsidR="00BF75F8" w:rsidRPr="00926542" w:rsidRDefault="00926542" w:rsidP="00BF75F8">
      <w:pPr>
        <w:pStyle w:val="ProductList-Body"/>
        <w:spacing w:after="60"/>
        <w:ind w:left="547"/>
        <w:rPr>
          <w:b/>
          <w:lang w:val="de-DE"/>
        </w:rPr>
      </w:pPr>
      <w:r>
        <w:rPr>
          <w:rFonts w:ascii="Calibri" w:eastAsia="Calibri" w:hAnsi="Calibri" w:cs="Arial"/>
          <w:b/>
          <w:szCs w:val="18"/>
          <w:lang w:val="de-DE"/>
        </w:rPr>
        <w:t>b.</w:t>
      </w:r>
      <w:r>
        <w:rPr>
          <w:rFonts w:ascii="Calibri" w:eastAsia="Calibri" w:hAnsi="Calibri" w:cs="Arial"/>
          <w:b/>
          <w:szCs w:val="18"/>
          <w:lang w:val="de-DE"/>
        </w:rPr>
        <w:tab/>
        <w:t xml:space="preserve">Geltungsbereich und Zweck der Datenverarbeitung. </w:t>
      </w:r>
      <w:r>
        <w:rPr>
          <w:rFonts w:ascii="Calibri" w:eastAsia="Calibri" w:hAnsi="Calibri" w:cs="Arial"/>
          <w:szCs w:val="18"/>
          <w:lang w:val="de-DE"/>
        </w:rPr>
        <w:t>Umfang und Zweck der Verarbeitung personenbezogener Daten sind im Nachtrag und im Vertrag beschrieben.</w:t>
      </w:r>
    </w:p>
    <w:p w14:paraId="75BAE3D8" w14:textId="5EB902DB" w:rsidR="00BF75F8" w:rsidRPr="00926542" w:rsidRDefault="00926542" w:rsidP="00BF75F8">
      <w:pPr>
        <w:pStyle w:val="ProductList-Body"/>
        <w:spacing w:after="60"/>
        <w:ind w:left="547"/>
        <w:rPr>
          <w:lang w:val="de-DE"/>
        </w:rPr>
      </w:pPr>
      <w:r>
        <w:rPr>
          <w:rFonts w:ascii="Calibri" w:eastAsia="Calibri" w:hAnsi="Calibri" w:cs="Arial"/>
          <w:b/>
          <w:szCs w:val="18"/>
          <w:lang w:val="de-DE"/>
        </w:rPr>
        <w:t xml:space="preserve">c. </w:t>
      </w:r>
      <w:r>
        <w:rPr>
          <w:rFonts w:ascii="Calibri" w:eastAsia="Calibri" w:hAnsi="Calibri" w:cs="Arial"/>
          <w:b/>
          <w:szCs w:val="18"/>
          <w:lang w:val="de-DE"/>
        </w:rPr>
        <w:tab/>
        <w:t>Zugriff auf Support- und Consulting-Daten</w:t>
      </w:r>
      <w:r>
        <w:rPr>
          <w:rFonts w:ascii="Calibri" w:eastAsia="Calibri" w:hAnsi="Calibri" w:cs="Arial"/>
          <w:szCs w:val="18"/>
          <w:lang w:val="de-DE"/>
        </w:rPr>
        <w:t xml:space="preserve">. Für die im Rahmen der Vereinbarung festgelegte Dauer wird Microsoft nach seiner Wahl und soweit dies nach geltendem Recht zur Umsetzung von Artikel 12(b) der EU-Datenschutzrichtlinie erforderlich ist entweder (1) </w:t>
      </w:r>
      <w:r w:rsidR="0061549F">
        <w:rPr>
          <w:rFonts w:ascii="Calibri" w:eastAsia="Calibri" w:hAnsi="Calibri" w:cs="Arial"/>
          <w:szCs w:val="18"/>
          <w:lang w:val="de-DE"/>
        </w:rPr>
        <w:t xml:space="preserve">dem Kunden Möglichkeiten </w:t>
      </w:r>
      <w:r>
        <w:rPr>
          <w:rFonts w:ascii="Calibri" w:eastAsia="Calibri" w:hAnsi="Calibri" w:cs="Arial"/>
          <w:szCs w:val="18"/>
          <w:lang w:val="de-DE"/>
        </w:rPr>
        <w:t xml:space="preserve">bereitstellen, um Support- und Consulting-Daten zu korrigieren, zu löschen oder zu blockieren, oder (2) solche Korrekturen, Löschungen oder Blockierungen im Auftrag des Kunden vorzunehmen. </w:t>
      </w:r>
    </w:p>
    <w:p w14:paraId="75BAE3D9" w14:textId="77777777" w:rsidR="00BF75F8" w:rsidRPr="00926542" w:rsidRDefault="00926542" w:rsidP="00BF75F8">
      <w:pPr>
        <w:pStyle w:val="ProductList-Body"/>
        <w:spacing w:after="60"/>
        <w:ind w:left="547"/>
        <w:rPr>
          <w:lang w:val="de-DE"/>
        </w:rPr>
      </w:pPr>
      <w:r>
        <w:rPr>
          <w:rFonts w:ascii="Calibri" w:eastAsia="Calibri" w:hAnsi="Calibri" w:cs="Arial"/>
          <w:b/>
          <w:szCs w:val="18"/>
          <w:lang w:val="de-DE"/>
        </w:rPr>
        <w:t>d.</w:t>
      </w:r>
      <w:r>
        <w:rPr>
          <w:rFonts w:ascii="Calibri" w:eastAsia="Calibri" w:hAnsi="Calibri" w:cs="Arial"/>
          <w:b/>
          <w:szCs w:val="18"/>
          <w:lang w:val="de-DE"/>
        </w:rPr>
        <w:tab/>
        <w:t xml:space="preserve">Anweisungen des Datenexporteurs. </w:t>
      </w:r>
      <w:r>
        <w:rPr>
          <w:rFonts w:ascii="Calibri" w:eastAsia="Calibri" w:hAnsi="Calibri" w:cs="Arial"/>
          <w:szCs w:val="18"/>
          <w:lang w:val="de-DE"/>
        </w:rPr>
        <w:t xml:space="preserve">Für Professional Services handelt der Datenimporteur ausschließlich wie von Microsoft beschrieben nach den Anweisungen des Datenexporteurs. </w:t>
      </w:r>
    </w:p>
    <w:p w14:paraId="75BAE3DA" w14:textId="77777777" w:rsidR="00BF75F8" w:rsidRPr="00926542" w:rsidRDefault="00926542" w:rsidP="00BF75F8">
      <w:pPr>
        <w:pStyle w:val="ProductList-Body"/>
        <w:spacing w:after="60"/>
        <w:ind w:left="547"/>
        <w:rPr>
          <w:lang w:val="de-DE"/>
        </w:rPr>
      </w:pPr>
      <w:r>
        <w:rPr>
          <w:rFonts w:ascii="Calibri" w:eastAsia="Calibri" w:hAnsi="Calibri" w:cs="Arial"/>
          <w:b/>
          <w:szCs w:val="18"/>
          <w:lang w:val="de-DE"/>
        </w:rPr>
        <w:t>e.</w:t>
      </w:r>
      <w:r>
        <w:rPr>
          <w:rFonts w:ascii="Calibri" w:eastAsia="Calibri" w:hAnsi="Calibri" w:cs="Arial"/>
          <w:b/>
          <w:szCs w:val="18"/>
          <w:lang w:val="de-DE"/>
        </w:rPr>
        <w:tab/>
        <w:t>Löschung oder Rückgabe von Support- und Consulting-Daten.</w:t>
      </w:r>
      <w:r>
        <w:rPr>
          <w:rFonts w:ascii="Calibri" w:eastAsia="Calibri" w:hAnsi="Calibri" w:cs="Arial"/>
          <w:szCs w:val="18"/>
          <w:lang w:val="de-DE"/>
        </w:rPr>
        <w:t xml:space="preserve">  Microsoft löscht Support- und Consulting-Daten bzw. gibt alle Kopien hiervon zurück, sobald die geschäftlichen Zwecke, zu denen die Support- und Consulting-Daten erfasst oder übermittelt wurden, erfüllt wurden, oder früher, sollte der Kunde dies schriftlich verlangen. </w:t>
      </w:r>
    </w:p>
    <w:p w14:paraId="75BAE3DB" w14:textId="77777777" w:rsidR="00BF75F8" w:rsidRPr="00926542" w:rsidRDefault="00926542" w:rsidP="00BF75F8">
      <w:pPr>
        <w:pStyle w:val="ProductList-Body"/>
        <w:rPr>
          <w:lang w:val="de-DE"/>
        </w:rPr>
      </w:pPr>
      <w:r>
        <w:rPr>
          <w:rFonts w:ascii="Calibri" w:eastAsia="Calibri" w:hAnsi="Calibri" w:cs="Arial"/>
          <w:b/>
          <w:szCs w:val="18"/>
          <w:lang w:val="de-DE"/>
        </w:rPr>
        <w:t xml:space="preserve">Vertragspartner: </w:t>
      </w:r>
      <w:r>
        <w:rPr>
          <w:rFonts w:ascii="Calibri" w:eastAsia="Calibri" w:hAnsi="Calibri" w:cs="Arial"/>
          <w:szCs w:val="18"/>
          <w:lang w:val="de-DE"/>
        </w:rPr>
        <w:t>Der Datenimporteur ist berechtigt, andere Unternehmen mit der Erbringung begrenzter Leistungen im Namen des Datenimporteurs zu beauftragen. Solchen Vertragspartnern ist es gestattet, Support- und Consulting-Daten nur für das Erbringen der Leistungen zu beschaffen, mit deren Erbringung der Datenimporteur sie beauftragt hat, und es ist ihnen untersagt, Support- und Consulting-Daten für andere Zwecke zu nutzen.</w:t>
      </w:r>
    </w:p>
    <w:p w14:paraId="75BAE3DC" w14:textId="77777777" w:rsidR="00BF75F8" w:rsidRPr="00926542" w:rsidRDefault="00BF75F8" w:rsidP="00BF75F8">
      <w:pPr>
        <w:pStyle w:val="ProductList-Body"/>
        <w:rPr>
          <w:lang w:val="de-DE"/>
        </w:rPr>
      </w:pPr>
    </w:p>
    <w:p w14:paraId="75BAE3DD" w14:textId="77777777" w:rsidR="00BF75F8" w:rsidRPr="00926542" w:rsidRDefault="00926542" w:rsidP="00BF75F8">
      <w:pPr>
        <w:pStyle w:val="ProductList-Body"/>
        <w:outlineLvl w:val="1"/>
        <w:rPr>
          <w:b/>
          <w:lang w:val="de-DE"/>
        </w:rPr>
      </w:pPr>
      <w:r>
        <w:rPr>
          <w:rFonts w:ascii="Calibri" w:eastAsia="Calibri" w:hAnsi="Calibri" w:cs="Arial"/>
          <w:b/>
          <w:szCs w:val="18"/>
          <w:lang w:val="de-DE"/>
        </w:rPr>
        <w:t>Anhang 2 zu den Standardvertragsklauseln für von Global Delivery India erbrachte Consulting Services</w:t>
      </w:r>
    </w:p>
    <w:p w14:paraId="75BAE3DE" w14:textId="77777777" w:rsidR="00BF75F8" w:rsidRPr="00926542" w:rsidRDefault="00BF75F8" w:rsidP="00BF75F8">
      <w:pPr>
        <w:pStyle w:val="ProductList-Body"/>
        <w:rPr>
          <w:lang w:val="de-DE"/>
        </w:rPr>
      </w:pPr>
    </w:p>
    <w:p w14:paraId="75BAE3DF" w14:textId="77777777" w:rsidR="00BF75F8" w:rsidRPr="00926542" w:rsidRDefault="00926542" w:rsidP="00BF75F8">
      <w:pPr>
        <w:pStyle w:val="ProductList-Body"/>
        <w:spacing w:after="120"/>
        <w:rPr>
          <w:lang w:val="de-DE"/>
        </w:rPr>
      </w:pPr>
      <w:r>
        <w:rPr>
          <w:rFonts w:ascii="Calibri" w:eastAsia="Calibri" w:hAnsi="Calibri" w:cs="Arial"/>
          <w:szCs w:val="18"/>
          <w:lang w:val="de-DE"/>
        </w:rPr>
        <w:t>Beschreibung der technischen und organisatorischen Sicherheitsmaßnahmen, die vom Datenimporteur in Übereinstimmungen mit Klausel 4 Buchstabe d und Klausel 5 Buchstabe c ergriffen wurden:</w:t>
      </w:r>
    </w:p>
    <w:p w14:paraId="75BAE3E0" w14:textId="77777777" w:rsidR="00BF75F8" w:rsidRPr="00926542" w:rsidRDefault="00926542" w:rsidP="00BF75F8">
      <w:pPr>
        <w:pStyle w:val="ProductList-Body"/>
        <w:spacing w:after="120"/>
        <w:rPr>
          <w:lang w:val="de-DE"/>
        </w:rPr>
      </w:pPr>
      <w:r>
        <w:rPr>
          <w:rFonts w:ascii="Calibri" w:eastAsia="Calibri" w:hAnsi="Calibri" w:cs="Arial"/>
          <w:szCs w:val="18"/>
          <w:lang w:val="de-DE"/>
        </w:rPr>
        <w:t xml:space="preserve">1. </w:t>
      </w:r>
      <w:r>
        <w:rPr>
          <w:rFonts w:ascii="Calibri" w:eastAsia="Calibri" w:hAnsi="Calibri" w:cs="Arial"/>
          <w:b/>
          <w:szCs w:val="18"/>
          <w:lang w:val="de-DE"/>
        </w:rPr>
        <w:t>Personal</w:t>
      </w:r>
      <w:r>
        <w:rPr>
          <w:rFonts w:ascii="Calibri" w:eastAsia="Calibri" w:hAnsi="Calibri" w:cs="Arial"/>
          <w:szCs w:val="18"/>
          <w:lang w:val="de-DE"/>
        </w:rPr>
        <w:t xml:space="preserve">. Die Mitarbeiter des Datenimporteurs werden Support- und Consulting-Daten nicht ohne Genehmigung verarbeiten. Die Mitarbeiter sind verpflichtet, die Vertraulichkeit von Support- und Consulting-Daten zu wahren, und diese Verpflichtung besteht auch nach dem Ende ihrer Beschäftigung fort. </w:t>
      </w:r>
    </w:p>
    <w:p w14:paraId="75BAE3E1" w14:textId="77777777" w:rsidR="00BF75F8" w:rsidRPr="00926542" w:rsidRDefault="00926542" w:rsidP="00BF75F8">
      <w:pPr>
        <w:pStyle w:val="ProductList-Body"/>
        <w:rPr>
          <w:lang w:val="de-DE"/>
        </w:rPr>
      </w:pPr>
      <w:r>
        <w:rPr>
          <w:rFonts w:ascii="Calibri" w:eastAsia="Calibri" w:hAnsi="Calibri" w:cs="Arial"/>
          <w:szCs w:val="18"/>
          <w:lang w:val="de-DE"/>
        </w:rPr>
        <w:t xml:space="preserve">2. </w:t>
      </w:r>
      <w:r>
        <w:rPr>
          <w:rFonts w:ascii="Calibri" w:eastAsia="Calibri" w:hAnsi="Calibri" w:cs="Arial"/>
          <w:b/>
          <w:szCs w:val="18"/>
          <w:lang w:val="de-DE"/>
        </w:rPr>
        <w:t>Kontaktperson für Datenschutz</w:t>
      </w:r>
      <w:r>
        <w:rPr>
          <w:rFonts w:ascii="Calibri" w:eastAsia="Calibri" w:hAnsi="Calibri" w:cs="Arial"/>
          <w:szCs w:val="18"/>
          <w:lang w:val="de-DE"/>
        </w:rPr>
        <w:t xml:space="preserve">. Der Data Privacy Officer des Datenimporteurs ist unter der folgenden Adresse erreichbar: </w:t>
      </w:r>
    </w:p>
    <w:p w14:paraId="75BAE3E2" w14:textId="77777777" w:rsidR="00BF75F8" w:rsidRPr="00B95A3D" w:rsidRDefault="00926542" w:rsidP="00BF75F8">
      <w:pPr>
        <w:pStyle w:val="ProductList-Body"/>
        <w:ind w:left="360"/>
        <w:rPr>
          <w:lang w:val="it-IT"/>
        </w:rPr>
      </w:pPr>
      <w:r w:rsidRPr="00A20FB2">
        <w:rPr>
          <w:rFonts w:ascii="Calibri" w:eastAsia="Calibri" w:hAnsi="Calibri" w:cs="Arial"/>
          <w:szCs w:val="18"/>
          <w:lang w:val="it-IT"/>
        </w:rPr>
        <w:t xml:space="preserve">Microsoft Global Services Center (India) Private Limited  </w:t>
      </w:r>
    </w:p>
    <w:p w14:paraId="75BAE3E3" w14:textId="77777777" w:rsidR="00BF75F8" w:rsidRPr="00B95A3D" w:rsidRDefault="00926542" w:rsidP="00BF75F8">
      <w:pPr>
        <w:pStyle w:val="ProductList-Body"/>
        <w:ind w:left="360"/>
        <w:rPr>
          <w:lang w:val="it-IT"/>
        </w:rPr>
      </w:pPr>
      <w:r w:rsidRPr="00A20FB2">
        <w:rPr>
          <w:rFonts w:ascii="Calibri" w:eastAsia="Calibri" w:hAnsi="Calibri" w:cs="Arial"/>
          <w:szCs w:val="18"/>
          <w:lang w:val="it-IT"/>
        </w:rPr>
        <w:t xml:space="preserve">zu Händen: </w:t>
      </w:r>
      <w:r w:rsidRPr="00A20FB2">
        <w:rPr>
          <w:rFonts w:ascii="Calibri" w:eastAsia="Calibri" w:hAnsi="Calibri" w:cs="Calibri"/>
          <w:szCs w:val="18"/>
          <w:lang w:val="it-IT"/>
        </w:rPr>
        <w:t>Ravi Piduri</w:t>
      </w:r>
    </w:p>
    <w:p w14:paraId="75BAE3E4" w14:textId="77777777" w:rsidR="00BF75F8" w:rsidRPr="00926542" w:rsidRDefault="00926542" w:rsidP="00BF75F8">
      <w:pPr>
        <w:pStyle w:val="ProductList-Body"/>
        <w:ind w:left="360"/>
        <w:rPr>
          <w:lang w:val="de-DE"/>
        </w:rPr>
      </w:pPr>
      <w:r>
        <w:rPr>
          <w:rFonts w:ascii="Calibri" w:eastAsia="Calibri" w:hAnsi="Calibri" w:cs="Arial"/>
          <w:szCs w:val="18"/>
          <w:lang w:val="de-DE"/>
        </w:rPr>
        <w:t xml:space="preserve">1 Microsoft Way </w:t>
      </w:r>
    </w:p>
    <w:p w14:paraId="75BAE3E5" w14:textId="77777777" w:rsidR="00BF75F8" w:rsidRPr="00926542" w:rsidRDefault="00926542" w:rsidP="00BF75F8">
      <w:pPr>
        <w:pStyle w:val="ProductList-Body"/>
        <w:spacing w:after="120"/>
        <w:ind w:left="360"/>
        <w:rPr>
          <w:lang w:val="de-DE"/>
        </w:rPr>
      </w:pPr>
      <w:r>
        <w:rPr>
          <w:rFonts w:ascii="Calibri" w:eastAsia="Calibri" w:hAnsi="Calibri" w:cs="Arial"/>
          <w:szCs w:val="18"/>
          <w:lang w:val="de-DE"/>
        </w:rPr>
        <w:t xml:space="preserve">Redmond, WA 98052, USA </w:t>
      </w:r>
    </w:p>
    <w:p w14:paraId="75BAE3E6" w14:textId="7AAF7547" w:rsidR="00BF75F8" w:rsidRPr="00926542" w:rsidRDefault="00926542" w:rsidP="00BF75F8">
      <w:pPr>
        <w:pStyle w:val="ProductList-Body"/>
        <w:spacing w:after="120"/>
        <w:rPr>
          <w:lang w:val="de-DE"/>
        </w:rPr>
      </w:pPr>
      <w:r>
        <w:rPr>
          <w:rFonts w:ascii="Calibri" w:eastAsia="Calibri" w:hAnsi="Calibri" w:cs="Arial"/>
          <w:szCs w:val="18"/>
          <w:lang w:val="de-DE"/>
        </w:rPr>
        <w:t xml:space="preserve">3. </w:t>
      </w:r>
      <w:r>
        <w:rPr>
          <w:rFonts w:ascii="Calibri" w:eastAsia="Calibri" w:hAnsi="Calibri" w:cs="Arial"/>
          <w:b/>
          <w:szCs w:val="18"/>
          <w:lang w:val="de-DE"/>
        </w:rPr>
        <w:t>Technische und organisatorische Sicherheitsmaßnahmen</w:t>
      </w:r>
      <w:r>
        <w:rPr>
          <w:rFonts w:ascii="Calibri" w:eastAsia="Calibri" w:hAnsi="Calibri" w:cs="Arial"/>
          <w:szCs w:val="18"/>
          <w:lang w:val="de-DE"/>
        </w:rPr>
        <w:t>. Der Datenimporteur hat geeignete technische und organisatorische Maßnahmen, interne Kontrollen und Informationssicherheitsverfahren mit dem Ziel, Support- und Consulting-Daten, wie in dem Microsoft Professional Services</w:t>
      </w:r>
      <w:r w:rsidR="005E5D97">
        <w:rPr>
          <w:rFonts w:ascii="Calibri" w:eastAsia="Calibri" w:hAnsi="Calibri" w:cs="Arial"/>
          <w:szCs w:val="18"/>
          <w:lang w:val="de-DE"/>
        </w:rPr>
        <w:t xml:space="preserve"> Nachtrag zum Datenschutz</w:t>
      </w:r>
      <w:r>
        <w:rPr>
          <w:rFonts w:ascii="Calibri" w:eastAsia="Calibri" w:hAnsi="Calibri" w:cs="Arial"/>
          <w:szCs w:val="18"/>
          <w:lang w:val="de-DE"/>
        </w:rPr>
        <w:t xml:space="preserve"> definiert, vor zufälligem Verlust, zufälliger Vernichtung oder Veränderung, vor unbefugter Offenlegung und unbefugtem Zugriff sowie vor unrechtmäßiger Vernichtung zu schützen, ergriffen und wird diese beibehalten: Die in Anhang 1 beschriebenen technischen und organisatorischen Maßnahmen, internen Kontrollen und Informationssicherheitsverfahren werden durch diese Bezugnahme Bestandteil dieses Anhangs 2 und haben für den Datenimporteur dieselbe bindende Wirkung, die sie hätten, wären sie Wort für Wort in diesen Anhang 2 aufgenommen.</w:t>
      </w:r>
    </w:p>
    <w:p w14:paraId="75BAE3E7" w14:textId="77777777" w:rsidR="00BF75F8" w:rsidRPr="00926542" w:rsidRDefault="00926542" w:rsidP="00BF75F8">
      <w:pPr>
        <w:pStyle w:val="ProductList-Body"/>
        <w:rPr>
          <w:lang w:val="de-DE"/>
        </w:rPr>
      </w:pPr>
      <w:r>
        <w:rPr>
          <w:rFonts w:ascii="Calibri" w:eastAsia="Calibri" w:hAnsi="Calibri" w:cs="Arial"/>
          <w:szCs w:val="18"/>
          <w:lang w:val="de-DE"/>
        </w:rPr>
        <w:t>Die Unterschrift der Microsoft Corporation erscheint auf der folgenden Seite.</w:t>
      </w:r>
    </w:p>
    <w:p w14:paraId="75BAE3E8" w14:textId="77777777" w:rsidR="00BF75F8" w:rsidRPr="00926542" w:rsidRDefault="00926542" w:rsidP="00BF75F8">
      <w:pPr>
        <w:pStyle w:val="ProductList-Body"/>
        <w:rPr>
          <w:lang w:val="de-DE"/>
        </w:rPr>
      </w:pPr>
      <w:r w:rsidRPr="00926542">
        <w:rPr>
          <w:lang w:val="de-DE"/>
        </w:rPr>
        <w:br w:type="page"/>
      </w:r>
    </w:p>
    <w:p w14:paraId="75BAE3E9" w14:textId="77777777" w:rsidR="00BF75F8" w:rsidRPr="00926542" w:rsidRDefault="00BF75F8" w:rsidP="00BF75F8">
      <w:pPr>
        <w:pStyle w:val="ProductList-Body"/>
        <w:rPr>
          <w:lang w:val="de-DE"/>
        </w:rPr>
      </w:pPr>
    </w:p>
    <w:p w14:paraId="75BAE3EA" w14:textId="77777777" w:rsidR="00BF75F8" w:rsidRPr="00926542" w:rsidRDefault="00926542" w:rsidP="00BF75F8">
      <w:pPr>
        <w:pStyle w:val="ProductList-Body"/>
        <w:outlineLvl w:val="1"/>
        <w:rPr>
          <w:b/>
          <w:lang w:val="de-DE"/>
        </w:rPr>
      </w:pPr>
      <w:r>
        <w:rPr>
          <w:rFonts w:ascii="Calibri" w:eastAsia="Calibri" w:hAnsi="Calibri" w:cs="Arial"/>
          <w:b/>
          <w:szCs w:val="18"/>
          <w:lang w:val="de-DE"/>
        </w:rPr>
        <w:t>Die Standardvertragsklauseln für Consulting Services, bereitgestellt durch Global Delivery India Anhang 1 und Anhang 2 wurden im Namen des Datenimporteurs unterzeichnet von:</w:t>
      </w:r>
    </w:p>
    <w:p w14:paraId="75BAE3EB" w14:textId="77777777" w:rsidR="00BF75F8" w:rsidRPr="00926542" w:rsidRDefault="00BF75F8" w:rsidP="00BF75F8">
      <w:pPr>
        <w:pStyle w:val="ProductList-Body"/>
        <w:rPr>
          <w:lang w:val="de-DE"/>
        </w:rPr>
      </w:pPr>
    </w:p>
    <w:p w14:paraId="75BAE3EC" w14:textId="77777777" w:rsidR="00BF75F8" w:rsidRDefault="00926542" w:rsidP="00BF75F8">
      <w:pPr>
        <w:keepNext/>
        <w:tabs>
          <w:tab w:val="right" w:pos="9000"/>
        </w:tabs>
        <w:spacing w:before="360"/>
      </w:pPr>
      <w:r>
        <w:rPr>
          <w:rFonts w:ascii="Calibri" w:eastAsia="Calibri" w:hAnsi="Calibri" w:cs="Calibri"/>
          <w:sz w:val="23"/>
          <w:szCs w:val="23"/>
          <w:lang w:val="de-DE"/>
        </w:rPr>
        <w:t>Unterschrift</w:t>
      </w:r>
    </w:p>
    <w:p w14:paraId="75BAE3ED" w14:textId="77777777" w:rsidR="00BF75F8" w:rsidRDefault="00926542" w:rsidP="00BF75F8">
      <w:pPr>
        <w:keepNext/>
        <w:tabs>
          <w:tab w:val="right" w:pos="9000"/>
        </w:tabs>
        <w:spacing w:before="360"/>
        <w:rPr>
          <w:rFonts w:cstheme="minorHAnsi"/>
          <w:sz w:val="23"/>
          <w:szCs w:val="23"/>
        </w:rPr>
      </w:pPr>
      <w:r w:rsidRPr="00196FBF">
        <w:rPr>
          <w:noProof/>
          <w:lang w:eastAsia="ja-JP"/>
        </w:rPr>
        <w:drawing>
          <wp:inline distT="0" distB="0" distL="0" distR="0" wp14:anchorId="75BAE413" wp14:editId="75BAE414">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342066" name=""/>
                    <pic:cNvPicPr/>
                  </pic:nvPicPr>
                  <pic:blipFill>
                    <a:blip r:embed="rId16"/>
                    <a:stretch>
                      <a:fillRect/>
                    </a:stretch>
                  </pic:blipFill>
                  <pic:spPr>
                    <a:xfrm>
                      <a:off x="0" y="0"/>
                      <a:ext cx="1676400" cy="781050"/>
                    </a:xfrm>
                    <a:prstGeom prst="rect">
                      <a:avLst/>
                    </a:prstGeom>
                  </pic:spPr>
                </pic:pic>
              </a:graphicData>
            </a:graphic>
          </wp:inline>
        </w:drawing>
      </w:r>
    </w:p>
    <w:p w14:paraId="75BAE3EE" w14:textId="77777777" w:rsidR="00BF75F8" w:rsidRPr="00B770BB" w:rsidRDefault="00926542" w:rsidP="00BF75F8">
      <w:pPr>
        <w:keepNext/>
        <w:spacing w:before="120"/>
        <w:rPr>
          <w:rFonts w:cstheme="minorHAnsi"/>
          <w:b/>
          <w:spacing w:val="-2"/>
        </w:rPr>
      </w:pPr>
      <w:bookmarkStart w:id="26" w:name="_Hlk498066566"/>
      <w:r w:rsidRPr="00926542">
        <w:rPr>
          <w:rFonts w:ascii="Calibri" w:eastAsia="Calibri" w:hAnsi="Calibri" w:cs="Calibri"/>
          <w:b/>
          <w:spacing w:val="-2"/>
        </w:rPr>
        <w:t>Amit Sircar, Vice President</w:t>
      </w:r>
    </w:p>
    <w:bookmarkEnd w:id="26"/>
    <w:p w14:paraId="75BAE3EF" w14:textId="77777777" w:rsidR="00BF75F8" w:rsidRPr="008D4918" w:rsidRDefault="00926542" w:rsidP="00BF75F8">
      <w:pPr>
        <w:pStyle w:val="ProductList-Body"/>
      </w:pPr>
      <w:r w:rsidRPr="00926542">
        <w:rPr>
          <w:rFonts w:ascii="Calibri" w:eastAsia="Calibri" w:hAnsi="Calibri" w:cs="Arial"/>
          <w:szCs w:val="18"/>
        </w:rPr>
        <w:t xml:space="preserve">Microsoft Global Services Center (India) Private Limited  </w:t>
      </w:r>
    </w:p>
    <w:p w14:paraId="75BAE3F0" w14:textId="77777777" w:rsidR="00BF75F8" w:rsidRPr="008D4918" w:rsidRDefault="00926542" w:rsidP="00BF75F8">
      <w:pPr>
        <w:pStyle w:val="ProductList-Body"/>
      </w:pPr>
      <w:r w:rsidRPr="00926542">
        <w:rPr>
          <w:rFonts w:ascii="Calibri" w:eastAsia="Calibri" w:hAnsi="Calibri" w:cs="Arial"/>
          <w:szCs w:val="18"/>
        </w:rPr>
        <w:t xml:space="preserve">Building 1, Microsoft Campus, Gachibowli, </w:t>
      </w:r>
    </w:p>
    <w:p w14:paraId="75BAE3F1" w14:textId="77777777" w:rsidR="00BF75F8" w:rsidRPr="00A20FB2" w:rsidRDefault="00926542" w:rsidP="00BF75F8">
      <w:pPr>
        <w:pStyle w:val="ProductList-Body"/>
        <w:rPr>
          <w:lang w:val="de-DE"/>
        </w:rPr>
      </w:pPr>
      <w:r w:rsidRPr="00A20FB2">
        <w:rPr>
          <w:rFonts w:ascii="Calibri" w:eastAsia="Calibri" w:hAnsi="Calibri" w:cs="Arial"/>
          <w:szCs w:val="18"/>
          <w:lang w:val="de-DE"/>
        </w:rPr>
        <w:t xml:space="preserve">Hyderabad – 500032, Indien </w:t>
      </w:r>
    </w:p>
    <w:p w14:paraId="75BAE3F2" w14:textId="77777777" w:rsidR="00BF75F8" w:rsidRPr="00A20FB2" w:rsidRDefault="00BF75F8" w:rsidP="00BF75F8">
      <w:pPr>
        <w:rPr>
          <w:rFonts w:cstheme="minorHAnsi"/>
          <w:b/>
          <w:sz w:val="24"/>
          <w:szCs w:val="24"/>
          <w:lang w:val="de-DE" w:eastAsia="zh-CN"/>
        </w:rPr>
      </w:pPr>
    </w:p>
    <w:p w14:paraId="75BAE3F3" w14:textId="77777777" w:rsidR="00BF75F8" w:rsidRPr="00A20FB2" w:rsidRDefault="00BF75F8" w:rsidP="00BF75F8">
      <w:pPr>
        <w:rPr>
          <w:rFonts w:cstheme="minorHAnsi"/>
          <w:b/>
          <w:sz w:val="24"/>
          <w:szCs w:val="24"/>
          <w:lang w:val="de-DE" w:eastAsia="zh-CN"/>
        </w:rPr>
      </w:pPr>
    </w:p>
    <w:p w14:paraId="75BAE3F4" w14:textId="77777777" w:rsidR="00BF75F8" w:rsidRPr="00A20FB2" w:rsidRDefault="00926542" w:rsidP="00BF75F8">
      <w:pPr>
        <w:rPr>
          <w:sz w:val="18"/>
          <w:lang w:val="de-DE"/>
        </w:rPr>
      </w:pPr>
      <w:r w:rsidRPr="00A20FB2">
        <w:rPr>
          <w:sz w:val="18"/>
          <w:lang w:val="de-DE"/>
        </w:rPr>
        <w:br w:type="page"/>
      </w:r>
    </w:p>
    <w:p w14:paraId="75BAE3F5" w14:textId="77777777" w:rsidR="00BF75F8" w:rsidRPr="00926542" w:rsidRDefault="00926542" w:rsidP="00BF75F8">
      <w:pPr>
        <w:pStyle w:val="ProductList-SectionHeading"/>
        <w:outlineLvl w:val="0"/>
        <w:rPr>
          <w:lang w:val="de-DE"/>
        </w:rPr>
      </w:pPr>
      <w:bookmarkStart w:id="27" w:name="Attachment4"/>
      <w:bookmarkStart w:id="28" w:name="_Toc489605629"/>
      <w:r>
        <w:rPr>
          <w:rFonts w:ascii="Calibri Light" w:eastAsia="Calibri Light" w:hAnsi="Calibri Light" w:cs="Arial"/>
          <w:szCs w:val="40"/>
          <w:lang w:val="de-DE"/>
        </w:rPr>
        <w:lastRenderedPageBreak/>
        <w:t>Anlage 3 – Bestimmungen der Datenschutz-Grundverordnung der Europäischen Union</w:t>
      </w:r>
      <w:bookmarkEnd w:id="27"/>
      <w:bookmarkEnd w:id="28"/>
    </w:p>
    <w:p w14:paraId="75BAE3F6" w14:textId="23FF7893" w:rsidR="00BF75F8" w:rsidRPr="00926542" w:rsidRDefault="00926542" w:rsidP="00B0434E">
      <w:pPr>
        <w:pStyle w:val="ProductList-Body"/>
        <w:tabs>
          <w:tab w:val="clear" w:pos="158"/>
          <w:tab w:val="left" w:pos="0"/>
        </w:tabs>
        <w:spacing w:after="120"/>
        <w:rPr>
          <w:lang w:val="de-DE"/>
        </w:rPr>
      </w:pPr>
      <w:r>
        <w:rPr>
          <w:rFonts w:ascii="Calibri" w:eastAsia="Calibri" w:hAnsi="Calibri" w:cs="Arial"/>
          <w:szCs w:val="18"/>
          <w:lang w:val="de-DE"/>
        </w:rPr>
        <w:t xml:space="preserve">Zum Zwecke dieser </w:t>
      </w:r>
      <w:r w:rsidR="00FA3622">
        <w:rPr>
          <w:rFonts w:ascii="Calibri" w:eastAsia="Calibri" w:hAnsi="Calibri" w:cs="Arial"/>
          <w:szCs w:val="18"/>
          <w:lang w:val="de-DE"/>
        </w:rPr>
        <w:t>DSGVO</w:t>
      </w:r>
      <w:r>
        <w:rPr>
          <w:rFonts w:ascii="Calibri" w:eastAsia="Calibri" w:hAnsi="Calibri" w:cs="Arial"/>
          <w:szCs w:val="18"/>
          <w:lang w:val="de-DE"/>
        </w:rPr>
        <w:t xml:space="preserve">-Bestimmungen sind sich der Kunde und Microsoft einig, dass der Kunde Verantwortlicher seiner </w:t>
      </w:r>
      <w:r w:rsidR="00CD734B">
        <w:rPr>
          <w:rFonts w:ascii="Calibri" w:eastAsia="Calibri" w:hAnsi="Calibri" w:cs="Arial"/>
          <w:szCs w:val="18"/>
          <w:lang w:val="de-DE"/>
        </w:rPr>
        <w:t>P</w:t>
      </w:r>
      <w:r>
        <w:rPr>
          <w:rFonts w:ascii="Calibri" w:eastAsia="Calibri" w:hAnsi="Calibri" w:cs="Arial"/>
          <w:szCs w:val="18"/>
          <w:lang w:val="de-DE"/>
        </w:rPr>
        <w:t xml:space="preserve">ersonenbezogenen Daten und Microsoft Auftragsverarbeiter derartiger Daten ist, es sei denn, der Kunde tritt als Auftragsverarbeiter von </w:t>
      </w:r>
      <w:r w:rsidR="00CD734B">
        <w:rPr>
          <w:rFonts w:ascii="Calibri" w:eastAsia="Calibri" w:hAnsi="Calibri" w:cs="Arial"/>
          <w:szCs w:val="18"/>
          <w:lang w:val="de-DE"/>
        </w:rPr>
        <w:t>P</w:t>
      </w:r>
      <w:r>
        <w:rPr>
          <w:rFonts w:ascii="Calibri" w:eastAsia="Calibri" w:hAnsi="Calibri" w:cs="Arial"/>
          <w:szCs w:val="18"/>
          <w:lang w:val="de-DE"/>
        </w:rPr>
        <w:t xml:space="preserve">ersonenbezogenen Daten auf. In diesem Fall ist Microsoft Unterauftragsverarbeiter. Die </w:t>
      </w:r>
      <w:r w:rsidR="00FA3622">
        <w:rPr>
          <w:rFonts w:ascii="Calibri" w:eastAsia="Calibri" w:hAnsi="Calibri" w:cs="Arial"/>
          <w:szCs w:val="18"/>
          <w:lang w:val="de-DE"/>
        </w:rPr>
        <w:t>DSGVO</w:t>
      </w:r>
      <w:r>
        <w:rPr>
          <w:rFonts w:ascii="Calibri" w:eastAsia="Calibri" w:hAnsi="Calibri" w:cs="Arial"/>
          <w:szCs w:val="18"/>
          <w:lang w:val="de-DE"/>
        </w:rPr>
        <w:t xml:space="preserve">-Bestimmungen beziehen sich auf die Verarbeitung </w:t>
      </w:r>
      <w:r w:rsidR="00CD734B">
        <w:rPr>
          <w:rFonts w:ascii="Calibri" w:eastAsia="Calibri" w:hAnsi="Calibri" w:cs="Arial"/>
          <w:szCs w:val="18"/>
          <w:lang w:val="de-DE"/>
        </w:rPr>
        <w:t>P</w:t>
      </w:r>
      <w:r>
        <w:rPr>
          <w:rFonts w:ascii="Calibri" w:eastAsia="Calibri" w:hAnsi="Calibri" w:cs="Arial"/>
          <w:szCs w:val="18"/>
          <w:lang w:val="de-DE"/>
        </w:rPr>
        <w:t xml:space="preserve">ersonenbezogener Daten innerhalb des </w:t>
      </w:r>
      <w:r w:rsidR="00BB0FF4">
        <w:rPr>
          <w:rFonts w:ascii="Calibri" w:eastAsia="Calibri" w:hAnsi="Calibri" w:cs="Arial"/>
          <w:szCs w:val="18"/>
          <w:lang w:val="de-DE"/>
        </w:rPr>
        <w:t xml:space="preserve">Umfanges </w:t>
      </w:r>
      <w:r>
        <w:rPr>
          <w:rFonts w:ascii="Calibri" w:eastAsia="Calibri" w:hAnsi="Calibri" w:cs="Arial"/>
          <w:szCs w:val="18"/>
          <w:lang w:val="de-DE"/>
        </w:rPr>
        <w:t xml:space="preserve">der </w:t>
      </w:r>
      <w:r w:rsidR="00FA3622">
        <w:rPr>
          <w:rFonts w:ascii="Calibri" w:eastAsia="Calibri" w:hAnsi="Calibri" w:cs="Arial"/>
          <w:szCs w:val="18"/>
          <w:lang w:val="de-DE"/>
        </w:rPr>
        <w:t>DSGVO</w:t>
      </w:r>
      <w:r>
        <w:rPr>
          <w:rFonts w:ascii="Calibri" w:eastAsia="Calibri" w:hAnsi="Calibri" w:cs="Arial"/>
          <w:szCs w:val="18"/>
          <w:lang w:val="de-DE"/>
        </w:rPr>
        <w:t xml:space="preserve"> durch Microsoft oder im Auftrag des Kunden.</w:t>
      </w:r>
    </w:p>
    <w:p w14:paraId="75BAE3F7" w14:textId="77BC7901" w:rsidR="00BF75F8" w:rsidRPr="00926542" w:rsidRDefault="00926542" w:rsidP="007C2490">
      <w:pPr>
        <w:pStyle w:val="ProductList-Body"/>
        <w:spacing w:after="120"/>
        <w:rPr>
          <w:lang w:val="de-DE"/>
        </w:rPr>
      </w:pPr>
      <w:r>
        <w:rPr>
          <w:rFonts w:ascii="Calibri" w:eastAsia="Calibri" w:hAnsi="Calibri" w:cs="Arial"/>
          <w:szCs w:val="18"/>
          <w:lang w:val="de-DE"/>
        </w:rPr>
        <w:t xml:space="preserve">Diese </w:t>
      </w:r>
      <w:r w:rsidR="00FA3622">
        <w:rPr>
          <w:rFonts w:ascii="Calibri" w:eastAsia="Calibri" w:hAnsi="Calibri" w:cs="Arial"/>
          <w:szCs w:val="18"/>
          <w:lang w:val="de-DE"/>
        </w:rPr>
        <w:t>DSGVO</w:t>
      </w:r>
      <w:r>
        <w:rPr>
          <w:rFonts w:ascii="Calibri" w:eastAsia="Calibri" w:hAnsi="Calibri" w:cs="Arial"/>
          <w:szCs w:val="18"/>
          <w:lang w:val="de-DE"/>
        </w:rPr>
        <w:t xml:space="preserve">-Bestimmungen schränken die Datenschutzverpflichtungen, die Microsoft in dem </w:t>
      </w:r>
      <w:r w:rsidR="00EB1C44">
        <w:rPr>
          <w:rFonts w:ascii="Calibri" w:eastAsia="Calibri" w:hAnsi="Calibri" w:cs="Arial"/>
          <w:szCs w:val="18"/>
          <w:lang w:val="de-DE"/>
        </w:rPr>
        <w:t>Professional Services Nachtrag zum Datenschutz</w:t>
      </w:r>
      <w:r>
        <w:rPr>
          <w:rFonts w:ascii="Calibri" w:eastAsia="Calibri" w:hAnsi="Calibri" w:cs="Arial"/>
          <w:szCs w:val="18"/>
          <w:lang w:val="de-DE"/>
        </w:rPr>
        <w:t xml:space="preserve"> und anderen Verträgen zwischen Microsoft und dem Kunden gegenüber dem Kunden eingeht, nicht ein.</w:t>
      </w:r>
    </w:p>
    <w:p w14:paraId="75BAE3F8" w14:textId="147B1ECA" w:rsidR="00BF75F8" w:rsidRPr="00926542" w:rsidRDefault="00926542" w:rsidP="007C2490">
      <w:pPr>
        <w:pStyle w:val="ProductList-Body"/>
        <w:spacing w:after="120"/>
        <w:rPr>
          <w:lang w:val="de-DE"/>
        </w:rPr>
      </w:pPr>
      <w:r>
        <w:rPr>
          <w:rFonts w:ascii="Calibri" w:eastAsia="Calibri" w:hAnsi="Calibri" w:cs="Arial"/>
          <w:szCs w:val="18"/>
          <w:lang w:val="de-DE"/>
        </w:rPr>
        <w:t xml:space="preserve">Die </w:t>
      </w:r>
      <w:r w:rsidR="00FA3622">
        <w:rPr>
          <w:rFonts w:ascii="Calibri" w:eastAsia="Calibri" w:hAnsi="Calibri" w:cs="Arial"/>
          <w:szCs w:val="18"/>
          <w:lang w:val="de-DE"/>
        </w:rPr>
        <w:t>DSGVO</w:t>
      </w:r>
      <w:r>
        <w:rPr>
          <w:rFonts w:ascii="Calibri" w:eastAsia="Calibri" w:hAnsi="Calibri" w:cs="Arial"/>
          <w:szCs w:val="18"/>
          <w:lang w:val="de-DE"/>
        </w:rPr>
        <w:t xml:space="preserve">-Bestimmungen gelten nicht, soweit Microsoft Verantwortlicher bezüglich personenbezogener Daten ist. </w:t>
      </w:r>
    </w:p>
    <w:p w14:paraId="75BAE3F9" w14:textId="77777777" w:rsidR="00BF75F8" w:rsidRPr="00926542" w:rsidRDefault="00BF75F8" w:rsidP="00BF75F8">
      <w:pPr>
        <w:pStyle w:val="ProductList-Body"/>
        <w:rPr>
          <w:lang w:val="de-DE"/>
        </w:rPr>
      </w:pPr>
    </w:p>
    <w:p w14:paraId="75BAE3FA" w14:textId="77777777" w:rsidR="00BF75F8" w:rsidRPr="00926542" w:rsidRDefault="00926542" w:rsidP="00BF75F8">
      <w:pPr>
        <w:pStyle w:val="ProductList-Body"/>
        <w:outlineLvl w:val="1"/>
        <w:rPr>
          <w:b/>
          <w:lang w:val="de-DE"/>
        </w:rPr>
      </w:pPr>
      <w:r>
        <w:rPr>
          <w:rFonts w:ascii="Calibri" w:eastAsia="Calibri" w:hAnsi="Calibri" w:cs="Arial"/>
          <w:b/>
          <w:szCs w:val="18"/>
          <w:lang w:val="de-DE"/>
        </w:rPr>
        <w:t>Relevante DSGVO-Verpflichtungen: Artikel 28, 32 und 33</w:t>
      </w:r>
    </w:p>
    <w:p w14:paraId="75BAE3FB" w14:textId="77777777" w:rsidR="00BF75F8" w:rsidRPr="00926542" w:rsidRDefault="00BF75F8" w:rsidP="00BF75F8">
      <w:pPr>
        <w:pStyle w:val="ProductList-Body"/>
        <w:rPr>
          <w:lang w:val="de-DE"/>
        </w:rPr>
      </w:pPr>
    </w:p>
    <w:p w14:paraId="75BAE3FC" w14:textId="77777777" w:rsidR="00BF75F8" w:rsidRPr="00926542" w:rsidRDefault="00926542" w:rsidP="00BF75F8">
      <w:pPr>
        <w:pStyle w:val="ProductList-Body"/>
        <w:spacing w:after="120"/>
        <w:ind w:left="158"/>
        <w:rPr>
          <w:lang w:val="de-DE"/>
        </w:rPr>
      </w:pPr>
      <w:r>
        <w:rPr>
          <w:rFonts w:ascii="Calibri" w:eastAsia="Calibri" w:hAnsi="Calibri" w:cs="Arial"/>
          <w:b/>
          <w:szCs w:val="18"/>
          <w:lang w:val="de-DE"/>
        </w:rPr>
        <w:t xml:space="preserve">1. </w:t>
      </w:r>
      <w:r>
        <w:rPr>
          <w:rFonts w:ascii="Calibri" w:eastAsia="Calibri" w:hAnsi="Calibri" w:cs="Arial"/>
          <w:szCs w:val="18"/>
          <w:lang w:val="de-DE"/>
        </w:rPr>
        <w:t xml:space="preserve">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 ) </w:t>
      </w:r>
    </w:p>
    <w:p w14:paraId="75BAE3FD" w14:textId="5729F459" w:rsidR="00BF75F8" w:rsidRPr="00926542" w:rsidRDefault="00926542" w:rsidP="00BF75F8">
      <w:pPr>
        <w:pStyle w:val="ProductList-Body"/>
        <w:spacing w:after="120"/>
        <w:ind w:left="158"/>
        <w:rPr>
          <w:lang w:val="de-DE"/>
        </w:rPr>
      </w:pPr>
      <w:r>
        <w:rPr>
          <w:rFonts w:ascii="Calibri" w:eastAsia="Calibri" w:hAnsi="Calibri" w:cs="Arial"/>
          <w:b/>
          <w:szCs w:val="18"/>
          <w:lang w:val="de-DE"/>
        </w:rPr>
        <w:t>2.</w:t>
      </w:r>
      <w:r>
        <w:rPr>
          <w:rFonts w:ascii="Calibri" w:eastAsia="Calibri" w:hAnsi="Calibri" w:cs="Arial"/>
          <w:szCs w:val="18"/>
          <w:lang w:val="de-DE"/>
        </w:rPr>
        <w:t xml:space="preserve"> Die Verarbeitung durch Microsoft wird durch die </w:t>
      </w:r>
      <w:r w:rsidR="00FA3622">
        <w:rPr>
          <w:rFonts w:ascii="Calibri" w:eastAsia="Calibri" w:hAnsi="Calibri" w:cs="Arial"/>
          <w:szCs w:val="18"/>
          <w:lang w:val="de-DE"/>
        </w:rPr>
        <w:t>DSGVO</w:t>
      </w:r>
      <w:r>
        <w:rPr>
          <w:rFonts w:ascii="Calibri" w:eastAsia="Calibri" w:hAnsi="Calibri" w:cs="Arial"/>
          <w:szCs w:val="18"/>
          <w:lang w:val="de-DE"/>
        </w:rPr>
        <w:t>-Bestimmungen in Übereinstimmung mit der Gesetzgebung der Europäischen Union (im Folgenden „EU”) oder eines Mitgliedstaates reguliert, die für Microsoft in Bezug auf den Kunden bindend sind. Gegenstand, Dauer, Art und Zweck der Verarbeitung, Art der personenbezogenen Daten, Kategorien von Betroffenen sowie die Pflichten und Rechte des Kunden sind in de</w:t>
      </w:r>
      <w:r w:rsidR="001916A0">
        <w:rPr>
          <w:rFonts w:ascii="Calibri" w:eastAsia="Calibri" w:hAnsi="Calibri" w:cs="Arial"/>
          <w:szCs w:val="18"/>
          <w:lang w:val="de-DE"/>
        </w:rPr>
        <w:t>m Enterprise Services Arbeitsauftrag</w:t>
      </w:r>
      <w:r>
        <w:rPr>
          <w:rFonts w:ascii="Calibri" w:eastAsia="Calibri" w:hAnsi="Calibri" w:cs="Arial"/>
          <w:szCs w:val="18"/>
          <w:lang w:val="de-DE"/>
        </w:rPr>
        <w:t xml:space="preserve"> des Kunden aufgeführt, die auch diese </w:t>
      </w:r>
      <w:r w:rsidR="00FA3622">
        <w:rPr>
          <w:rFonts w:ascii="Calibri" w:eastAsia="Calibri" w:hAnsi="Calibri" w:cs="Arial"/>
          <w:szCs w:val="18"/>
          <w:lang w:val="de-DE"/>
        </w:rPr>
        <w:t>DSGVO</w:t>
      </w:r>
      <w:r>
        <w:rPr>
          <w:rFonts w:ascii="Calibri" w:eastAsia="Calibri" w:hAnsi="Calibri" w:cs="Arial"/>
          <w:szCs w:val="18"/>
          <w:lang w:val="de-DE"/>
        </w:rPr>
        <w:t xml:space="preserve">-Bestimmungen umfasst.  Im Einzelnen verpflichtet sich Microsoft: </w:t>
      </w:r>
    </w:p>
    <w:p w14:paraId="75BAE3FE" w14:textId="4DDC55DC" w:rsidR="00BF75F8" w:rsidRPr="00926542" w:rsidRDefault="00926542" w:rsidP="00BF75F8">
      <w:pPr>
        <w:pStyle w:val="ProductList-Body"/>
        <w:spacing w:after="120"/>
        <w:ind w:left="1440" w:hanging="720"/>
        <w:rPr>
          <w:lang w:val="de-DE"/>
        </w:rPr>
      </w:pPr>
      <w:r>
        <w:rPr>
          <w:rFonts w:ascii="Calibri" w:eastAsia="Calibri" w:hAnsi="Calibri" w:cs="Arial"/>
          <w:b/>
          <w:szCs w:val="18"/>
          <w:lang w:val="de-DE"/>
        </w:rPr>
        <w:t xml:space="preserve">(a) </w:t>
      </w:r>
      <w:r>
        <w:rPr>
          <w:rFonts w:ascii="Calibri" w:eastAsia="Calibri" w:hAnsi="Calibri" w:cs="Arial"/>
          <w:szCs w:val="18"/>
          <w:lang w:val="de-DE"/>
        </w:rPr>
        <w:tab/>
      </w:r>
      <w:r w:rsidR="00FE2ACC">
        <w:rPr>
          <w:rFonts w:ascii="Calibri" w:eastAsia="Calibri" w:hAnsi="Calibri" w:cs="Arial"/>
          <w:szCs w:val="18"/>
          <w:lang w:val="de-DE"/>
        </w:rPr>
        <w:t>P</w:t>
      </w:r>
      <w:r>
        <w:rPr>
          <w:rFonts w:ascii="Calibri" w:eastAsia="Calibri" w:hAnsi="Calibri" w:cs="Arial"/>
          <w:szCs w:val="18"/>
          <w:lang w:val="de-DE"/>
        </w:rPr>
        <w:t xml:space="preserve">ersonenbezogene Daten nur entsprechend den dokumentierten Anweisungen von Seiten des Kunden zu verarbeiten. Das schließt die Übermittlung </w:t>
      </w:r>
      <w:r w:rsidR="00FE2ACC">
        <w:rPr>
          <w:rFonts w:ascii="Calibri" w:eastAsia="Calibri" w:hAnsi="Calibri" w:cs="Arial"/>
          <w:szCs w:val="18"/>
          <w:lang w:val="de-DE"/>
        </w:rPr>
        <w:t>P</w:t>
      </w:r>
      <w:r>
        <w:rPr>
          <w:rFonts w:ascii="Calibri" w:eastAsia="Calibri" w:hAnsi="Calibri" w:cs="Arial"/>
          <w:szCs w:val="18"/>
          <w:lang w:val="de-DE"/>
        </w:rPr>
        <w:t xml:space="preserve">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14:paraId="75BAE3FF" w14:textId="77777777" w:rsidR="00BF75F8" w:rsidRPr="00926542" w:rsidRDefault="00926542" w:rsidP="00BF75F8">
      <w:pPr>
        <w:pStyle w:val="ProductList-Body"/>
        <w:spacing w:after="120"/>
        <w:ind w:left="1440" w:hanging="720"/>
        <w:rPr>
          <w:lang w:val="de-DE"/>
        </w:rPr>
      </w:pPr>
      <w:r>
        <w:rPr>
          <w:rFonts w:ascii="Calibri" w:eastAsia="Calibri" w:hAnsi="Calibri" w:cs="Arial"/>
          <w:b/>
          <w:szCs w:val="18"/>
          <w:lang w:val="de-DE"/>
        </w:rPr>
        <w:t xml:space="preserve">(b) </w:t>
      </w:r>
      <w:r>
        <w:rPr>
          <w:rFonts w:ascii="Calibri" w:eastAsia="Calibri" w:hAnsi="Calibri" w:cs="Arial"/>
          <w:szCs w:val="18"/>
          <w:lang w:val="de-DE"/>
        </w:rPr>
        <w:tab/>
        <w:t xml:space="preserve">sicherstellen, dass sich Personen mit der Genehmigung, Personenbezogene Daten zu verarbeiten, zu Vertraulichkeit verpflichten oder einer angemessenen gesetzlichen Verpflichtung zu Vertraulichkeit unterliegen, </w:t>
      </w:r>
    </w:p>
    <w:p w14:paraId="75BAE400" w14:textId="77777777" w:rsidR="00BF75F8" w:rsidRPr="00926542" w:rsidRDefault="00926542" w:rsidP="00BF75F8">
      <w:pPr>
        <w:pStyle w:val="ProductList-Body"/>
        <w:spacing w:after="120"/>
        <w:ind w:left="720"/>
        <w:rPr>
          <w:lang w:val="de-DE"/>
        </w:rPr>
      </w:pPr>
      <w:r>
        <w:rPr>
          <w:rFonts w:ascii="Calibri" w:eastAsia="Calibri" w:hAnsi="Calibri" w:cs="Arial"/>
          <w:b/>
          <w:szCs w:val="18"/>
          <w:lang w:val="de-DE"/>
        </w:rPr>
        <w:t xml:space="preserve">(c) </w:t>
      </w:r>
      <w:r>
        <w:rPr>
          <w:rFonts w:ascii="Calibri" w:eastAsia="Calibri" w:hAnsi="Calibri" w:cs="Arial"/>
          <w:szCs w:val="18"/>
          <w:lang w:val="de-DE"/>
        </w:rPr>
        <w:tab/>
        <w:t xml:space="preserve">alle notwendigen Maßnahmen gemäß Artikel 32 der DSGVO treffen,  </w:t>
      </w:r>
    </w:p>
    <w:p w14:paraId="75BAE401" w14:textId="77777777" w:rsidR="00BF75F8" w:rsidRPr="00926542" w:rsidRDefault="00926542" w:rsidP="00BF75F8">
      <w:pPr>
        <w:pStyle w:val="ProductList-Body"/>
        <w:spacing w:after="120"/>
        <w:ind w:left="720"/>
        <w:rPr>
          <w:lang w:val="de-DE"/>
        </w:rPr>
      </w:pPr>
      <w:r>
        <w:rPr>
          <w:rFonts w:ascii="Calibri" w:eastAsia="Calibri" w:hAnsi="Calibri" w:cs="Arial"/>
          <w:b/>
          <w:szCs w:val="18"/>
          <w:lang w:val="de-DE"/>
        </w:rPr>
        <w:t xml:space="preserve">(d) </w:t>
      </w:r>
      <w:r>
        <w:rPr>
          <w:rFonts w:ascii="Calibri" w:eastAsia="Calibri" w:hAnsi="Calibri" w:cs="Arial"/>
          <w:szCs w:val="18"/>
          <w:lang w:val="de-DE"/>
        </w:rPr>
        <w:tab/>
        <w:t xml:space="preserve">die Bedingungen anerkennen, auf die in Absatz 1 und 3 bezüglich der Beauftragung eines weiteren Auftragsverarbeiters verwiesen wird, </w:t>
      </w:r>
    </w:p>
    <w:p w14:paraId="75BAE402" w14:textId="77777777" w:rsidR="00BF75F8" w:rsidRPr="00926542" w:rsidRDefault="00926542" w:rsidP="00BF75F8">
      <w:pPr>
        <w:pStyle w:val="ProductList-Body"/>
        <w:spacing w:after="120"/>
        <w:ind w:left="1440" w:hanging="720"/>
        <w:rPr>
          <w:lang w:val="de-DE"/>
        </w:rPr>
      </w:pPr>
      <w:r>
        <w:rPr>
          <w:rFonts w:ascii="Calibri" w:eastAsia="Calibri" w:hAnsi="Calibri" w:cs="Arial"/>
          <w:b/>
          <w:szCs w:val="18"/>
          <w:lang w:val="de-DE"/>
        </w:rPr>
        <w:t xml:space="preserve">(e) </w:t>
      </w:r>
      <w:r>
        <w:rPr>
          <w:rFonts w:ascii="Calibri" w:eastAsia="Calibri" w:hAnsi="Calibri" w:cs="Arial"/>
          <w:szCs w:val="18"/>
          <w:lang w:val="de-DE"/>
        </w:rPr>
        <w:tab/>
        <w:t xml:space="preserve">die Art der Verarbeitung berücksichtigen, wenn er den Kunden durch angemessene technische und organisatorische Maßnahmen soweit wie möglich unterstützt und im Sinne der Kundenverpflichtung auf Anfragen zur Ausübung der Rechte der betroffenen Person reagiert, wie in Kapitel III der DSGVO festgelegt.   </w:t>
      </w:r>
    </w:p>
    <w:p w14:paraId="75BAE403" w14:textId="18D6BB75" w:rsidR="00BF75F8" w:rsidRPr="00926542" w:rsidRDefault="00926542" w:rsidP="00BF75F8">
      <w:pPr>
        <w:pStyle w:val="ProductList-Body"/>
        <w:spacing w:after="120"/>
        <w:ind w:left="1440" w:hanging="720"/>
        <w:rPr>
          <w:lang w:val="de-DE"/>
        </w:rPr>
      </w:pPr>
      <w:r>
        <w:rPr>
          <w:rFonts w:ascii="Calibri" w:eastAsia="Calibri" w:hAnsi="Calibri" w:cs="Arial"/>
          <w:b/>
          <w:szCs w:val="18"/>
          <w:lang w:val="de-DE"/>
        </w:rPr>
        <w:t xml:space="preserve">(f) </w:t>
      </w:r>
      <w:r>
        <w:rPr>
          <w:rFonts w:ascii="Calibri" w:eastAsia="Calibri" w:hAnsi="Calibri" w:cs="Arial"/>
          <w:szCs w:val="18"/>
          <w:lang w:val="de-DE"/>
        </w:rPr>
        <w:tab/>
        <w:t xml:space="preserve">den Kunden unter Berücksichtigung der Art der Verarbeitung und der Microsoft zur Verfügung stehenden Informationen bei der Einhaltung seiner Verpflichtungen gemäß den Artikeln 32 bis 36 der </w:t>
      </w:r>
      <w:r w:rsidR="00FA3622">
        <w:rPr>
          <w:rFonts w:ascii="Calibri" w:eastAsia="Calibri" w:hAnsi="Calibri" w:cs="Arial"/>
          <w:szCs w:val="18"/>
          <w:lang w:val="de-DE"/>
        </w:rPr>
        <w:t>DSGVO</w:t>
      </w:r>
      <w:r>
        <w:rPr>
          <w:rFonts w:ascii="Calibri" w:eastAsia="Calibri" w:hAnsi="Calibri" w:cs="Arial"/>
          <w:szCs w:val="18"/>
          <w:lang w:val="de-DE"/>
        </w:rPr>
        <w:t xml:space="preserve"> zu unterstützen.</w:t>
      </w:r>
    </w:p>
    <w:p w14:paraId="75BAE404" w14:textId="7EC5DA4B" w:rsidR="00BF75F8" w:rsidRPr="00926542" w:rsidRDefault="00926542" w:rsidP="00BF75F8">
      <w:pPr>
        <w:pStyle w:val="ProductList-Body"/>
        <w:spacing w:after="120"/>
        <w:ind w:left="1440" w:hanging="720"/>
        <w:rPr>
          <w:lang w:val="de-DE"/>
        </w:rPr>
      </w:pPr>
      <w:r>
        <w:rPr>
          <w:rFonts w:ascii="Calibri" w:eastAsia="Calibri" w:hAnsi="Calibri" w:cs="Arial"/>
          <w:b/>
          <w:szCs w:val="18"/>
          <w:lang w:val="de-DE"/>
        </w:rPr>
        <w:t xml:space="preserve">(g) </w:t>
      </w:r>
      <w:r>
        <w:rPr>
          <w:rFonts w:ascii="Calibri" w:eastAsia="Calibri" w:hAnsi="Calibri" w:cs="Arial"/>
          <w:szCs w:val="18"/>
          <w:lang w:val="de-DE"/>
        </w:rPr>
        <w:tab/>
        <w:t xml:space="preserve">nach Beendigung der Leistungserbringung auf Wunsch </w:t>
      </w:r>
      <w:r w:rsidR="00953532">
        <w:rPr>
          <w:rFonts w:ascii="Calibri" w:eastAsia="Calibri" w:hAnsi="Calibri" w:cs="Arial"/>
          <w:szCs w:val="18"/>
          <w:lang w:val="de-DE"/>
        </w:rPr>
        <w:t>des Kunden</w:t>
      </w:r>
      <w:r>
        <w:rPr>
          <w:rFonts w:ascii="Calibri" w:eastAsia="Calibri" w:hAnsi="Calibri" w:cs="Arial"/>
          <w:szCs w:val="18"/>
          <w:lang w:val="de-DE"/>
        </w:rPr>
        <w:t xml:space="preserve"> sämtliche Personenbezogenen Daten mit Bezug auf die Verarbeitung löschen oder an </w:t>
      </w:r>
      <w:r w:rsidR="00775325">
        <w:rPr>
          <w:rFonts w:ascii="Calibri" w:eastAsia="Calibri" w:hAnsi="Calibri" w:cs="Arial"/>
          <w:szCs w:val="18"/>
          <w:lang w:val="de-DE"/>
        </w:rPr>
        <w:t xml:space="preserve">den Kunden </w:t>
      </w:r>
      <w:r>
        <w:rPr>
          <w:rFonts w:ascii="Calibri" w:eastAsia="Calibri" w:hAnsi="Calibri" w:cs="Arial"/>
          <w:szCs w:val="18"/>
          <w:lang w:val="de-DE"/>
        </w:rPr>
        <w:t xml:space="preserve">zurückgeben. Des Weiteren werden vorhandene Kopien gelöscht, es sei denn, das Recht der EU oder eines Mitgliedsstaates verlangt die Speicherung der Personenbezogenen Daten,  </w:t>
      </w:r>
    </w:p>
    <w:p w14:paraId="75BAE405" w14:textId="5B01A4C3" w:rsidR="00BF75F8" w:rsidRPr="00926542" w:rsidRDefault="00926542" w:rsidP="00BF75F8">
      <w:pPr>
        <w:pStyle w:val="ProductList-Body"/>
        <w:spacing w:after="120"/>
        <w:ind w:left="1440" w:hanging="720"/>
        <w:rPr>
          <w:lang w:val="de-DE"/>
        </w:rPr>
      </w:pPr>
      <w:r>
        <w:rPr>
          <w:rFonts w:ascii="Calibri" w:eastAsia="Calibri" w:hAnsi="Calibri" w:cs="Arial"/>
          <w:b/>
          <w:szCs w:val="18"/>
          <w:lang w:val="de-DE"/>
        </w:rPr>
        <w:t xml:space="preserve">(h) </w:t>
      </w:r>
      <w:r>
        <w:rPr>
          <w:rFonts w:ascii="Calibri" w:eastAsia="Calibri" w:hAnsi="Calibri" w:cs="Arial"/>
          <w:szCs w:val="18"/>
          <w:lang w:val="de-DE"/>
        </w:rPr>
        <w:tab/>
        <w:t xml:space="preserve">dem Kunden sämtliche notwendigen Informationen zum Beweis der Einhaltung der Verpflichtungen, wie in Artikel 28 der DSGVO festgelegt, zugänglich machen. Zudem </w:t>
      </w:r>
      <w:r w:rsidR="00D55E9E">
        <w:rPr>
          <w:rFonts w:ascii="Calibri" w:eastAsia="Calibri" w:hAnsi="Calibri" w:cs="Arial"/>
          <w:szCs w:val="18"/>
          <w:lang w:val="de-DE"/>
        </w:rPr>
        <w:t>werden</w:t>
      </w:r>
      <w:r>
        <w:rPr>
          <w:rFonts w:ascii="Calibri" w:eastAsia="Calibri" w:hAnsi="Calibri" w:cs="Arial"/>
          <w:szCs w:val="18"/>
          <w:lang w:val="de-DE"/>
        </w:rPr>
        <w:t xml:space="preserve"> Audits einschließlich Inspektionen ermöglich</w:t>
      </w:r>
      <w:r w:rsidR="00B97351">
        <w:rPr>
          <w:rFonts w:ascii="Calibri" w:eastAsia="Calibri" w:hAnsi="Calibri" w:cs="Arial"/>
          <w:szCs w:val="18"/>
          <w:lang w:val="de-DE"/>
        </w:rPr>
        <w:t>t</w:t>
      </w:r>
      <w:r>
        <w:rPr>
          <w:rFonts w:ascii="Calibri" w:eastAsia="Calibri" w:hAnsi="Calibri" w:cs="Arial"/>
          <w:szCs w:val="18"/>
          <w:lang w:val="de-DE"/>
        </w:rPr>
        <w:t xml:space="preserve"> und unterstütz</w:t>
      </w:r>
      <w:r w:rsidR="00B97351">
        <w:rPr>
          <w:rFonts w:ascii="Calibri" w:eastAsia="Calibri" w:hAnsi="Calibri" w:cs="Arial"/>
          <w:szCs w:val="18"/>
          <w:lang w:val="de-DE"/>
        </w:rPr>
        <w:t>t</w:t>
      </w:r>
      <w:r>
        <w:rPr>
          <w:rFonts w:ascii="Calibri" w:eastAsia="Calibri" w:hAnsi="Calibri" w:cs="Arial"/>
          <w:szCs w:val="18"/>
          <w:lang w:val="de-DE"/>
        </w:rPr>
        <w:t xml:space="preserve">n, die vom Kunden oder einem von ihm beauftragten Auditor ausgeführt werden. </w:t>
      </w:r>
    </w:p>
    <w:p w14:paraId="75BAE406" w14:textId="691AB25E" w:rsidR="00BF75F8" w:rsidRPr="00926542" w:rsidRDefault="00926542" w:rsidP="00BF75F8">
      <w:pPr>
        <w:pStyle w:val="ProductList-Body"/>
        <w:spacing w:after="120"/>
        <w:ind w:left="158"/>
        <w:rPr>
          <w:lang w:val="de-DE"/>
        </w:rPr>
      </w:pPr>
      <w:r>
        <w:rPr>
          <w:rFonts w:ascii="Calibri" w:eastAsia="Calibri" w:hAnsi="Calibri" w:cs="Arial"/>
          <w:szCs w:val="18"/>
          <w:lang w:val="de-DE"/>
        </w:rPr>
        <w:t xml:space="preserve">Microsoft wird den Kunden unverzüglich informieren, falls ihrer Ansicht nach eine bestimmte Anweisung die </w:t>
      </w:r>
      <w:r w:rsidR="00FA3622">
        <w:rPr>
          <w:rFonts w:ascii="Calibri" w:eastAsia="Calibri" w:hAnsi="Calibri" w:cs="Arial"/>
          <w:szCs w:val="18"/>
          <w:lang w:val="de-DE"/>
        </w:rPr>
        <w:t>DSGVO</w:t>
      </w:r>
      <w:r>
        <w:rPr>
          <w:rFonts w:ascii="Calibri" w:eastAsia="Calibri" w:hAnsi="Calibri" w:cs="Arial"/>
          <w:szCs w:val="18"/>
          <w:lang w:val="de-DE"/>
        </w:rPr>
        <w:t xml:space="preserve"> oder Datenschutzbestimmungen der EU oder eines Mitgliedstaates verletzt.  (Artikel 28(3) ) </w:t>
      </w:r>
    </w:p>
    <w:p w14:paraId="75BAE407" w14:textId="41D54CA1" w:rsidR="00BF75F8" w:rsidRPr="00926542" w:rsidRDefault="00926542" w:rsidP="00BF75F8">
      <w:pPr>
        <w:pStyle w:val="ProductList-Body"/>
        <w:spacing w:after="120"/>
        <w:ind w:left="158"/>
        <w:rPr>
          <w:lang w:val="de-DE"/>
        </w:rPr>
      </w:pPr>
      <w:r>
        <w:rPr>
          <w:rFonts w:ascii="Calibri" w:eastAsia="Calibri" w:hAnsi="Calibri" w:cs="Arial"/>
          <w:b/>
          <w:szCs w:val="18"/>
          <w:lang w:val="de-DE"/>
        </w:rPr>
        <w:t>3.</w:t>
      </w:r>
      <w:r>
        <w:rPr>
          <w:rFonts w:ascii="Calibri" w:eastAsia="Calibri" w:hAnsi="Calibri" w:cs="Arial"/>
          <w:szCs w:val="18"/>
          <w:lang w:val="de-DE"/>
        </w:rPr>
        <w:t xml:space="preserve"> Insofern Microsoft einen anderen Auftragsverarbeiter einsetzt, um im Auftrag des Kunden spezifische Verarbeitungsvorgänge auszuführen, werden jenem Auftragsverarbeiter dieselben Datenschutzverpflichtungen wie in diesen </w:t>
      </w:r>
      <w:r w:rsidR="00FA3622">
        <w:rPr>
          <w:rFonts w:ascii="Calibri" w:eastAsia="Calibri" w:hAnsi="Calibri" w:cs="Arial"/>
          <w:szCs w:val="18"/>
          <w:lang w:val="de-DE"/>
        </w:rPr>
        <w:t>DSGVO</w:t>
      </w:r>
      <w:r>
        <w:rPr>
          <w:rFonts w:ascii="Calibri" w:eastAsia="Calibri" w:hAnsi="Calibri" w:cs="Arial"/>
          <w:szCs w:val="18"/>
          <w:lang w:val="de-DE"/>
        </w:rPr>
        <w:t xml:space="preserve">-Bestimmungen beschrieben durch einen Vertrag oder ein anderes Rechtsinstrument nach dem Recht der EU oder eines Mitgliedstaates auferlegt. Insbesondere wird ausreichende Garantie </w:t>
      </w:r>
      <w:r>
        <w:rPr>
          <w:rFonts w:ascii="Calibri" w:eastAsia="Calibri" w:hAnsi="Calibri" w:cs="Arial"/>
          <w:szCs w:val="18"/>
          <w:lang w:val="de-DE"/>
        </w:rPr>
        <w:lastRenderedPageBreak/>
        <w:t xml:space="preserve">geboten, dass die geeigneten technischen und organisatorischen Maßnahmen so durchgeführt werden, dass die Verarbeitung den Anforderungen der </w:t>
      </w:r>
      <w:r w:rsidR="00FA3622">
        <w:rPr>
          <w:rFonts w:ascii="Calibri" w:eastAsia="Calibri" w:hAnsi="Calibri" w:cs="Arial"/>
          <w:szCs w:val="18"/>
          <w:lang w:val="de-DE"/>
        </w:rPr>
        <w:t>DSGVO</w:t>
      </w:r>
      <w:r>
        <w:rPr>
          <w:rFonts w:ascii="Calibri" w:eastAsia="Calibri" w:hAnsi="Calibri" w:cs="Arial"/>
          <w:szCs w:val="18"/>
          <w:lang w:val="de-DE"/>
        </w:rPr>
        <w:t xml:space="preserve"> gerecht wird.  Sollte jener Auftragsverarbeiter seinen Datenschutzverpflichtungen nicht nachkommen, bleibt Microsoft gegenüber dem Kunden für die Erfüllung der Pflichten des genannten Auftragsverarbeiters uneingeschränkt verantwortlich.  (Artikel 28(4)) </w:t>
      </w:r>
    </w:p>
    <w:p w14:paraId="75BAE408" w14:textId="77777777" w:rsidR="00BF75F8" w:rsidRPr="00926542" w:rsidRDefault="00926542" w:rsidP="00BF75F8">
      <w:pPr>
        <w:pStyle w:val="ProductList-Body"/>
        <w:spacing w:after="120"/>
        <w:ind w:left="158"/>
        <w:rPr>
          <w:lang w:val="de-DE"/>
        </w:rPr>
      </w:pPr>
      <w:r>
        <w:rPr>
          <w:rFonts w:ascii="Calibri" w:eastAsia="Calibri" w:hAnsi="Calibri" w:cs="Arial"/>
          <w:b/>
          <w:szCs w:val="18"/>
          <w:lang w:val="de-DE"/>
        </w:rPr>
        <w:t>4.</w:t>
      </w:r>
      <w:r>
        <w:rPr>
          <w:rFonts w:ascii="Calibri" w:eastAsia="Calibri" w:hAnsi="Calibri" w:cs="Arial"/>
          <w:szCs w:val="18"/>
          <w:lang w:val="de-DE"/>
        </w:rP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14:paraId="75BAE409" w14:textId="77777777" w:rsidR="00BF75F8" w:rsidRPr="00926542" w:rsidRDefault="00926542" w:rsidP="00BF75F8">
      <w:pPr>
        <w:pStyle w:val="ProductList-Body"/>
        <w:spacing w:after="120"/>
        <w:ind w:left="720"/>
        <w:rPr>
          <w:rFonts w:cstheme="minorHAnsi"/>
          <w:szCs w:val="18"/>
          <w:lang w:val="de-DE"/>
        </w:rPr>
      </w:pPr>
      <w:r>
        <w:rPr>
          <w:rFonts w:ascii="Calibri" w:eastAsia="Calibri" w:hAnsi="Calibri" w:cs="Calibri"/>
          <w:b/>
          <w:szCs w:val="18"/>
          <w:lang w:val="de-DE"/>
        </w:rPr>
        <w:t xml:space="preserve">(a) </w:t>
      </w:r>
      <w:r>
        <w:rPr>
          <w:rFonts w:ascii="Calibri" w:eastAsia="Calibri" w:hAnsi="Calibri" w:cs="Calibri"/>
          <w:szCs w:val="18"/>
          <w:lang w:val="de-DE"/>
        </w:rPr>
        <w:tab/>
        <w:t xml:space="preserve">die Pseudonymisierung und Verschlüsselung Personenbezogener Daten, </w:t>
      </w:r>
    </w:p>
    <w:p w14:paraId="75BAE40A" w14:textId="77777777" w:rsidR="00BF75F8" w:rsidRPr="00926542" w:rsidRDefault="00926542" w:rsidP="00BF75F8">
      <w:pPr>
        <w:pStyle w:val="ProductList-Body"/>
        <w:spacing w:after="120"/>
        <w:ind w:left="720"/>
        <w:rPr>
          <w:rFonts w:cstheme="minorHAnsi"/>
          <w:szCs w:val="18"/>
          <w:lang w:val="de-DE"/>
        </w:rPr>
      </w:pPr>
      <w:r>
        <w:rPr>
          <w:rFonts w:ascii="Calibri" w:eastAsia="Calibri" w:hAnsi="Calibri" w:cs="Calibri"/>
          <w:b/>
          <w:szCs w:val="18"/>
          <w:lang w:val="de-DE"/>
        </w:rPr>
        <w:t xml:space="preserve">(b) </w:t>
      </w:r>
      <w:r>
        <w:rPr>
          <w:rFonts w:ascii="Calibri" w:eastAsia="Calibri" w:hAnsi="Calibri" w:cs="Calibri"/>
          <w:szCs w:val="18"/>
          <w:lang w:val="de-DE"/>
        </w:rPr>
        <w:tab/>
        <w:t xml:space="preserve">die Fähigkeit, die Vertraulichkeit, Integrität, Verfügbarkeit und Belastbarkeit der Systeme und Dienste im Zusammenhang mit der Verarbeitung auf Dauer sicherzustellen, </w:t>
      </w:r>
    </w:p>
    <w:p w14:paraId="75BAE40B" w14:textId="77777777" w:rsidR="00BF75F8" w:rsidRPr="00926542" w:rsidRDefault="00926542" w:rsidP="00BF75F8">
      <w:pPr>
        <w:pStyle w:val="ProductList-Body"/>
        <w:spacing w:after="120"/>
        <w:ind w:left="1440" w:hanging="720"/>
        <w:rPr>
          <w:rFonts w:cstheme="minorHAnsi"/>
          <w:szCs w:val="18"/>
          <w:lang w:val="de-DE"/>
        </w:rPr>
      </w:pPr>
      <w:r>
        <w:rPr>
          <w:rFonts w:ascii="Calibri" w:eastAsia="Calibri" w:hAnsi="Calibri" w:cs="Calibri"/>
          <w:b/>
          <w:szCs w:val="18"/>
          <w:lang w:val="de-DE"/>
        </w:rPr>
        <w:t xml:space="preserve">(c) </w:t>
      </w:r>
      <w:r>
        <w:rPr>
          <w:rFonts w:ascii="Calibri" w:eastAsia="Calibri" w:hAnsi="Calibri" w:cs="Calibri"/>
          <w:szCs w:val="18"/>
          <w:lang w:val="de-DE"/>
        </w:rPr>
        <w:tab/>
        <w:t>die Fähigkeit zur zeitnahen Wiederherstellung der Verfügbarkeit und zum Zugriff auf Personenbezogene Daten im Falle eines physischen oder technischen Zwischenfalls sowie</w:t>
      </w:r>
    </w:p>
    <w:p w14:paraId="75BAE40C" w14:textId="2EE9A251" w:rsidR="00BF75F8" w:rsidRPr="00926542" w:rsidRDefault="00926542" w:rsidP="00BF75F8">
      <w:pPr>
        <w:pStyle w:val="ProductList-Body"/>
        <w:spacing w:after="120"/>
        <w:ind w:left="1440" w:hanging="720"/>
        <w:rPr>
          <w:rFonts w:cstheme="minorHAnsi"/>
          <w:szCs w:val="18"/>
          <w:lang w:val="de-DE"/>
        </w:rPr>
      </w:pPr>
      <w:r>
        <w:rPr>
          <w:rFonts w:ascii="Calibri" w:eastAsia="Calibri" w:hAnsi="Calibri" w:cs="Calibri"/>
          <w:b/>
          <w:szCs w:val="18"/>
          <w:lang w:val="de-DE"/>
        </w:rPr>
        <w:t xml:space="preserve">(d) </w:t>
      </w:r>
      <w:r>
        <w:rPr>
          <w:rFonts w:ascii="Calibri" w:eastAsia="Calibri" w:hAnsi="Calibri" w:cs="Calibri"/>
          <w:szCs w:val="18"/>
          <w:lang w:val="de-DE"/>
        </w:rPr>
        <w:tab/>
        <w:t xml:space="preserve">ein Verfahren für regelmäßige Tests, Beurteilungen und Auswertungen hinsichtlich der Effektivität von technischen und organisatorischen Maßnahmen, welche die Sicherheit der Verarbeitung gewährleisten sollen.  (Artikel 32(1)) </w:t>
      </w:r>
    </w:p>
    <w:p w14:paraId="75BAE40D" w14:textId="5404D17F" w:rsidR="00BF75F8" w:rsidRPr="00926542" w:rsidRDefault="00926542" w:rsidP="00BF75F8">
      <w:pPr>
        <w:pStyle w:val="ProductList-Body"/>
        <w:spacing w:after="120"/>
        <w:ind w:left="158"/>
        <w:rPr>
          <w:lang w:val="de-DE"/>
        </w:rPr>
      </w:pPr>
      <w:r>
        <w:rPr>
          <w:rFonts w:ascii="Calibri" w:eastAsia="Calibri" w:hAnsi="Calibri" w:cs="Arial"/>
          <w:b/>
          <w:szCs w:val="18"/>
          <w:lang w:val="de-DE"/>
        </w:rPr>
        <w:t>5.</w:t>
      </w:r>
      <w:r>
        <w:rPr>
          <w:rFonts w:ascii="Calibri" w:eastAsia="Calibri" w:hAnsi="Calibri" w:cs="Arial"/>
          <w:szCs w:val="18"/>
          <w:lang w:val="de-DE"/>
        </w:rP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 </w:t>
      </w:r>
    </w:p>
    <w:p w14:paraId="75BAE40E" w14:textId="57E5C755" w:rsidR="00BF75F8" w:rsidRPr="00926542" w:rsidRDefault="00926542" w:rsidP="00BF75F8">
      <w:pPr>
        <w:pStyle w:val="ProductList-Body"/>
        <w:spacing w:after="120"/>
        <w:ind w:left="158"/>
        <w:rPr>
          <w:lang w:val="de-DE"/>
        </w:rPr>
      </w:pPr>
      <w:r>
        <w:rPr>
          <w:rFonts w:ascii="Calibri" w:eastAsia="Calibri" w:hAnsi="Calibri" w:cs="Arial"/>
          <w:b/>
          <w:szCs w:val="18"/>
          <w:lang w:val="de-DE"/>
        </w:rPr>
        <w:t>6.</w:t>
      </w:r>
      <w:r>
        <w:rPr>
          <w:rFonts w:ascii="Calibri" w:eastAsia="Calibri" w:hAnsi="Calibri" w:cs="Arial"/>
          <w:szCs w:val="18"/>
          <w:lang w:val="de-DE"/>
        </w:rP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 </w:t>
      </w:r>
    </w:p>
    <w:p w14:paraId="75BAE40F" w14:textId="251CEBAF" w:rsidR="00BF75F8" w:rsidRPr="00926542" w:rsidRDefault="00926542" w:rsidP="00287246">
      <w:pPr>
        <w:pStyle w:val="ProductList-Body"/>
        <w:spacing w:after="120"/>
        <w:ind w:left="158"/>
        <w:rPr>
          <w:lang w:val="de-DE"/>
        </w:rPr>
      </w:pPr>
      <w:r>
        <w:rPr>
          <w:rFonts w:ascii="Calibri" w:eastAsia="Calibri" w:hAnsi="Calibri" w:cs="Arial"/>
          <w:b/>
          <w:szCs w:val="18"/>
          <w:lang w:val="de-DE"/>
        </w:rPr>
        <w:t>7.</w:t>
      </w:r>
      <w:r>
        <w:rPr>
          <w:rFonts w:ascii="Calibri" w:eastAsia="Calibri" w:hAnsi="Calibri" w:cs="Arial"/>
          <w:szCs w:val="18"/>
          <w:lang w:val="de-DE"/>
        </w:rPr>
        <w:t xml:space="preserve"> Sollte ein Datenschutzverstoß vorliegen, wird Microsoft dem Kunden dies unverzüglich nach Kenntniserlangung mitteilen. (Artikel 33(2).)</w:t>
      </w:r>
      <w:r w:rsidR="009B6EB6">
        <w:rPr>
          <w:rFonts w:ascii="Calibri" w:eastAsia="Calibri" w:hAnsi="Calibri" w:cs="Arial"/>
          <w:szCs w:val="18"/>
          <w:lang w:val="de-DE"/>
        </w:rPr>
        <w:t>.</w:t>
      </w:r>
      <w:r>
        <w:rPr>
          <w:rFonts w:ascii="Calibri" w:eastAsia="Calibri" w:hAnsi="Calibri" w:cs="Arial"/>
          <w:szCs w:val="18"/>
          <w:lang w:val="de-DE"/>
        </w:rPr>
        <w:t xml:space="preserve">  Eine solche Mitteilung enthält auch die Informationen, die ein Auftragsverarbeiter gemäß Artikel 33(3) einem Datenverantwortlichen zur Verfügung stellen muss, sofern diese Informationen Microsoft nach billigem Ermessen zur Verfügung stehen. </w:t>
      </w:r>
    </w:p>
    <w:p w14:paraId="75BAE410" w14:textId="77777777" w:rsidR="00C56F4A" w:rsidRPr="00926542" w:rsidRDefault="00C56F4A" w:rsidP="00B0434E">
      <w:pPr>
        <w:pStyle w:val="ProductList-Body"/>
        <w:rPr>
          <w:lang w:val="de-DE"/>
        </w:rPr>
      </w:pPr>
    </w:p>
    <w:sectPr w:rsidR="00C56F4A" w:rsidRPr="00926542" w:rsidSect="00F2558F">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6F68CE" w14:textId="77777777" w:rsidR="00A20FB2" w:rsidRDefault="00A20FB2">
      <w:pPr>
        <w:spacing w:after="0" w:line="240" w:lineRule="auto"/>
      </w:pPr>
      <w:r>
        <w:separator/>
      </w:r>
    </w:p>
  </w:endnote>
  <w:endnote w:type="continuationSeparator" w:id="0">
    <w:p w14:paraId="2FA6EFD6" w14:textId="77777777" w:rsidR="00A20FB2" w:rsidRDefault="00A20F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84AEE4" w14:textId="77777777" w:rsidR="00F82FB5" w:rsidRDefault="00F82F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BAE41C" w14:textId="77777777" w:rsidR="00A20FB2" w:rsidRDefault="00A20FB2" w:rsidP="00F2558F">
    <w:pPr>
      <w:pStyle w:val="ProductList-Body"/>
    </w:pPr>
    <w:r>
      <w:rPr>
        <w:noProof/>
        <w:lang w:eastAsia="ja-JP"/>
      </w:rPr>
      <mc:AlternateContent>
        <mc:Choice Requires="wps">
          <w:drawing>
            <wp:anchor distT="0" distB="0" distL="114300" distR="114300" simplePos="0" relativeHeight="251659264" behindDoc="0" locked="0" layoutInCell="0" allowOverlap="1" wp14:anchorId="75BAE423" wp14:editId="75BAE424">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5BAE42F" w14:textId="77777777" w:rsidR="00A20FB2" w:rsidRPr="00B0434E" w:rsidRDefault="00A20FB2" w:rsidP="00B0434E">
                          <w:pPr>
                            <w:spacing w:after="0"/>
                            <w:rPr>
                              <w:rFonts w:ascii="Calibri" w:hAnsi="Calibri" w:cs="Calibri"/>
                              <w:color w:val="000000"/>
                              <w:sz w:val="20"/>
                            </w:rPr>
                          </w:pPr>
                          <w:r>
                            <w:rPr>
                              <w:rFonts w:ascii="Calibri" w:eastAsia="Calibri" w:hAnsi="Calibri" w:cs="Calibri"/>
                              <w:color w:val="000000"/>
                              <w:sz w:val="20"/>
                              <w:szCs w:val="20"/>
                              <w:lang w:val="de-DE"/>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w14:anchorId="75BAE423"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14:paraId="75BAE42F" w14:textId="77777777" w:rsidR="00A20FB2" w:rsidRPr="00B0434E" w:rsidRDefault="00A20FB2" w:rsidP="00B0434E">
                    <w:pPr>
                      <w:spacing w:after="0"/>
                      <w:rPr>
                        <w:rFonts w:ascii="Calibri" w:hAnsi="Calibri" w:cs="Calibri"/>
                        <w:color w:val="000000"/>
                        <w:sz w:val="20"/>
                      </w:rPr>
                    </w:pPr>
                    <w:r>
                      <w:rPr>
                        <w:rFonts w:ascii="Calibri" w:eastAsia="Calibri" w:hAnsi="Calibri" w:cs="Calibri"/>
                        <w:color w:val="000000"/>
                        <w:sz w:val="20"/>
                        <w:szCs w:val="20"/>
                        <w:lang w:val="de-DE"/>
                      </w:rPr>
                      <w:t>Classified as Microsoft Confidential</w:t>
                    </w:r>
                  </w:p>
                </w:txbxContent>
              </v:textbox>
              <w10:wrap anchorx="page" anchory="page"/>
            </v:shape>
          </w:pict>
        </mc:Fallback>
      </mc:AlternateContent>
    </w:r>
    <w:r>
      <w:rPr>
        <w:noProof/>
        <w:lang w:eastAsia="ja-JP"/>
      </w:rPr>
      <w:drawing>
        <wp:inline distT="0" distB="0" distL="0" distR="0" wp14:anchorId="75BAE425" wp14:editId="75BAE426">
          <wp:extent cx="1993692" cy="457200"/>
          <wp:effectExtent l="0" t="0" r="698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160524"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BAE41E" w14:textId="77777777" w:rsidR="00A20FB2" w:rsidRPr="00591643" w:rsidRDefault="00A20FB2">
    <w:pPr>
      <w:pStyle w:val="Footer"/>
      <w:rPr>
        <w:sz w:val="14"/>
        <w:szCs w:val="14"/>
      </w:rPr>
    </w:pPr>
    <w:r>
      <w:rPr>
        <w:noProof/>
        <w:lang w:eastAsia="ja-JP"/>
      </w:rPr>
      <mc:AlternateContent>
        <mc:Choice Requires="wps">
          <w:drawing>
            <wp:anchor distT="0" distB="0" distL="114300" distR="114300" simplePos="0" relativeHeight="251660288" behindDoc="0" locked="0" layoutInCell="0" allowOverlap="1" wp14:anchorId="75BAE427" wp14:editId="75BAE428">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5BAE430" w14:textId="77777777" w:rsidR="00A20FB2" w:rsidRPr="00926542" w:rsidRDefault="00A20FB2" w:rsidP="00B0434E">
                          <w:pPr>
                            <w:spacing w:after="0"/>
                            <w:rPr>
                              <w:rFonts w:ascii="Calibri" w:hAnsi="Calibri" w:cs="Calibri"/>
                              <w:color w:val="000000"/>
                              <w:sz w:val="20"/>
                            </w:rPr>
                          </w:pPr>
                          <w:r w:rsidRPr="00926542">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w14:anchorId="75BAE427"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14:paraId="75BAE430" w14:textId="77777777" w:rsidR="00A20FB2" w:rsidRPr="00926542" w:rsidRDefault="00A20FB2" w:rsidP="00B0434E">
                    <w:pPr>
                      <w:spacing w:after="0"/>
                      <w:rPr>
                        <w:rFonts w:ascii="Calibri" w:hAnsi="Calibri" w:cs="Calibri"/>
                        <w:color w:val="000000"/>
                        <w:sz w:val="20"/>
                      </w:rPr>
                    </w:pPr>
                    <w:r w:rsidRPr="00926542">
                      <w:rPr>
                        <w:rFonts w:ascii="Calibri" w:hAnsi="Calibri" w:cs="Calibri"/>
                        <w:color w:val="000000"/>
                        <w:sz w:val="20"/>
                      </w:rPr>
                      <w:t>Classified as Microsoft Confidential</w:t>
                    </w:r>
                  </w:p>
                </w:txbxContent>
              </v:textbox>
              <w10:wrap anchorx="page" anchory="page"/>
            </v:shape>
          </w:pict>
        </mc:Fallback>
      </mc:AlternateContent>
    </w:r>
    <w:r>
      <w:rPr>
        <w:noProof/>
        <w:lang w:eastAsia="ja-JP"/>
      </w:rPr>
      <w:drawing>
        <wp:inline distT="0" distB="0" distL="0" distR="0" wp14:anchorId="75BAE429" wp14:editId="75BAE42A">
          <wp:extent cx="1993692" cy="457200"/>
          <wp:effectExtent l="0" t="0" r="698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082970"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29" w:name="_GoBack"/>
  <w:bookmarkEnd w:id="29"/>
  <w:p w14:paraId="75BAE41F" w14:textId="277F1856" w:rsidR="00A20FB2" w:rsidRPr="00171B2E" w:rsidRDefault="00A20FB2" w:rsidP="008530A8">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2336" behindDoc="0" locked="0" layoutInCell="0" allowOverlap="1" wp14:anchorId="75BAE42B" wp14:editId="75BAE42C">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5BAE431" w14:textId="77777777" w:rsidR="00A20FB2" w:rsidRPr="00926542" w:rsidRDefault="00A20FB2" w:rsidP="00B0434E">
                          <w:pPr>
                            <w:spacing w:after="0"/>
                            <w:rPr>
                              <w:rFonts w:ascii="Calibri" w:hAnsi="Calibri" w:cs="Calibri"/>
                              <w:color w:val="000000"/>
                              <w:sz w:val="20"/>
                            </w:rPr>
                          </w:pPr>
                          <w:r w:rsidRPr="00926542">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w14:anchorId="75BAE42B"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14:paraId="75BAE431" w14:textId="77777777" w:rsidR="00B0434E" w:rsidRPr="00926542" w:rsidRDefault="00926542" w:rsidP="00B0434E">
                    <w:pPr>
                      <w:spacing w:after="0"/>
                      <w:rPr>
                        <w:rFonts w:ascii="Calibri" w:hAnsi="Calibri" w:cs="Calibri"/>
                        <w:color w:val="000000"/>
                        <w:sz w:val="20"/>
                      </w:rPr>
                    </w:pPr>
                    <w:r w:rsidRPr="00926542">
                      <w:rPr>
                        <w:rFonts w:ascii="Calibri" w:hAnsi="Calibri" w:cs="Calibri"/>
                        <w:color w:val="000000"/>
                        <w:sz w:val="20"/>
                      </w:rPr>
                      <w:t>Classified as Microsoft Confidential</w:t>
                    </w: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(Worldwide German</w:t>
        </w:r>
        <w:r w:rsidRPr="004D27A6">
          <w:rPr>
            <w:color w:val="404040" w:themeColor="text1" w:themeTint="BF"/>
            <w:sz w:val="16"/>
            <w:szCs w:val="16"/>
          </w:rPr>
          <w:t xml:space="preserve">, </w:t>
        </w:r>
        <w:r>
          <w:rPr>
            <w:color w:val="404040" w:themeColor="text1" w:themeTint="BF"/>
            <w:sz w:val="16"/>
            <w:szCs w:val="16"/>
          </w:rPr>
          <w:t xml:space="preserve">January </w:t>
        </w:r>
        <w:r w:rsidRPr="004D27A6">
          <w:rPr>
            <w:color w:val="404040" w:themeColor="text1" w:themeTint="BF"/>
            <w:sz w:val="16"/>
            <w:szCs w:val="16"/>
          </w:rPr>
          <w:t>201</w:t>
        </w:r>
        <w:r>
          <w:rPr>
            <w:color w:val="404040" w:themeColor="text1" w:themeTint="BF"/>
            <w:sz w:val="16"/>
            <w:szCs w:val="16"/>
          </w:rPr>
          <w:t>9</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4</w:t>
        </w:r>
        <w:r w:rsidRPr="004D27A6">
          <w:rPr>
            <w:noProof/>
            <w:color w:val="404040" w:themeColor="text1" w:themeTint="BF"/>
            <w:sz w:val="16"/>
            <w:szCs w:val="16"/>
          </w:rPr>
          <w:fldChar w:fldCharType="end"/>
        </w:r>
      </w:sdtContent>
    </w:sdt>
  </w:p>
  <w:p w14:paraId="75BAE420" w14:textId="77777777" w:rsidR="00A20FB2" w:rsidRPr="00591643" w:rsidRDefault="00A20FB2" w:rsidP="00F255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BAE421" w14:textId="60CB7C94" w:rsidR="00A20FB2" w:rsidRPr="004D27A6" w:rsidRDefault="00A20FB2" w:rsidP="008530A8">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4384" behindDoc="0" locked="0" layoutInCell="0" allowOverlap="1" wp14:anchorId="75BAE42D" wp14:editId="75BAE42E">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5BAE432" w14:textId="77777777" w:rsidR="00A20FB2" w:rsidRPr="00926542" w:rsidRDefault="00A20FB2" w:rsidP="00B0434E">
                          <w:pPr>
                            <w:spacing w:after="0"/>
                            <w:rPr>
                              <w:rFonts w:ascii="Calibri" w:hAnsi="Calibri" w:cs="Calibri"/>
                              <w:color w:val="000000"/>
                              <w:sz w:val="20"/>
                            </w:rPr>
                          </w:pPr>
                          <w:r w:rsidRPr="00926542">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w14:anchorId="75BAE42D"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438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14:paraId="75BAE432" w14:textId="77777777" w:rsidR="00B0434E" w:rsidRPr="00926542" w:rsidRDefault="00926542" w:rsidP="00B0434E">
                    <w:pPr>
                      <w:spacing w:after="0"/>
                      <w:rPr>
                        <w:rFonts w:ascii="Calibri" w:hAnsi="Calibri" w:cs="Calibri"/>
                        <w:color w:val="000000"/>
                        <w:sz w:val="20"/>
                      </w:rPr>
                    </w:pPr>
                    <w:r w:rsidRPr="00926542">
                      <w:rPr>
                        <w:rFonts w:ascii="Calibri" w:hAnsi="Calibri" w:cs="Calibri"/>
                        <w:color w:val="000000"/>
                        <w:sz w:val="20"/>
                      </w:rPr>
                      <w:t>Classified as Microsoft Confidential</w:t>
                    </w: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 (Worldwide German</w:t>
        </w:r>
        <w:r w:rsidRPr="004D27A6">
          <w:rPr>
            <w:color w:val="404040" w:themeColor="text1" w:themeTint="BF"/>
            <w:sz w:val="16"/>
            <w:szCs w:val="16"/>
          </w:rPr>
          <w:t xml:space="preserve">, </w:t>
        </w:r>
        <w:r>
          <w:rPr>
            <w:color w:val="404040" w:themeColor="text1" w:themeTint="BF"/>
            <w:sz w:val="16"/>
            <w:szCs w:val="16"/>
          </w:rPr>
          <w:t xml:space="preserve">January </w:t>
        </w:r>
        <w:r w:rsidRPr="004D27A6">
          <w:rPr>
            <w:color w:val="404040" w:themeColor="text1" w:themeTint="BF"/>
            <w:sz w:val="16"/>
            <w:szCs w:val="16"/>
          </w:rPr>
          <w:t>201</w:t>
        </w:r>
        <w:r>
          <w:rPr>
            <w:color w:val="404040" w:themeColor="text1" w:themeTint="BF"/>
            <w:sz w:val="16"/>
            <w:szCs w:val="16"/>
          </w:rPr>
          <w:t>9</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2</w:t>
        </w:r>
        <w:r w:rsidRPr="004D27A6">
          <w:rPr>
            <w:noProof/>
            <w:color w:val="404040" w:themeColor="text1" w:themeTint="BF"/>
            <w:sz w:val="16"/>
            <w:szCs w:val="16"/>
          </w:rPr>
          <w:fldChar w:fldCharType="end"/>
        </w:r>
      </w:sdtContent>
    </w:sdt>
  </w:p>
  <w:p w14:paraId="75BAE422" w14:textId="77777777" w:rsidR="00A20FB2" w:rsidRPr="00591643" w:rsidRDefault="00A20FB2">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D813C1" w14:textId="77777777" w:rsidR="00A20FB2" w:rsidRDefault="00A20FB2">
      <w:pPr>
        <w:spacing w:after="0" w:line="240" w:lineRule="auto"/>
      </w:pPr>
      <w:r>
        <w:separator/>
      </w:r>
    </w:p>
  </w:footnote>
  <w:footnote w:type="continuationSeparator" w:id="0">
    <w:p w14:paraId="5BC67DCF" w14:textId="77777777" w:rsidR="00A20FB2" w:rsidRDefault="00A20F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ED642B" w14:textId="77777777" w:rsidR="00F82FB5" w:rsidRDefault="00F82F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597478" w14:textId="77777777" w:rsidR="00F82FB5" w:rsidRDefault="00F82FB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BAE41D" w14:textId="77777777" w:rsidR="00A20FB2" w:rsidRPr="004D27A6" w:rsidRDefault="00A20FB2"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54BE6790">
      <w:start w:val="1"/>
      <w:numFmt w:val="bullet"/>
      <w:lvlText w:val=""/>
      <w:lvlJc w:val="left"/>
      <w:pPr>
        <w:ind w:left="720" w:hanging="360"/>
      </w:pPr>
      <w:rPr>
        <w:rFonts w:ascii="Symbol" w:hAnsi="Symbol" w:hint="default"/>
      </w:rPr>
    </w:lvl>
    <w:lvl w:ilvl="1" w:tplc="61C8D406" w:tentative="1">
      <w:start w:val="1"/>
      <w:numFmt w:val="bullet"/>
      <w:lvlText w:val="o"/>
      <w:lvlJc w:val="left"/>
      <w:pPr>
        <w:ind w:left="1440" w:hanging="360"/>
      </w:pPr>
      <w:rPr>
        <w:rFonts w:ascii="Courier New" w:hAnsi="Courier New" w:cs="Courier New" w:hint="default"/>
      </w:rPr>
    </w:lvl>
    <w:lvl w:ilvl="2" w:tplc="73E4729C" w:tentative="1">
      <w:start w:val="1"/>
      <w:numFmt w:val="bullet"/>
      <w:lvlText w:val=""/>
      <w:lvlJc w:val="left"/>
      <w:pPr>
        <w:ind w:left="2160" w:hanging="360"/>
      </w:pPr>
      <w:rPr>
        <w:rFonts w:ascii="Wingdings" w:hAnsi="Wingdings" w:hint="default"/>
      </w:rPr>
    </w:lvl>
    <w:lvl w:ilvl="3" w:tplc="4086B240" w:tentative="1">
      <w:start w:val="1"/>
      <w:numFmt w:val="bullet"/>
      <w:lvlText w:val=""/>
      <w:lvlJc w:val="left"/>
      <w:pPr>
        <w:ind w:left="2880" w:hanging="360"/>
      </w:pPr>
      <w:rPr>
        <w:rFonts w:ascii="Symbol" w:hAnsi="Symbol" w:hint="default"/>
      </w:rPr>
    </w:lvl>
    <w:lvl w:ilvl="4" w:tplc="B8CC02F6" w:tentative="1">
      <w:start w:val="1"/>
      <w:numFmt w:val="bullet"/>
      <w:lvlText w:val="o"/>
      <w:lvlJc w:val="left"/>
      <w:pPr>
        <w:ind w:left="3600" w:hanging="360"/>
      </w:pPr>
      <w:rPr>
        <w:rFonts w:ascii="Courier New" w:hAnsi="Courier New" w:cs="Courier New" w:hint="default"/>
      </w:rPr>
    </w:lvl>
    <w:lvl w:ilvl="5" w:tplc="055E3BE6" w:tentative="1">
      <w:start w:val="1"/>
      <w:numFmt w:val="bullet"/>
      <w:lvlText w:val=""/>
      <w:lvlJc w:val="left"/>
      <w:pPr>
        <w:ind w:left="4320" w:hanging="360"/>
      </w:pPr>
      <w:rPr>
        <w:rFonts w:ascii="Wingdings" w:hAnsi="Wingdings" w:hint="default"/>
      </w:rPr>
    </w:lvl>
    <w:lvl w:ilvl="6" w:tplc="76F05208" w:tentative="1">
      <w:start w:val="1"/>
      <w:numFmt w:val="bullet"/>
      <w:lvlText w:val=""/>
      <w:lvlJc w:val="left"/>
      <w:pPr>
        <w:ind w:left="5040" w:hanging="360"/>
      </w:pPr>
      <w:rPr>
        <w:rFonts w:ascii="Symbol" w:hAnsi="Symbol" w:hint="default"/>
      </w:rPr>
    </w:lvl>
    <w:lvl w:ilvl="7" w:tplc="8AA0B73E" w:tentative="1">
      <w:start w:val="1"/>
      <w:numFmt w:val="bullet"/>
      <w:lvlText w:val="o"/>
      <w:lvlJc w:val="left"/>
      <w:pPr>
        <w:ind w:left="5760" w:hanging="360"/>
      </w:pPr>
      <w:rPr>
        <w:rFonts w:ascii="Courier New" w:hAnsi="Courier New" w:cs="Courier New" w:hint="default"/>
      </w:rPr>
    </w:lvl>
    <w:lvl w:ilvl="8" w:tplc="7C58C648"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59A686A4">
      <w:start w:val="1"/>
      <w:numFmt w:val="bullet"/>
      <w:lvlText w:val=""/>
      <w:lvlJc w:val="left"/>
      <w:pPr>
        <w:ind w:left="720" w:hanging="360"/>
      </w:pPr>
      <w:rPr>
        <w:rFonts w:ascii="Symbol" w:hAnsi="Symbol" w:hint="default"/>
      </w:rPr>
    </w:lvl>
    <w:lvl w:ilvl="1" w:tplc="A97A3D66" w:tentative="1">
      <w:start w:val="1"/>
      <w:numFmt w:val="bullet"/>
      <w:lvlText w:val="o"/>
      <w:lvlJc w:val="left"/>
      <w:pPr>
        <w:ind w:left="1440" w:hanging="360"/>
      </w:pPr>
      <w:rPr>
        <w:rFonts w:ascii="Courier New" w:hAnsi="Courier New" w:cs="Courier New" w:hint="default"/>
      </w:rPr>
    </w:lvl>
    <w:lvl w:ilvl="2" w:tplc="05B8BE00" w:tentative="1">
      <w:start w:val="1"/>
      <w:numFmt w:val="bullet"/>
      <w:lvlText w:val=""/>
      <w:lvlJc w:val="left"/>
      <w:pPr>
        <w:ind w:left="2160" w:hanging="360"/>
      </w:pPr>
      <w:rPr>
        <w:rFonts w:ascii="Wingdings" w:hAnsi="Wingdings" w:hint="default"/>
      </w:rPr>
    </w:lvl>
    <w:lvl w:ilvl="3" w:tplc="94D8B0A6" w:tentative="1">
      <w:start w:val="1"/>
      <w:numFmt w:val="bullet"/>
      <w:lvlText w:val=""/>
      <w:lvlJc w:val="left"/>
      <w:pPr>
        <w:ind w:left="2880" w:hanging="360"/>
      </w:pPr>
      <w:rPr>
        <w:rFonts w:ascii="Symbol" w:hAnsi="Symbol" w:hint="default"/>
      </w:rPr>
    </w:lvl>
    <w:lvl w:ilvl="4" w:tplc="4122287C" w:tentative="1">
      <w:start w:val="1"/>
      <w:numFmt w:val="bullet"/>
      <w:lvlText w:val="o"/>
      <w:lvlJc w:val="left"/>
      <w:pPr>
        <w:ind w:left="3600" w:hanging="360"/>
      </w:pPr>
      <w:rPr>
        <w:rFonts w:ascii="Courier New" w:hAnsi="Courier New" w:cs="Courier New" w:hint="default"/>
      </w:rPr>
    </w:lvl>
    <w:lvl w:ilvl="5" w:tplc="7460E47A" w:tentative="1">
      <w:start w:val="1"/>
      <w:numFmt w:val="bullet"/>
      <w:lvlText w:val=""/>
      <w:lvlJc w:val="left"/>
      <w:pPr>
        <w:ind w:left="4320" w:hanging="360"/>
      </w:pPr>
      <w:rPr>
        <w:rFonts w:ascii="Wingdings" w:hAnsi="Wingdings" w:hint="default"/>
      </w:rPr>
    </w:lvl>
    <w:lvl w:ilvl="6" w:tplc="B762DA3C" w:tentative="1">
      <w:start w:val="1"/>
      <w:numFmt w:val="bullet"/>
      <w:lvlText w:val=""/>
      <w:lvlJc w:val="left"/>
      <w:pPr>
        <w:ind w:left="5040" w:hanging="360"/>
      </w:pPr>
      <w:rPr>
        <w:rFonts w:ascii="Symbol" w:hAnsi="Symbol" w:hint="default"/>
      </w:rPr>
    </w:lvl>
    <w:lvl w:ilvl="7" w:tplc="F32EC97C" w:tentative="1">
      <w:start w:val="1"/>
      <w:numFmt w:val="bullet"/>
      <w:lvlText w:val="o"/>
      <w:lvlJc w:val="left"/>
      <w:pPr>
        <w:ind w:left="5760" w:hanging="360"/>
      </w:pPr>
      <w:rPr>
        <w:rFonts w:ascii="Courier New" w:hAnsi="Courier New" w:cs="Courier New" w:hint="default"/>
      </w:rPr>
    </w:lvl>
    <w:lvl w:ilvl="8" w:tplc="43C0A3C4"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A322D544">
      <w:start w:val="1"/>
      <w:numFmt w:val="bullet"/>
      <w:lvlText w:val=""/>
      <w:lvlJc w:val="left"/>
      <w:pPr>
        <w:ind w:left="720" w:hanging="360"/>
      </w:pPr>
      <w:rPr>
        <w:rFonts w:ascii="Symbol" w:hAnsi="Symbol" w:hint="default"/>
      </w:rPr>
    </w:lvl>
    <w:lvl w:ilvl="1" w:tplc="3CA852E2" w:tentative="1">
      <w:start w:val="1"/>
      <w:numFmt w:val="bullet"/>
      <w:lvlText w:val="o"/>
      <w:lvlJc w:val="left"/>
      <w:pPr>
        <w:ind w:left="1440" w:hanging="360"/>
      </w:pPr>
      <w:rPr>
        <w:rFonts w:ascii="Courier New" w:hAnsi="Courier New" w:cs="Courier New" w:hint="default"/>
      </w:rPr>
    </w:lvl>
    <w:lvl w:ilvl="2" w:tplc="28BE7312" w:tentative="1">
      <w:start w:val="1"/>
      <w:numFmt w:val="bullet"/>
      <w:lvlText w:val=""/>
      <w:lvlJc w:val="left"/>
      <w:pPr>
        <w:ind w:left="2160" w:hanging="360"/>
      </w:pPr>
      <w:rPr>
        <w:rFonts w:ascii="Wingdings" w:hAnsi="Wingdings" w:hint="default"/>
      </w:rPr>
    </w:lvl>
    <w:lvl w:ilvl="3" w:tplc="093E01DC" w:tentative="1">
      <w:start w:val="1"/>
      <w:numFmt w:val="bullet"/>
      <w:lvlText w:val=""/>
      <w:lvlJc w:val="left"/>
      <w:pPr>
        <w:ind w:left="2880" w:hanging="360"/>
      </w:pPr>
      <w:rPr>
        <w:rFonts w:ascii="Symbol" w:hAnsi="Symbol" w:hint="default"/>
      </w:rPr>
    </w:lvl>
    <w:lvl w:ilvl="4" w:tplc="99CA7890" w:tentative="1">
      <w:start w:val="1"/>
      <w:numFmt w:val="bullet"/>
      <w:lvlText w:val="o"/>
      <w:lvlJc w:val="left"/>
      <w:pPr>
        <w:ind w:left="3600" w:hanging="360"/>
      </w:pPr>
      <w:rPr>
        <w:rFonts w:ascii="Courier New" w:hAnsi="Courier New" w:cs="Courier New" w:hint="default"/>
      </w:rPr>
    </w:lvl>
    <w:lvl w:ilvl="5" w:tplc="C37CEFF6" w:tentative="1">
      <w:start w:val="1"/>
      <w:numFmt w:val="bullet"/>
      <w:lvlText w:val=""/>
      <w:lvlJc w:val="left"/>
      <w:pPr>
        <w:ind w:left="4320" w:hanging="360"/>
      </w:pPr>
      <w:rPr>
        <w:rFonts w:ascii="Wingdings" w:hAnsi="Wingdings" w:hint="default"/>
      </w:rPr>
    </w:lvl>
    <w:lvl w:ilvl="6" w:tplc="3C6ED592" w:tentative="1">
      <w:start w:val="1"/>
      <w:numFmt w:val="bullet"/>
      <w:lvlText w:val=""/>
      <w:lvlJc w:val="left"/>
      <w:pPr>
        <w:ind w:left="5040" w:hanging="360"/>
      </w:pPr>
      <w:rPr>
        <w:rFonts w:ascii="Symbol" w:hAnsi="Symbol" w:hint="default"/>
      </w:rPr>
    </w:lvl>
    <w:lvl w:ilvl="7" w:tplc="C63EB9FC" w:tentative="1">
      <w:start w:val="1"/>
      <w:numFmt w:val="bullet"/>
      <w:lvlText w:val="o"/>
      <w:lvlJc w:val="left"/>
      <w:pPr>
        <w:ind w:left="5760" w:hanging="360"/>
      </w:pPr>
      <w:rPr>
        <w:rFonts w:ascii="Courier New" w:hAnsi="Courier New" w:cs="Courier New" w:hint="default"/>
      </w:rPr>
    </w:lvl>
    <w:lvl w:ilvl="8" w:tplc="69902F9A"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B71AF92C">
      <w:start w:val="1"/>
      <w:numFmt w:val="bullet"/>
      <w:lvlText w:val=""/>
      <w:lvlJc w:val="left"/>
      <w:pPr>
        <w:ind w:left="900" w:hanging="360"/>
      </w:pPr>
      <w:rPr>
        <w:rFonts w:ascii="Symbol" w:hAnsi="Symbol" w:hint="default"/>
        <w:sz w:val="18"/>
      </w:rPr>
    </w:lvl>
    <w:lvl w:ilvl="1" w:tplc="A6163382" w:tentative="1">
      <w:start w:val="1"/>
      <w:numFmt w:val="bullet"/>
      <w:lvlText w:val="o"/>
      <w:lvlJc w:val="left"/>
      <w:pPr>
        <w:ind w:left="1620" w:hanging="360"/>
      </w:pPr>
      <w:rPr>
        <w:rFonts w:ascii="Courier New" w:hAnsi="Courier New" w:cs="Courier New" w:hint="default"/>
      </w:rPr>
    </w:lvl>
    <w:lvl w:ilvl="2" w:tplc="639A822C" w:tentative="1">
      <w:start w:val="1"/>
      <w:numFmt w:val="bullet"/>
      <w:lvlText w:val=""/>
      <w:lvlJc w:val="left"/>
      <w:pPr>
        <w:ind w:left="2340" w:hanging="360"/>
      </w:pPr>
      <w:rPr>
        <w:rFonts w:ascii="Wingdings" w:hAnsi="Wingdings" w:hint="default"/>
      </w:rPr>
    </w:lvl>
    <w:lvl w:ilvl="3" w:tplc="53A0B862" w:tentative="1">
      <w:start w:val="1"/>
      <w:numFmt w:val="bullet"/>
      <w:lvlText w:val=""/>
      <w:lvlJc w:val="left"/>
      <w:pPr>
        <w:ind w:left="3060" w:hanging="360"/>
      </w:pPr>
      <w:rPr>
        <w:rFonts w:ascii="Symbol" w:hAnsi="Symbol" w:hint="default"/>
      </w:rPr>
    </w:lvl>
    <w:lvl w:ilvl="4" w:tplc="3C8E5F48" w:tentative="1">
      <w:start w:val="1"/>
      <w:numFmt w:val="bullet"/>
      <w:lvlText w:val="o"/>
      <w:lvlJc w:val="left"/>
      <w:pPr>
        <w:ind w:left="3780" w:hanging="360"/>
      </w:pPr>
      <w:rPr>
        <w:rFonts w:ascii="Courier New" w:hAnsi="Courier New" w:cs="Courier New" w:hint="default"/>
      </w:rPr>
    </w:lvl>
    <w:lvl w:ilvl="5" w:tplc="BE068CE6" w:tentative="1">
      <w:start w:val="1"/>
      <w:numFmt w:val="bullet"/>
      <w:lvlText w:val=""/>
      <w:lvlJc w:val="left"/>
      <w:pPr>
        <w:ind w:left="4500" w:hanging="360"/>
      </w:pPr>
      <w:rPr>
        <w:rFonts w:ascii="Wingdings" w:hAnsi="Wingdings" w:hint="default"/>
      </w:rPr>
    </w:lvl>
    <w:lvl w:ilvl="6" w:tplc="BBB81DDE" w:tentative="1">
      <w:start w:val="1"/>
      <w:numFmt w:val="bullet"/>
      <w:lvlText w:val=""/>
      <w:lvlJc w:val="left"/>
      <w:pPr>
        <w:ind w:left="5220" w:hanging="360"/>
      </w:pPr>
      <w:rPr>
        <w:rFonts w:ascii="Symbol" w:hAnsi="Symbol" w:hint="default"/>
      </w:rPr>
    </w:lvl>
    <w:lvl w:ilvl="7" w:tplc="183C3DC2" w:tentative="1">
      <w:start w:val="1"/>
      <w:numFmt w:val="bullet"/>
      <w:lvlText w:val="o"/>
      <w:lvlJc w:val="left"/>
      <w:pPr>
        <w:ind w:left="5940" w:hanging="360"/>
      </w:pPr>
      <w:rPr>
        <w:rFonts w:ascii="Courier New" w:hAnsi="Courier New" w:cs="Courier New" w:hint="default"/>
      </w:rPr>
    </w:lvl>
    <w:lvl w:ilvl="8" w:tplc="C4EE9B7C"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1F32098A">
      <w:start w:val="1"/>
      <w:numFmt w:val="bullet"/>
      <w:lvlText w:val=""/>
      <w:lvlJc w:val="left"/>
      <w:pPr>
        <w:ind w:left="720" w:hanging="360"/>
      </w:pPr>
      <w:rPr>
        <w:rFonts w:ascii="Symbol" w:hAnsi="Symbol" w:hint="default"/>
      </w:rPr>
    </w:lvl>
    <w:lvl w:ilvl="1" w:tplc="6CB27E0E" w:tentative="1">
      <w:start w:val="1"/>
      <w:numFmt w:val="bullet"/>
      <w:lvlText w:val="o"/>
      <w:lvlJc w:val="left"/>
      <w:pPr>
        <w:ind w:left="1440" w:hanging="360"/>
      </w:pPr>
      <w:rPr>
        <w:rFonts w:ascii="Courier New" w:hAnsi="Courier New" w:cs="Courier New" w:hint="default"/>
      </w:rPr>
    </w:lvl>
    <w:lvl w:ilvl="2" w:tplc="7EA4F18A" w:tentative="1">
      <w:start w:val="1"/>
      <w:numFmt w:val="bullet"/>
      <w:lvlText w:val=""/>
      <w:lvlJc w:val="left"/>
      <w:pPr>
        <w:ind w:left="2160" w:hanging="360"/>
      </w:pPr>
      <w:rPr>
        <w:rFonts w:ascii="Wingdings" w:hAnsi="Wingdings" w:hint="default"/>
      </w:rPr>
    </w:lvl>
    <w:lvl w:ilvl="3" w:tplc="E842F160" w:tentative="1">
      <w:start w:val="1"/>
      <w:numFmt w:val="bullet"/>
      <w:lvlText w:val=""/>
      <w:lvlJc w:val="left"/>
      <w:pPr>
        <w:ind w:left="2880" w:hanging="360"/>
      </w:pPr>
      <w:rPr>
        <w:rFonts w:ascii="Symbol" w:hAnsi="Symbol" w:hint="default"/>
      </w:rPr>
    </w:lvl>
    <w:lvl w:ilvl="4" w:tplc="840066DA" w:tentative="1">
      <w:start w:val="1"/>
      <w:numFmt w:val="bullet"/>
      <w:lvlText w:val="o"/>
      <w:lvlJc w:val="left"/>
      <w:pPr>
        <w:ind w:left="3600" w:hanging="360"/>
      </w:pPr>
      <w:rPr>
        <w:rFonts w:ascii="Courier New" w:hAnsi="Courier New" w:cs="Courier New" w:hint="default"/>
      </w:rPr>
    </w:lvl>
    <w:lvl w:ilvl="5" w:tplc="33CC6108" w:tentative="1">
      <w:start w:val="1"/>
      <w:numFmt w:val="bullet"/>
      <w:lvlText w:val=""/>
      <w:lvlJc w:val="left"/>
      <w:pPr>
        <w:ind w:left="4320" w:hanging="360"/>
      </w:pPr>
      <w:rPr>
        <w:rFonts w:ascii="Wingdings" w:hAnsi="Wingdings" w:hint="default"/>
      </w:rPr>
    </w:lvl>
    <w:lvl w:ilvl="6" w:tplc="E424DFEE" w:tentative="1">
      <w:start w:val="1"/>
      <w:numFmt w:val="bullet"/>
      <w:lvlText w:val=""/>
      <w:lvlJc w:val="left"/>
      <w:pPr>
        <w:ind w:left="5040" w:hanging="360"/>
      </w:pPr>
      <w:rPr>
        <w:rFonts w:ascii="Symbol" w:hAnsi="Symbol" w:hint="default"/>
      </w:rPr>
    </w:lvl>
    <w:lvl w:ilvl="7" w:tplc="38C44426" w:tentative="1">
      <w:start w:val="1"/>
      <w:numFmt w:val="bullet"/>
      <w:lvlText w:val="o"/>
      <w:lvlJc w:val="left"/>
      <w:pPr>
        <w:ind w:left="5760" w:hanging="360"/>
      </w:pPr>
      <w:rPr>
        <w:rFonts w:ascii="Courier New" w:hAnsi="Courier New" w:cs="Courier New" w:hint="default"/>
      </w:rPr>
    </w:lvl>
    <w:lvl w:ilvl="8" w:tplc="BEC667B8"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AF4EED84">
      <w:start w:val="1"/>
      <w:numFmt w:val="bullet"/>
      <w:lvlText w:val=""/>
      <w:lvlJc w:val="left"/>
      <w:pPr>
        <w:ind w:left="720" w:hanging="360"/>
      </w:pPr>
      <w:rPr>
        <w:rFonts w:ascii="Symbol" w:hAnsi="Symbol" w:hint="default"/>
        <w:sz w:val="18"/>
      </w:rPr>
    </w:lvl>
    <w:lvl w:ilvl="1" w:tplc="9D44BCEC" w:tentative="1">
      <w:start w:val="1"/>
      <w:numFmt w:val="bullet"/>
      <w:lvlText w:val="o"/>
      <w:lvlJc w:val="left"/>
      <w:pPr>
        <w:ind w:left="1440" w:hanging="360"/>
      </w:pPr>
      <w:rPr>
        <w:rFonts w:ascii="Courier New" w:hAnsi="Courier New" w:cs="Courier New" w:hint="default"/>
      </w:rPr>
    </w:lvl>
    <w:lvl w:ilvl="2" w:tplc="234EDA72" w:tentative="1">
      <w:start w:val="1"/>
      <w:numFmt w:val="bullet"/>
      <w:lvlText w:val=""/>
      <w:lvlJc w:val="left"/>
      <w:pPr>
        <w:ind w:left="2160" w:hanging="360"/>
      </w:pPr>
      <w:rPr>
        <w:rFonts w:ascii="Wingdings" w:hAnsi="Wingdings" w:hint="default"/>
      </w:rPr>
    </w:lvl>
    <w:lvl w:ilvl="3" w:tplc="D742855E" w:tentative="1">
      <w:start w:val="1"/>
      <w:numFmt w:val="bullet"/>
      <w:lvlText w:val=""/>
      <w:lvlJc w:val="left"/>
      <w:pPr>
        <w:ind w:left="2880" w:hanging="360"/>
      </w:pPr>
      <w:rPr>
        <w:rFonts w:ascii="Symbol" w:hAnsi="Symbol" w:hint="default"/>
      </w:rPr>
    </w:lvl>
    <w:lvl w:ilvl="4" w:tplc="D0EA1BEC" w:tentative="1">
      <w:start w:val="1"/>
      <w:numFmt w:val="bullet"/>
      <w:lvlText w:val="o"/>
      <w:lvlJc w:val="left"/>
      <w:pPr>
        <w:ind w:left="3600" w:hanging="360"/>
      </w:pPr>
      <w:rPr>
        <w:rFonts w:ascii="Courier New" w:hAnsi="Courier New" w:cs="Courier New" w:hint="default"/>
      </w:rPr>
    </w:lvl>
    <w:lvl w:ilvl="5" w:tplc="B3FC4184" w:tentative="1">
      <w:start w:val="1"/>
      <w:numFmt w:val="bullet"/>
      <w:lvlText w:val=""/>
      <w:lvlJc w:val="left"/>
      <w:pPr>
        <w:ind w:left="4320" w:hanging="360"/>
      </w:pPr>
      <w:rPr>
        <w:rFonts w:ascii="Wingdings" w:hAnsi="Wingdings" w:hint="default"/>
      </w:rPr>
    </w:lvl>
    <w:lvl w:ilvl="6" w:tplc="E7042158" w:tentative="1">
      <w:start w:val="1"/>
      <w:numFmt w:val="bullet"/>
      <w:lvlText w:val=""/>
      <w:lvlJc w:val="left"/>
      <w:pPr>
        <w:ind w:left="5040" w:hanging="360"/>
      </w:pPr>
      <w:rPr>
        <w:rFonts w:ascii="Symbol" w:hAnsi="Symbol" w:hint="default"/>
      </w:rPr>
    </w:lvl>
    <w:lvl w:ilvl="7" w:tplc="ABCC41E4" w:tentative="1">
      <w:start w:val="1"/>
      <w:numFmt w:val="bullet"/>
      <w:lvlText w:val="o"/>
      <w:lvlJc w:val="left"/>
      <w:pPr>
        <w:ind w:left="5760" w:hanging="360"/>
      </w:pPr>
      <w:rPr>
        <w:rFonts w:ascii="Courier New" w:hAnsi="Courier New" w:cs="Courier New" w:hint="default"/>
      </w:rPr>
    </w:lvl>
    <w:lvl w:ilvl="8" w:tplc="139C872A"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850A6A82">
      <w:start w:val="1"/>
      <w:numFmt w:val="bullet"/>
      <w:lvlText w:val="o"/>
      <w:lvlJc w:val="left"/>
      <w:pPr>
        <w:ind w:left="900" w:hanging="360"/>
      </w:pPr>
      <w:rPr>
        <w:rFonts w:ascii="Courier New" w:hAnsi="Courier New" w:hint="default"/>
      </w:rPr>
    </w:lvl>
    <w:lvl w:ilvl="1" w:tplc="745ED6EE" w:tentative="1">
      <w:start w:val="1"/>
      <w:numFmt w:val="bullet"/>
      <w:lvlText w:val="o"/>
      <w:lvlJc w:val="left"/>
      <w:pPr>
        <w:ind w:left="1620" w:hanging="360"/>
      </w:pPr>
      <w:rPr>
        <w:rFonts w:ascii="Courier New" w:hAnsi="Courier New" w:cs="Courier New" w:hint="default"/>
      </w:rPr>
    </w:lvl>
    <w:lvl w:ilvl="2" w:tplc="095AFDDC" w:tentative="1">
      <w:start w:val="1"/>
      <w:numFmt w:val="bullet"/>
      <w:lvlText w:val=""/>
      <w:lvlJc w:val="left"/>
      <w:pPr>
        <w:ind w:left="2340" w:hanging="360"/>
      </w:pPr>
      <w:rPr>
        <w:rFonts w:ascii="Wingdings" w:hAnsi="Wingdings" w:hint="default"/>
      </w:rPr>
    </w:lvl>
    <w:lvl w:ilvl="3" w:tplc="9184E36E" w:tentative="1">
      <w:start w:val="1"/>
      <w:numFmt w:val="bullet"/>
      <w:lvlText w:val=""/>
      <w:lvlJc w:val="left"/>
      <w:pPr>
        <w:ind w:left="3060" w:hanging="360"/>
      </w:pPr>
      <w:rPr>
        <w:rFonts w:ascii="Symbol" w:hAnsi="Symbol" w:hint="default"/>
      </w:rPr>
    </w:lvl>
    <w:lvl w:ilvl="4" w:tplc="8FC8965A" w:tentative="1">
      <w:start w:val="1"/>
      <w:numFmt w:val="bullet"/>
      <w:lvlText w:val="o"/>
      <w:lvlJc w:val="left"/>
      <w:pPr>
        <w:ind w:left="3780" w:hanging="360"/>
      </w:pPr>
      <w:rPr>
        <w:rFonts w:ascii="Courier New" w:hAnsi="Courier New" w:cs="Courier New" w:hint="default"/>
      </w:rPr>
    </w:lvl>
    <w:lvl w:ilvl="5" w:tplc="8F16D408" w:tentative="1">
      <w:start w:val="1"/>
      <w:numFmt w:val="bullet"/>
      <w:lvlText w:val=""/>
      <w:lvlJc w:val="left"/>
      <w:pPr>
        <w:ind w:left="4500" w:hanging="360"/>
      </w:pPr>
      <w:rPr>
        <w:rFonts w:ascii="Wingdings" w:hAnsi="Wingdings" w:hint="default"/>
      </w:rPr>
    </w:lvl>
    <w:lvl w:ilvl="6" w:tplc="E508294A" w:tentative="1">
      <w:start w:val="1"/>
      <w:numFmt w:val="bullet"/>
      <w:lvlText w:val=""/>
      <w:lvlJc w:val="left"/>
      <w:pPr>
        <w:ind w:left="5220" w:hanging="360"/>
      </w:pPr>
      <w:rPr>
        <w:rFonts w:ascii="Symbol" w:hAnsi="Symbol" w:hint="default"/>
      </w:rPr>
    </w:lvl>
    <w:lvl w:ilvl="7" w:tplc="6F40453C" w:tentative="1">
      <w:start w:val="1"/>
      <w:numFmt w:val="bullet"/>
      <w:lvlText w:val="o"/>
      <w:lvlJc w:val="left"/>
      <w:pPr>
        <w:ind w:left="5940" w:hanging="360"/>
      </w:pPr>
      <w:rPr>
        <w:rFonts w:ascii="Courier New" w:hAnsi="Courier New" w:cs="Courier New" w:hint="default"/>
      </w:rPr>
    </w:lvl>
    <w:lvl w:ilvl="8" w:tplc="93BE8C48"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2104089E">
      <w:start w:val="1"/>
      <w:numFmt w:val="bullet"/>
      <w:lvlText w:val=""/>
      <w:lvlJc w:val="left"/>
      <w:pPr>
        <w:ind w:left="720" w:hanging="360"/>
      </w:pPr>
      <w:rPr>
        <w:rFonts w:ascii="Symbol" w:hAnsi="Symbol" w:hint="default"/>
      </w:rPr>
    </w:lvl>
    <w:lvl w:ilvl="1" w:tplc="F474B818" w:tentative="1">
      <w:start w:val="1"/>
      <w:numFmt w:val="bullet"/>
      <w:lvlText w:val="o"/>
      <w:lvlJc w:val="left"/>
      <w:pPr>
        <w:ind w:left="1440" w:hanging="360"/>
      </w:pPr>
      <w:rPr>
        <w:rFonts w:ascii="Courier New" w:hAnsi="Courier New" w:cs="Courier New" w:hint="default"/>
      </w:rPr>
    </w:lvl>
    <w:lvl w:ilvl="2" w:tplc="261C69C4" w:tentative="1">
      <w:start w:val="1"/>
      <w:numFmt w:val="bullet"/>
      <w:lvlText w:val=""/>
      <w:lvlJc w:val="left"/>
      <w:pPr>
        <w:ind w:left="2160" w:hanging="360"/>
      </w:pPr>
      <w:rPr>
        <w:rFonts w:ascii="Wingdings" w:hAnsi="Wingdings" w:hint="default"/>
      </w:rPr>
    </w:lvl>
    <w:lvl w:ilvl="3" w:tplc="F8A6B882" w:tentative="1">
      <w:start w:val="1"/>
      <w:numFmt w:val="bullet"/>
      <w:lvlText w:val=""/>
      <w:lvlJc w:val="left"/>
      <w:pPr>
        <w:ind w:left="2880" w:hanging="360"/>
      </w:pPr>
      <w:rPr>
        <w:rFonts w:ascii="Symbol" w:hAnsi="Symbol" w:hint="default"/>
      </w:rPr>
    </w:lvl>
    <w:lvl w:ilvl="4" w:tplc="C7BC06C0" w:tentative="1">
      <w:start w:val="1"/>
      <w:numFmt w:val="bullet"/>
      <w:lvlText w:val="o"/>
      <w:lvlJc w:val="left"/>
      <w:pPr>
        <w:ind w:left="3600" w:hanging="360"/>
      </w:pPr>
      <w:rPr>
        <w:rFonts w:ascii="Courier New" w:hAnsi="Courier New" w:cs="Courier New" w:hint="default"/>
      </w:rPr>
    </w:lvl>
    <w:lvl w:ilvl="5" w:tplc="6B3A1764" w:tentative="1">
      <w:start w:val="1"/>
      <w:numFmt w:val="bullet"/>
      <w:lvlText w:val=""/>
      <w:lvlJc w:val="left"/>
      <w:pPr>
        <w:ind w:left="4320" w:hanging="360"/>
      </w:pPr>
      <w:rPr>
        <w:rFonts w:ascii="Wingdings" w:hAnsi="Wingdings" w:hint="default"/>
      </w:rPr>
    </w:lvl>
    <w:lvl w:ilvl="6" w:tplc="D3004E4A" w:tentative="1">
      <w:start w:val="1"/>
      <w:numFmt w:val="bullet"/>
      <w:lvlText w:val=""/>
      <w:lvlJc w:val="left"/>
      <w:pPr>
        <w:ind w:left="5040" w:hanging="360"/>
      </w:pPr>
      <w:rPr>
        <w:rFonts w:ascii="Symbol" w:hAnsi="Symbol" w:hint="default"/>
      </w:rPr>
    </w:lvl>
    <w:lvl w:ilvl="7" w:tplc="F5B4893C" w:tentative="1">
      <w:start w:val="1"/>
      <w:numFmt w:val="bullet"/>
      <w:lvlText w:val="o"/>
      <w:lvlJc w:val="left"/>
      <w:pPr>
        <w:ind w:left="5760" w:hanging="360"/>
      </w:pPr>
      <w:rPr>
        <w:rFonts w:ascii="Courier New" w:hAnsi="Courier New" w:cs="Courier New" w:hint="default"/>
      </w:rPr>
    </w:lvl>
    <w:lvl w:ilvl="8" w:tplc="6E2032CC"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DC484E50">
      <w:start w:val="1"/>
      <w:numFmt w:val="bullet"/>
      <w:lvlText w:val=""/>
      <w:lvlJc w:val="left"/>
      <w:pPr>
        <w:ind w:left="720" w:hanging="360"/>
      </w:pPr>
      <w:rPr>
        <w:rFonts w:ascii="Symbol" w:hAnsi="Symbol" w:hint="default"/>
      </w:rPr>
    </w:lvl>
    <w:lvl w:ilvl="1" w:tplc="C0868966" w:tentative="1">
      <w:start w:val="1"/>
      <w:numFmt w:val="bullet"/>
      <w:lvlText w:val="o"/>
      <w:lvlJc w:val="left"/>
      <w:pPr>
        <w:ind w:left="1440" w:hanging="360"/>
      </w:pPr>
      <w:rPr>
        <w:rFonts w:ascii="Courier New" w:hAnsi="Courier New" w:cs="Courier New" w:hint="default"/>
      </w:rPr>
    </w:lvl>
    <w:lvl w:ilvl="2" w:tplc="9970D602" w:tentative="1">
      <w:start w:val="1"/>
      <w:numFmt w:val="bullet"/>
      <w:lvlText w:val=""/>
      <w:lvlJc w:val="left"/>
      <w:pPr>
        <w:ind w:left="2160" w:hanging="360"/>
      </w:pPr>
      <w:rPr>
        <w:rFonts w:ascii="Wingdings" w:hAnsi="Wingdings" w:hint="default"/>
      </w:rPr>
    </w:lvl>
    <w:lvl w:ilvl="3" w:tplc="C00ADC84" w:tentative="1">
      <w:start w:val="1"/>
      <w:numFmt w:val="bullet"/>
      <w:lvlText w:val=""/>
      <w:lvlJc w:val="left"/>
      <w:pPr>
        <w:ind w:left="2880" w:hanging="360"/>
      </w:pPr>
      <w:rPr>
        <w:rFonts w:ascii="Symbol" w:hAnsi="Symbol" w:hint="default"/>
      </w:rPr>
    </w:lvl>
    <w:lvl w:ilvl="4" w:tplc="43C0AB20" w:tentative="1">
      <w:start w:val="1"/>
      <w:numFmt w:val="bullet"/>
      <w:lvlText w:val="o"/>
      <w:lvlJc w:val="left"/>
      <w:pPr>
        <w:ind w:left="3600" w:hanging="360"/>
      </w:pPr>
      <w:rPr>
        <w:rFonts w:ascii="Courier New" w:hAnsi="Courier New" w:cs="Courier New" w:hint="default"/>
      </w:rPr>
    </w:lvl>
    <w:lvl w:ilvl="5" w:tplc="61EC00CC" w:tentative="1">
      <w:start w:val="1"/>
      <w:numFmt w:val="bullet"/>
      <w:lvlText w:val=""/>
      <w:lvlJc w:val="left"/>
      <w:pPr>
        <w:ind w:left="4320" w:hanging="360"/>
      </w:pPr>
      <w:rPr>
        <w:rFonts w:ascii="Wingdings" w:hAnsi="Wingdings" w:hint="default"/>
      </w:rPr>
    </w:lvl>
    <w:lvl w:ilvl="6" w:tplc="D9B2314C" w:tentative="1">
      <w:start w:val="1"/>
      <w:numFmt w:val="bullet"/>
      <w:lvlText w:val=""/>
      <w:lvlJc w:val="left"/>
      <w:pPr>
        <w:ind w:left="5040" w:hanging="360"/>
      </w:pPr>
      <w:rPr>
        <w:rFonts w:ascii="Symbol" w:hAnsi="Symbol" w:hint="default"/>
      </w:rPr>
    </w:lvl>
    <w:lvl w:ilvl="7" w:tplc="B19C4F46" w:tentative="1">
      <w:start w:val="1"/>
      <w:numFmt w:val="bullet"/>
      <w:lvlText w:val="o"/>
      <w:lvlJc w:val="left"/>
      <w:pPr>
        <w:ind w:left="5760" w:hanging="360"/>
      </w:pPr>
      <w:rPr>
        <w:rFonts w:ascii="Courier New" w:hAnsi="Courier New" w:cs="Courier New" w:hint="default"/>
      </w:rPr>
    </w:lvl>
    <w:lvl w:ilvl="8" w:tplc="92D45558"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ABE0257E">
      <w:start w:val="1"/>
      <w:numFmt w:val="bullet"/>
      <w:lvlText w:val=""/>
      <w:lvlJc w:val="left"/>
      <w:pPr>
        <w:ind w:left="720" w:hanging="360"/>
      </w:pPr>
      <w:rPr>
        <w:rFonts w:ascii="Symbol" w:hAnsi="Symbol" w:hint="default"/>
      </w:rPr>
    </w:lvl>
    <w:lvl w:ilvl="1" w:tplc="B6486824" w:tentative="1">
      <w:start w:val="1"/>
      <w:numFmt w:val="bullet"/>
      <w:lvlText w:val="o"/>
      <w:lvlJc w:val="left"/>
      <w:pPr>
        <w:ind w:left="1440" w:hanging="360"/>
      </w:pPr>
      <w:rPr>
        <w:rFonts w:ascii="Courier New" w:hAnsi="Courier New" w:cs="Courier New" w:hint="default"/>
      </w:rPr>
    </w:lvl>
    <w:lvl w:ilvl="2" w:tplc="CA0CDC36" w:tentative="1">
      <w:start w:val="1"/>
      <w:numFmt w:val="bullet"/>
      <w:lvlText w:val=""/>
      <w:lvlJc w:val="left"/>
      <w:pPr>
        <w:ind w:left="2160" w:hanging="360"/>
      </w:pPr>
      <w:rPr>
        <w:rFonts w:ascii="Wingdings" w:hAnsi="Wingdings" w:hint="default"/>
      </w:rPr>
    </w:lvl>
    <w:lvl w:ilvl="3" w:tplc="A254EFC0" w:tentative="1">
      <w:start w:val="1"/>
      <w:numFmt w:val="bullet"/>
      <w:lvlText w:val=""/>
      <w:lvlJc w:val="left"/>
      <w:pPr>
        <w:ind w:left="2880" w:hanging="360"/>
      </w:pPr>
      <w:rPr>
        <w:rFonts w:ascii="Symbol" w:hAnsi="Symbol" w:hint="default"/>
      </w:rPr>
    </w:lvl>
    <w:lvl w:ilvl="4" w:tplc="2FECEAE0" w:tentative="1">
      <w:start w:val="1"/>
      <w:numFmt w:val="bullet"/>
      <w:lvlText w:val="o"/>
      <w:lvlJc w:val="left"/>
      <w:pPr>
        <w:ind w:left="3600" w:hanging="360"/>
      </w:pPr>
      <w:rPr>
        <w:rFonts w:ascii="Courier New" w:hAnsi="Courier New" w:cs="Courier New" w:hint="default"/>
      </w:rPr>
    </w:lvl>
    <w:lvl w:ilvl="5" w:tplc="4D1EF782" w:tentative="1">
      <w:start w:val="1"/>
      <w:numFmt w:val="bullet"/>
      <w:lvlText w:val=""/>
      <w:lvlJc w:val="left"/>
      <w:pPr>
        <w:ind w:left="4320" w:hanging="360"/>
      </w:pPr>
      <w:rPr>
        <w:rFonts w:ascii="Wingdings" w:hAnsi="Wingdings" w:hint="default"/>
      </w:rPr>
    </w:lvl>
    <w:lvl w:ilvl="6" w:tplc="E4484934" w:tentative="1">
      <w:start w:val="1"/>
      <w:numFmt w:val="bullet"/>
      <w:lvlText w:val=""/>
      <w:lvlJc w:val="left"/>
      <w:pPr>
        <w:ind w:left="5040" w:hanging="360"/>
      </w:pPr>
      <w:rPr>
        <w:rFonts w:ascii="Symbol" w:hAnsi="Symbol" w:hint="default"/>
      </w:rPr>
    </w:lvl>
    <w:lvl w:ilvl="7" w:tplc="E02C871E" w:tentative="1">
      <w:start w:val="1"/>
      <w:numFmt w:val="bullet"/>
      <w:lvlText w:val="o"/>
      <w:lvlJc w:val="left"/>
      <w:pPr>
        <w:ind w:left="5760" w:hanging="360"/>
      </w:pPr>
      <w:rPr>
        <w:rFonts w:ascii="Courier New" w:hAnsi="Courier New" w:cs="Courier New" w:hint="default"/>
      </w:rPr>
    </w:lvl>
    <w:lvl w:ilvl="8" w:tplc="08947EBC"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4A8A1AF6">
      <w:start w:val="1"/>
      <w:numFmt w:val="bullet"/>
      <w:lvlText w:val=""/>
      <w:lvlJc w:val="left"/>
      <w:pPr>
        <w:ind w:left="720" w:hanging="360"/>
      </w:pPr>
      <w:rPr>
        <w:rFonts w:ascii="Symbol" w:hAnsi="Symbol" w:hint="default"/>
      </w:rPr>
    </w:lvl>
    <w:lvl w:ilvl="1" w:tplc="BD3E71A8">
      <w:start w:val="1"/>
      <w:numFmt w:val="bullet"/>
      <w:lvlText w:val="o"/>
      <w:lvlJc w:val="left"/>
      <w:pPr>
        <w:ind w:left="1440" w:hanging="360"/>
      </w:pPr>
      <w:rPr>
        <w:rFonts w:ascii="Courier New" w:hAnsi="Courier New" w:cs="Courier New" w:hint="default"/>
      </w:rPr>
    </w:lvl>
    <w:lvl w:ilvl="2" w:tplc="A8A8D7A4" w:tentative="1">
      <w:start w:val="1"/>
      <w:numFmt w:val="bullet"/>
      <w:lvlText w:val=""/>
      <w:lvlJc w:val="left"/>
      <w:pPr>
        <w:ind w:left="2160" w:hanging="360"/>
      </w:pPr>
      <w:rPr>
        <w:rFonts w:ascii="Wingdings" w:hAnsi="Wingdings" w:hint="default"/>
      </w:rPr>
    </w:lvl>
    <w:lvl w:ilvl="3" w:tplc="2F264E6C" w:tentative="1">
      <w:start w:val="1"/>
      <w:numFmt w:val="bullet"/>
      <w:lvlText w:val=""/>
      <w:lvlJc w:val="left"/>
      <w:pPr>
        <w:ind w:left="2880" w:hanging="360"/>
      </w:pPr>
      <w:rPr>
        <w:rFonts w:ascii="Symbol" w:hAnsi="Symbol" w:hint="default"/>
      </w:rPr>
    </w:lvl>
    <w:lvl w:ilvl="4" w:tplc="EEE8E844" w:tentative="1">
      <w:start w:val="1"/>
      <w:numFmt w:val="bullet"/>
      <w:lvlText w:val="o"/>
      <w:lvlJc w:val="left"/>
      <w:pPr>
        <w:ind w:left="3600" w:hanging="360"/>
      </w:pPr>
      <w:rPr>
        <w:rFonts w:ascii="Courier New" w:hAnsi="Courier New" w:cs="Courier New" w:hint="default"/>
      </w:rPr>
    </w:lvl>
    <w:lvl w:ilvl="5" w:tplc="0E623A38" w:tentative="1">
      <w:start w:val="1"/>
      <w:numFmt w:val="bullet"/>
      <w:lvlText w:val=""/>
      <w:lvlJc w:val="left"/>
      <w:pPr>
        <w:ind w:left="4320" w:hanging="360"/>
      </w:pPr>
      <w:rPr>
        <w:rFonts w:ascii="Wingdings" w:hAnsi="Wingdings" w:hint="default"/>
      </w:rPr>
    </w:lvl>
    <w:lvl w:ilvl="6" w:tplc="DCC65CCE" w:tentative="1">
      <w:start w:val="1"/>
      <w:numFmt w:val="bullet"/>
      <w:lvlText w:val=""/>
      <w:lvlJc w:val="left"/>
      <w:pPr>
        <w:ind w:left="5040" w:hanging="360"/>
      </w:pPr>
      <w:rPr>
        <w:rFonts w:ascii="Symbol" w:hAnsi="Symbol" w:hint="default"/>
      </w:rPr>
    </w:lvl>
    <w:lvl w:ilvl="7" w:tplc="BBEE2D48" w:tentative="1">
      <w:start w:val="1"/>
      <w:numFmt w:val="bullet"/>
      <w:lvlText w:val="o"/>
      <w:lvlJc w:val="left"/>
      <w:pPr>
        <w:ind w:left="5760" w:hanging="360"/>
      </w:pPr>
      <w:rPr>
        <w:rFonts w:ascii="Courier New" w:hAnsi="Courier New" w:cs="Courier New" w:hint="default"/>
      </w:rPr>
    </w:lvl>
    <w:lvl w:ilvl="8" w:tplc="80AE2DE6"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5E4E2E64">
      <w:start w:val="1"/>
      <w:numFmt w:val="lowerRoman"/>
      <w:lvlText w:val="%1."/>
      <w:lvlJc w:val="left"/>
      <w:pPr>
        <w:ind w:left="1080" w:hanging="720"/>
      </w:pPr>
      <w:rPr>
        <w:rFonts w:hint="default"/>
      </w:rPr>
    </w:lvl>
    <w:lvl w:ilvl="1" w:tplc="40E02038">
      <w:start w:val="1"/>
      <w:numFmt w:val="lowerLetter"/>
      <w:lvlText w:val="%2."/>
      <w:lvlJc w:val="left"/>
      <w:pPr>
        <w:ind w:left="1440" w:hanging="360"/>
      </w:pPr>
      <w:rPr>
        <w:rFonts w:hint="default"/>
      </w:rPr>
    </w:lvl>
    <w:lvl w:ilvl="2" w:tplc="8C02B908" w:tentative="1">
      <w:start w:val="1"/>
      <w:numFmt w:val="lowerRoman"/>
      <w:lvlText w:val="%3."/>
      <w:lvlJc w:val="right"/>
      <w:pPr>
        <w:ind w:left="2160" w:hanging="180"/>
      </w:pPr>
    </w:lvl>
    <w:lvl w:ilvl="3" w:tplc="E6500F5E" w:tentative="1">
      <w:start w:val="1"/>
      <w:numFmt w:val="decimal"/>
      <w:lvlText w:val="%4."/>
      <w:lvlJc w:val="left"/>
      <w:pPr>
        <w:ind w:left="2880" w:hanging="360"/>
      </w:pPr>
    </w:lvl>
    <w:lvl w:ilvl="4" w:tplc="D3BA0E58" w:tentative="1">
      <w:start w:val="1"/>
      <w:numFmt w:val="lowerLetter"/>
      <w:lvlText w:val="%5."/>
      <w:lvlJc w:val="left"/>
      <w:pPr>
        <w:ind w:left="3600" w:hanging="360"/>
      </w:pPr>
    </w:lvl>
    <w:lvl w:ilvl="5" w:tplc="C4520504" w:tentative="1">
      <w:start w:val="1"/>
      <w:numFmt w:val="lowerRoman"/>
      <w:lvlText w:val="%6."/>
      <w:lvlJc w:val="right"/>
      <w:pPr>
        <w:ind w:left="4320" w:hanging="180"/>
      </w:pPr>
    </w:lvl>
    <w:lvl w:ilvl="6" w:tplc="C9740376" w:tentative="1">
      <w:start w:val="1"/>
      <w:numFmt w:val="decimal"/>
      <w:lvlText w:val="%7."/>
      <w:lvlJc w:val="left"/>
      <w:pPr>
        <w:ind w:left="5040" w:hanging="360"/>
      </w:pPr>
    </w:lvl>
    <w:lvl w:ilvl="7" w:tplc="0D74787E" w:tentative="1">
      <w:start w:val="1"/>
      <w:numFmt w:val="lowerLetter"/>
      <w:lvlText w:val="%8."/>
      <w:lvlJc w:val="left"/>
      <w:pPr>
        <w:ind w:left="5760" w:hanging="360"/>
      </w:pPr>
    </w:lvl>
    <w:lvl w:ilvl="8" w:tplc="EF567C26"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39225566">
      <w:start w:val="1"/>
      <w:numFmt w:val="bullet"/>
      <w:lvlText w:val=""/>
      <w:lvlJc w:val="left"/>
      <w:pPr>
        <w:ind w:left="1080" w:hanging="360"/>
      </w:pPr>
      <w:rPr>
        <w:rFonts w:ascii="Symbol" w:hAnsi="Symbol" w:hint="default"/>
      </w:rPr>
    </w:lvl>
    <w:lvl w:ilvl="1" w:tplc="8F18325E">
      <w:start w:val="1"/>
      <w:numFmt w:val="lowerLetter"/>
      <w:lvlText w:val="%2."/>
      <w:lvlJc w:val="left"/>
      <w:pPr>
        <w:ind w:left="1800" w:hanging="360"/>
      </w:pPr>
    </w:lvl>
    <w:lvl w:ilvl="2" w:tplc="8D5A3AC8">
      <w:start w:val="1"/>
      <w:numFmt w:val="lowerRoman"/>
      <w:lvlText w:val="%3."/>
      <w:lvlJc w:val="right"/>
      <w:pPr>
        <w:ind w:left="2520" w:hanging="180"/>
      </w:pPr>
    </w:lvl>
    <w:lvl w:ilvl="3" w:tplc="7F80C230">
      <w:start w:val="1"/>
      <w:numFmt w:val="decimal"/>
      <w:lvlText w:val="%4."/>
      <w:lvlJc w:val="left"/>
      <w:pPr>
        <w:ind w:left="3240" w:hanging="360"/>
      </w:pPr>
    </w:lvl>
    <w:lvl w:ilvl="4" w:tplc="474CC184">
      <w:start w:val="1"/>
      <w:numFmt w:val="lowerLetter"/>
      <w:lvlText w:val="%5."/>
      <w:lvlJc w:val="left"/>
      <w:pPr>
        <w:ind w:left="3960" w:hanging="360"/>
      </w:pPr>
    </w:lvl>
    <w:lvl w:ilvl="5" w:tplc="9C669CAC">
      <w:start w:val="1"/>
      <w:numFmt w:val="lowerRoman"/>
      <w:lvlText w:val="%6."/>
      <w:lvlJc w:val="right"/>
      <w:pPr>
        <w:ind w:left="4680" w:hanging="180"/>
      </w:pPr>
    </w:lvl>
    <w:lvl w:ilvl="6" w:tplc="1A2ED742">
      <w:start w:val="1"/>
      <w:numFmt w:val="decimal"/>
      <w:lvlText w:val="%7."/>
      <w:lvlJc w:val="left"/>
      <w:pPr>
        <w:ind w:left="5400" w:hanging="360"/>
      </w:pPr>
    </w:lvl>
    <w:lvl w:ilvl="7" w:tplc="B8BC8866">
      <w:start w:val="1"/>
      <w:numFmt w:val="lowerLetter"/>
      <w:lvlText w:val="%8."/>
      <w:lvlJc w:val="left"/>
      <w:pPr>
        <w:ind w:left="6120" w:hanging="360"/>
      </w:pPr>
    </w:lvl>
    <w:lvl w:ilvl="8" w:tplc="2B140DBA">
      <w:start w:val="1"/>
      <w:numFmt w:val="lowerRoman"/>
      <w:lvlText w:val="%9."/>
      <w:lvlJc w:val="right"/>
      <w:pPr>
        <w:ind w:left="6840" w:hanging="180"/>
      </w:pPr>
    </w:lvl>
  </w:abstractNum>
  <w:abstractNum w:abstractNumId="14" w15:restartNumberingAfterBreak="0">
    <w:nsid w:val="3BDB7294"/>
    <w:multiLevelType w:val="hybridMultilevel"/>
    <w:tmpl w:val="4FDC3486"/>
    <w:lvl w:ilvl="0" w:tplc="EA38045E">
      <w:start w:val="1"/>
      <w:numFmt w:val="decimal"/>
      <w:lvlText w:val="%1."/>
      <w:lvlJc w:val="left"/>
      <w:pPr>
        <w:ind w:left="720" w:hanging="360"/>
      </w:pPr>
    </w:lvl>
    <w:lvl w:ilvl="1" w:tplc="0D96814C">
      <w:start w:val="1"/>
      <w:numFmt w:val="lowerLetter"/>
      <w:lvlText w:val="%2)"/>
      <w:lvlJc w:val="left"/>
      <w:pPr>
        <w:ind w:left="1800" w:hanging="720"/>
      </w:pPr>
      <w:rPr>
        <w:rFonts w:hint="default"/>
        <w:b w:val="0"/>
      </w:rPr>
    </w:lvl>
    <w:lvl w:ilvl="2" w:tplc="BFBC39A2" w:tentative="1">
      <w:start w:val="1"/>
      <w:numFmt w:val="lowerRoman"/>
      <w:lvlText w:val="%3."/>
      <w:lvlJc w:val="right"/>
      <w:pPr>
        <w:ind w:left="2160" w:hanging="180"/>
      </w:pPr>
    </w:lvl>
    <w:lvl w:ilvl="3" w:tplc="62B2AF3E">
      <w:start w:val="1"/>
      <w:numFmt w:val="decimal"/>
      <w:lvlText w:val="%4."/>
      <w:lvlJc w:val="left"/>
      <w:pPr>
        <w:ind w:left="2880" w:hanging="360"/>
      </w:pPr>
    </w:lvl>
    <w:lvl w:ilvl="4" w:tplc="695A39E2" w:tentative="1">
      <w:start w:val="1"/>
      <w:numFmt w:val="lowerLetter"/>
      <w:lvlText w:val="%5."/>
      <w:lvlJc w:val="left"/>
      <w:pPr>
        <w:ind w:left="3600" w:hanging="360"/>
      </w:pPr>
    </w:lvl>
    <w:lvl w:ilvl="5" w:tplc="10EA20F6">
      <w:start w:val="1"/>
      <w:numFmt w:val="lowerRoman"/>
      <w:lvlText w:val="%6."/>
      <w:lvlJc w:val="right"/>
      <w:pPr>
        <w:ind w:left="4320" w:hanging="180"/>
      </w:pPr>
    </w:lvl>
    <w:lvl w:ilvl="6" w:tplc="08400030" w:tentative="1">
      <w:start w:val="1"/>
      <w:numFmt w:val="decimal"/>
      <w:lvlText w:val="%7."/>
      <w:lvlJc w:val="left"/>
      <w:pPr>
        <w:ind w:left="5040" w:hanging="360"/>
      </w:pPr>
    </w:lvl>
    <w:lvl w:ilvl="7" w:tplc="A52645AA" w:tentative="1">
      <w:start w:val="1"/>
      <w:numFmt w:val="lowerLetter"/>
      <w:lvlText w:val="%8."/>
      <w:lvlJc w:val="left"/>
      <w:pPr>
        <w:ind w:left="5760" w:hanging="360"/>
      </w:pPr>
    </w:lvl>
    <w:lvl w:ilvl="8" w:tplc="14A67CF6"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141E34CC">
      <w:start w:val="1"/>
      <w:numFmt w:val="decimal"/>
      <w:lvlText w:val="%1."/>
      <w:lvlJc w:val="left"/>
      <w:pPr>
        <w:ind w:left="720" w:hanging="360"/>
      </w:pPr>
      <w:rPr>
        <w:rFonts w:eastAsia="Calibri" w:hint="default"/>
      </w:rPr>
    </w:lvl>
    <w:lvl w:ilvl="1" w:tplc="C75EE2B6">
      <w:start w:val="1"/>
      <w:numFmt w:val="lowerLetter"/>
      <w:lvlText w:val="%2."/>
      <w:lvlJc w:val="left"/>
      <w:pPr>
        <w:ind w:left="1440" w:hanging="360"/>
      </w:pPr>
      <w:rPr>
        <w:rFonts w:hint="default"/>
        <w:b/>
        <w:color w:val="auto"/>
      </w:rPr>
    </w:lvl>
    <w:lvl w:ilvl="2" w:tplc="1AFA5782">
      <w:start w:val="1"/>
      <w:numFmt w:val="lowerRoman"/>
      <w:lvlText w:val="(%3)"/>
      <w:lvlJc w:val="left"/>
      <w:pPr>
        <w:ind w:left="2160" w:hanging="180"/>
      </w:pPr>
      <w:rPr>
        <w:rFonts w:hint="default"/>
        <w:b/>
        <w:bCs/>
      </w:rPr>
    </w:lvl>
    <w:lvl w:ilvl="3" w:tplc="7C6E1608">
      <w:start w:val="1"/>
      <w:numFmt w:val="decimal"/>
      <w:lvlText w:val="%4."/>
      <w:lvlJc w:val="left"/>
      <w:pPr>
        <w:ind w:left="2880" w:hanging="360"/>
      </w:pPr>
      <w:rPr>
        <w:b/>
      </w:rPr>
    </w:lvl>
    <w:lvl w:ilvl="4" w:tplc="7E760180">
      <w:start w:val="1"/>
      <w:numFmt w:val="lowerLetter"/>
      <w:lvlText w:val="%5."/>
      <w:lvlJc w:val="left"/>
      <w:pPr>
        <w:ind w:left="3600" w:hanging="360"/>
      </w:pPr>
      <w:rPr>
        <w:b/>
      </w:rPr>
    </w:lvl>
    <w:lvl w:ilvl="5" w:tplc="EFE22FE6">
      <w:start w:val="1"/>
      <w:numFmt w:val="lowerRoman"/>
      <w:lvlText w:val="(%6)"/>
      <w:lvlJc w:val="left"/>
      <w:pPr>
        <w:ind w:left="4860" w:hanging="720"/>
      </w:pPr>
      <w:rPr>
        <w:rFonts w:hint="default"/>
        <w:b/>
        <w:bCs/>
      </w:rPr>
    </w:lvl>
    <w:lvl w:ilvl="6" w:tplc="D826AC1A">
      <w:start w:val="1"/>
      <w:numFmt w:val="upperRoman"/>
      <w:lvlText w:val="%7."/>
      <w:lvlJc w:val="left"/>
      <w:pPr>
        <w:ind w:left="5400" w:hanging="720"/>
      </w:pPr>
      <w:rPr>
        <w:rFonts w:hint="default"/>
        <w:b/>
        <w:bCs w:val="0"/>
      </w:rPr>
    </w:lvl>
    <w:lvl w:ilvl="7" w:tplc="FDA2F0C4" w:tentative="1">
      <w:start w:val="1"/>
      <w:numFmt w:val="lowerLetter"/>
      <w:lvlText w:val="%8."/>
      <w:lvlJc w:val="left"/>
      <w:pPr>
        <w:ind w:left="5760" w:hanging="360"/>
      </w:pPr>
    </w:lvl>
    <w:lvl w:ilvl="8" w:tplc="57C8ECEE"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072678C4">
      <w:start w:val="1"/>
      <w:numFmt w:val="upperLetter"/>
      <w:lvlText w:val="%1."/>
      <w:lvlJc w:val="left"/>
      <w:pPr>
        <w:ind w:left="360" w:hanging="360"/>
      </w:pPr>
      <w:rPr>
        <w:rFonts w:hint="default"/>
      </w:rPr>
    </w:lvl>
    <w:lvl w:ilvl="1" w:tplc="5C828166" w:tentative="1">
      <w:start w:val="1"/>
      <w:numFmt w:val="lowerLetter"/>
      <w:lvlText w:val="%2."/>
      <w:lvlJc w:val="left"/>
      <w:pPr>
        <w:ind w:left="1080" w:hanging="360"/>
      </w:pPr>
    </w:lvl>
    <w:lvl w:ilvl="2" w:tplc="9774C054" w:tentative="1">
      <w:start w:val="1"/>
      <w:numFmt w:val="lowerRoman"/>
      <w:lvlText w:val="%3."/>
      <w:lvlJc w:val="right"/>
      <w:pPr>
        <w:ind w:left="1800" w:hanging="180"/>
      </w:pPr>
    </w:lvl>
    <w:lvl w:ilvl="3" w:tplc="E89C7058" w:tentative="1">
      <w:start w:val="1"/>
      <w:numFmt w:val="decimal"/>
      <w:lvlText w:val="%4."/>
      <w:lvlJc w:val="left"/>
      <w:pPr>
        <w:ind w:left="2520" w:hanging="360"/>
      </w:pPr>
    </w:lvl>
    <w:lvl w:ilvl="4" w:tplc="6BDC43AE" w:tentative="1">
      <w:start w:val="1"/>
      <w:numFmt w:val="lowerLetter"/>
      <w:lvlText w:val="%5."/>
      <w:lvlJc w:val="left"/>
      <w:pPr>
        <w:ind w:left="3240" w:hanging="360"/>
      </w:pPr>
    </w:lvl>
    <w:lvl w:ilvl="5" w:tplc="FE92AE02" w:tentative="1">
      <w:start w:val="1"/>
      <w:numFmt w:val="lowerRoman"/>
      <w:lvlText w:val="%6."/>
      <w:lvlJc w:val="right"/>
      <w:pPr>
        <w:ind w:left="3960" w:hanging="180"/>
      </w:pPr>
    </w:lvl>
    <w:lvl w:ilvl="6" w:tplc="25022F6A" w:tentative="1">
      <w:start w:val="1"/>
      <w:numFmt w:val="decimal"/>
      <w:lvlText w:val="%7."/>
      <w:lvlJc w:val="left"/>
      <w:pPr>
        <w:ind w:left="4680" w:hanging="360"/>
      </w:pPr>
    </w:lvl>
    <w:lvl w:ilvl="7" w:tplc="71D20780" w:tentative="1">
      <w:start w:val="1"/>
      <w:numFmt w:val="lowerLetter"/>
      <w:lvlText w:val="%8."/>
      <w:lvlJc w:val="left"/>
      <w:pPr>
        <w:ind w:left="5400" w:hanging="360"/>
      </w:pPr>
    </w:lvl>
    <w:lvl w:ilvl="8" w:tplc="1FFEC320"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E84C5F6E">
      <w:start w:val="1"/>
      <w:numFmt w:val="bullet"/>
      <w:lvlText w:val=""/>
      <w:lvlJc w:val="left"/>
      <w:pPr>
        <w:ind w:left="720" w:hanging="360"/>
      </w:pPr>
      <w:rPr>
        <w:rFonts w:ascii="Symbol" w:hAnsi="Symbol" w:hint="default"/>
      </w:rPr>
    </w:lvl>
    <w:lvl w:ilvl="1" w:tplc="5B6E19F4" w:tentative="1">
      <w:start w:val="1"/>
      <w:numFmt w:val="bullet"/>
      <w:lvlText w:val="o"/>
      <w:lvlJc w:val="left"/>
      <w:pPr>
        <w:ind w:left="1440" w:hanging="360"/>
      </w:pPr>
      <w:rPr>
        <w:rFonts w:ascii="Courier New" w:hAnsi="Courier New" w:cs="Courier New" w:hint="default"/>
      </w:rPr>
    </w:lvl>
    <w:lvl w:ilvl="2" w:tplc="EEEEC460" w:tentative="1">
      <w:start w:val="1"/>
      <w:numFmt w:val="bullet"/>
      <w:lvlText w:val=""/>
      <w:lvlJc w:val="left"/>
      <w:pPr>
        <w:ind w:left="2160" w:hanging="360"/>
      </w:pPr>
      <w:rPr>
        <w:rFonts w:ascii="Wingdings" w:hAnsi="Wingdings" w:hint="default"/>
      </w:rPr>
    </w:lvl>
    <w:lvl w:ilvl="3" w:tplc="0E08C6AC" w:tentative="1">
      <w:start w:val="1"/>
      <w:numFmt w:val="bullet"/>
      <w:lvlText w:val=""/>
      <w:lvlJc w:val="left"/>
      <w:pPr>
        <w:ind w:left="2880" w:hanging="360"/>
      </w:pPr>
      <w:rPr>
        <w:rFonts w:ascii="Symbol" w:hAnsi="Symbol" w:hint="default"/>
      </w:rPr>
    </w:lvl>
    <w:lvl w:ilvl="4" w:tplc="41DC2894" w:tentative="1">
      <w:start w:val="1"/>
      <w:numFmt w:val="bullet"/>
      <w:lvlText w:val="o"/>
      <w:lvlJc w:val="left"/>
      <w:pPr>
        <w:ind w:left="3600" w:hanging="360"/>
      </w:pPr>
      <w:rPr>
        <w:rFonts w:ascii="Courier New" w:hAnsi="Courier New" w:cs="Courier New" w:hint="default"/>
      </w:rPr>
    </w:lvl>
    <w:lvl w:ilvl="5" w:tplc="1EDAF140" w:tentative="1">
      <w:start w:val="1"/>
      <w:numFmt w:val="bullet"/>
      <w:lvlText w:val=""/>
      <w:lvlJc w:val="left"/>
      <w:pPr>
        <w:ind w:left="4320" w:hanging="360"/>
      </w:pPr>
      <w:rPr>
        <w:rFonts w:ascii="Wingdings" w:hAnsi="Wingdings" w:hint="default"/>
      </w:rPr>
    </w:lvl>
    <w:lvl w:ilvl="6" w:tplc="E63E8164" w:tentative="1">
      <w:start w:val="1"/>
      <w:numFmt w:val="bullet"/>
      <w:lvlText w:val=""/>
      <w:lvlJc w:val="left"/>
      <w:pPr>
        <w:ind w:left="5040" w:hanging="360"/>
      </w:pPr>
      <w:rPr>
        <w:rFonts w:ascii="Symbol" w:hAnsi="Symbol" w:hint="default"/>
      </w:rPr>
    </w:lvl>
    <w:lvl w:ilvl="7" w:tplc="6486F174" w:tentative="1">
      <w:start w:val="1"/>
      <w:numFmt w:val="bullet"/>
      <w:lvlText w:val="o"/>
      <w:lvlJc w:val="left"/>
      <w:pPr>
        <w:ind w:left="5760" w:hanging="360"/>
      </w:pPr>
      <w:rPr>
        <w:rFonts w:ascii="Courier New" w:hAnsi="Courier New" w:cs="Courier New" w:hint="default"/>
      </w:rPr>
    </w:lvl>
    <w:lvl w:ilvl="8" w:tplc="6F0C964A"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19649B50">
      <w:start w:val="1"/>
      <w:numFmt w:val="bullet"/>
      <w:lvlText w:val=""/>
      <w:lvlJc w:val="left"/>
      <w:pPr>
        <w:ind w:left="720" w:hanging="360"/>
      </w:pPr>
      <w:rPr>
        <w:rFonts w:ascii="Symbol" w:hAnsi="Symbol" w:hint="default"/>
      </w:rPr>
    </w:lvl>
    <w:lvl w:ilvl="1" w:tplc="FCE0BA52" w:tentative="1">
      <w:start w:val="1"/>
      <w:numFmt w:val="bullet"/>
      <w:lvlText w:val="o"/>
      <w:lvlJc w:val="left"/>
      <w:pPr>
        <w:ind w:left="1440" w:hanging="360"/>
      </w:pPr>
      <w:rPr>
        <w:rFonts w:ascii="Courier New" w:hAnsi="Courier New" w:cs="Courier New" w:hint="default"/>
      </w:rPr>
    </w:lvl>
    <w:lvl w:ilvl="2" w:tplc="6F2A0EDC" w:tentative="1">
      <w:start w:val="1"/>
      <w:numFmt w:val="bullet"/>
      <w:lvlText w:val=""/>
      <w:lvlJc w:val="left"/>
      <w:pPr>
        <w:ind w:left="2160" w:hanging="360"/>
      </w:pPr>
      <w:rPr>
        <w:rFonts w:ascii="Wingdings" w:hAnsi="Wingdings" w:hint="default"/>
      </w:rPr>
    </w:lvl>
    <w:lvl w:ilvl="3" w:tplc="61D82334" w:tentative="1">
      <w:start w:val="1"/>
      <w:numFmt w:val="bullet"/>
      <w:lvlText w:val=""/>
      <w:lvlJc w:val="left"/>
      <w:pPr>
        <w:ind w:left="2880" w:hanging="360"/>
      </w:pPr>
      <w:rPr>
        <w:rFonts w:ascii="Symbol" w:hAnsi="Symbol" w:hint="default"/>
      </w:rPr>
    </w:lvl>
    <w:lvl w:ilvl="4" w:tplc="C3AC4A7E" w:tentative="1">
      <w:start w:val="1"/>
      <w:numFmt w:val="bullet"/>
      <w:lvlText w:val="o"/>
      <w:lvlJc w:val="left"/>
      <w:pPr>
        <w:ind w:left="3600" w:hanging="360"/>
      </w:pPr>
      <w:rPr>
        <w:rFonts w:ascii="Courier New" w:hAnsi="Courier New" w:cs="Courier New" w:hint="default"/>
      </w:rPr>
    </w:lvl>
    <w:lvl w:ilvl="5" w:tplc="392A563A" w:tentative="1">
      <w:start w:val="1"/>
      <w:numFmt w:val="bullet"/>
      <w:lvlText w:val=""/>
      <w:lvlJc w:val="left"/>
      <w:pPr>
        <w:ind w:left="4320" w:hanging="360"/>
      </w:pPr>
      <w:rPr>
        <w:rFonts w:ascii="Wingdings" w:hAnsi="Wingdings" w:hint="default"/>
      </w:rPr>
    </w:lvl>
    <w:lvl w:ilvl="6" w:tplc="53CE7D70" w:tentative="1">
      <w:start w:val="1"/>
      <w:numFmt w:val="bullet"/>
      <w:lvlText w:val=""/>
      <w:lvlJc w:val="left"/>
      <w:pPr>
        <w:ind w:left="5040" w:hanging="360"/>
      </w:pPr>
      <w:rPr>
        <w:rFonts w:ascii="Symbol" w:hAnsi="Symbol" w:hint="default"/>
      </w:rPr>
    </w:lvl>
    <w:lvl w:ilvl="7" w:tplc="D4F8ED48" w:tentative="1">
      <w:start w:val="1"/>
      <w:numFmt w:val="bullet"/>
      <w:lvlText w:val="o"/>
      <w:lvlJc w:val="left"/>
      <w:pPr>
        <w:ind w:left="5760" w:hanging="360"/>
      </w:pPr>
      <w:rPr>
        <w:rFonts w:ascii="Courier New" w:hAnsi="Courier New" w:cs="Courier New" w:hint="default"/>
      </w:rPr>
    </w:lvl>
    <w:lvl w:ilvl="8" w:tplc="78BAD7E4"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9850D2A8">
      <w:start w:val="1"/>
      <w:numFmt w:val="bullet"/>
      <w:lvlText w:val=""/>
      <w:lvlJc w:val="left"/>
      <w:pPr>
        <w:ind w:left="720" w:hanging="360"/>
      </w:pPr>
      <w:rPr>
        <w:rFonts w:ascii="Symbol" w:hAnsi="Symbol" w:hint="default"/>
      </w:rPr>
    </w:lvl>
    <w:lvl w:ilvl="1" w:tplc="093824FA" w:tentative="1">
      <w:start w:val="1"/>
      <w:numFmt w:val="bullet"/>
      <w:lvlText w:val="o"/>
      <w:lvlJc w:val="left"/>
      <w:pPr>
        <w:ind w:left="1440" w:hanging="360"/>
      </w:pPr>
      <w:rPr>
        <w:rFonts w:ascii="Courier New" w:hAnsi="Courier New" w:cs="Courier New" w:hint="default"/>
      </w:rPr>
    </w:lvl>
    <w:lvl w:ilvl="2" w:tplc="E6A62D06" w:tentative="1">
      <w:start w:val="1"/>
      <w:numFmt w:val="bullet"/>
      <w:lvlText w:val=""/>
      <w:lvlJc w:val="left"/>
      <w:pPr>
        <w:ind w:left="2160" w:hanging="360"/>
      </w:pPr>
      <w:rPr>
        <w:rFonts w:ascii="Wingdings" w:hAnsi="Wingdings" w:hint="default"/>
      </w:rPr>
    </w:lvl>
    <w:lvl w:ilvl="3" w:tplc="85406352" w:tentative="1">
      <w:start w:val="1"/>
      <w:numFmt w:val="bullet"/>
      <w:lvlText w:val=""/>
      <w:lvlJc w:val="left"/>
      <w:pPr>
        <w:ind w:left="2880" w:hanging="360"/>
      </w:pPr>
      <w:rPr>
        <w:rFonts w:ascii="Symbol" w:hAnsi="Symbol" w:hint="default"/>
      </w:rPr>
    </w:lvl>
    <w:lvl w:ilvl="4" w:tplc="CD56EEE6" w:tentative="1">
      <w:start w:val="1"/>
      <w:numFmt w:val="bullet"/>
      <w:lvlText w:val="o"/>
      <w:lvlJc w:val="left"/>
      <w:pPr>
        <w:ind w:left="3600" w:hanging="360"/>
      </w:pPr>
      <w:rPr>
        <w:rFonts w:ascii="Courier New" w:hAnsi="Courier New" w:cs="Courier New" w:hint="default"/>
      </w:rPr>
    </w:lvl>
    <w:lvl w:ilvl="5" w:tplc="7B4EEDA0" w:tentative="1">
      <w:start w:val="1"/>
      <w:numFmt w:val="bullet"/>
      <w:lvlText w:val=""/>
      <w:lvlJc w:val="left"/>
      <w:pPr>
        <w:ind w:left="4320" w:hanging="360"/>
      </w:pPr>
      <w:rPr>
        <w:rFonts w:ascii="Wingdings" w:hAnsi="Wingdings" w:hint="default"/>
      </w:rPr>
    </w:lvl>
    <w:lvl w:ilvl="6" w:tplc="A4586F48" w:tentative="1">
      <w:start w:val="1"/>
      <w:numFmt w:val="bullet"/>
      <w:lvlText w:val=""/>
      <w:lvlJc w:val="left"/>
      <w:pPr>
        <w:ind w:left="5040" w:hanging="360"/>
      </w:pPr>
      <w:rPr>
        <w:rFonts w:ascii="Symbol" w:hAnsi="Symbol" w:hint="default"/>
      </w:rPr>
    </w:lvl>
    <w:lvl w:ilvl="7" w:tplc="B8644270" w:tentative="1">
      <w:start w:val="1"/>
      <w:numFmt w:val="bullet"/>
      <w:lvlText w:val="o"/>
      <w:lvlJc w:val="left"/>
      <w:pPr>
        <w:ind w:left="5760" w:hanging="360"/>
      </w:pPr>
      <w:rPr>
        <w:rFonts w:ascii="Courier New" w:hAnsi="Courier New" w:cs="Courier New" w:hint="default"/>
      </w:rPr>
    </w:lvl>
    <w:lvl w:ilvl="8" w:tplc="1CBCAC9A"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19AEA0BE">
      <w:start w:val="2"/>
      <w:numFmt w:val="lowerLetter"/>
      <w:lvlText w:val="%1."/>
      <w:lvlJc w:val="left"/>
      <w:pPr>
        <w:ind w:left="1440" w:hanging="360"/>
      </w:pPr>
      <w:rPr>
        <w:rFonts w:hint="default"/>
        <w:b/>
      </w:rPr>
    </w:lvl>
    <w:lvl w:ilvl="1" w:tplc="16F046D8" w:tentative="1">
      <w:start w:val="1"/>
      <w:numFmt w:val="lowerLetter"/>
      <w:lvlText w:val="%2."/>
      <w:lvlJc w:val="left"/>
      <w:pPr>
        <w:ind w:left="1440" w:hanging="360"/>
      </w:pPr>
    </w:lvl>
    <w:lvl w:ilvl="2" w:tplc="3D903C50" w:tentative="1">
      <w:start w:val="1"/>
      <w:numFmt w:val="lowerRoman"/>
      <w:lvlText w:val="%3."/>
      <w:lvlJc w:val="right"/>
      <w:pPr>
        <w:ind w:left="2160" w:hanging="180"/>
      </w:pPr>
    </w:lvl>
    <w:lvl w:ilvl="3" w:tplc="40EE6362" w:tentative="1">
      <w:start w:val="1"/>
      <w:numFmt w:val="decimal"/>
      <w:lvlText w:val="%4."/>
      <w:lvlJc w:val="left"/>
      <w:pPr>
        <w:ind w:left="2880" w:hanging="360"/>
      </w:pPr>
    </w:lvl>
    <w:lvl w:ilvl="4" w:tplc="40E62120" w:tentative="1">
      <w:start w:val="1"/>
      <w:numFmt w:val="lowerLetter"/>
      <w:lvlText w:val="%5."/>
      <w:lvlJc w:val="left"/>
      <w:pPr>
        <w:ind w:left="3600" w:hanging="360"/>
      </w:pPr>
    </w:lvl>
    <w:lvl w:ilvl="5" w:tplc="46D83328" w:tentative="1">
      <w:start w:val="1"/>
      <w:numFmt w:val="lowerRoman"/>
      <w:lvlText w:val="%6."/>
      <w:lvlJc w:val="right"/>
      <w:pPr>
        <w:ind w:left="4320" w:hanging="180"/>
      </w:pPr>
    </w:lvl>
    <w:lvl w:ilvl="6" w:tplc="06FAEA7E" w:tentative="1">
      <w:start w:val="1"/>
      <w:numFmt w:val="decimal"/>
      <w:lvlText w:val="%7."/>
      <w:lvlJc w:val="left"/>
      <w:pPr>
        <w:ind w:left="5040" w:hanging="360"/>
      </w:pPr>
    </w:lvl>
    <w:lvl w:ilvl="7" w:tplc="9796CECE" w:tentative="1">
      <w:start w:val="1"/>
      <w:numFmt w:val="lowerLetter"/>
      <w:lvlText w:val="%8."/>
      <w:lvlJc w:val="left"/>
      <w:pPr>
        <w:ind w:left="5760" w:hanging="360"/>
      </w:pPr>
    </w:lvl>
    <w:lvl w:ilvl="8" w:tplc="7018E8A8"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51269636">
      <w:start w:val="1"/>
      <w:numFmt w:val="bullet"/>
      <w:lvlText w:val=""/>
      <w:lvlJc w:val="left"/>
      <w:pPr>
        <w:ind w:left="734" w:hanging="360"/>
      </w:pPr>
      <w:rPr>
        <w:rFonts w:ascii="Symbol" w:hAnsi="Symbol" w:hint="default"/>
        <w:sz w:val="18"/>
      </w:rPr>
    </w:lvl>
    <w:lvl w:ilvl="1" w:tplc="1FB6EF6E">
      <w:start w:val="1"/>
      <w:numFmt w:val="bullet"/>
      <w:lvlText w:val="o"/>
      <w:lvlJc w:val="left"/>
      <w:pPr>
        <w:ind w:left="1454" w:hanging="360"/>
      </w:pPr>
      <w:rPr>
        <w:rFonts w:ascii="Courier New" w:hAnsi="Courier New" w:cs="Courier New" w:hint="default"/>
      </w:rPr>
    </w:lvl>
    <w:lvl w:ilvl="2" w:tplc="F66AD258" w:tentative="1">
      <w:start w:val="1"/>
      <w:numFmt w:val="bullet"/>
      <w:lvlText w:val=""/>
      <w:lvlJc w:val="left"/>
      <w:pPr>
        <w:ind w:left="2174" w:hanging="360"/>
      </w:pPr>
      <w:rPr>
        <w:rFonts w:ascii="Wingdings" w:hAnsi="Wingdings" w:hint="default"/>
      </w:rPr>
    </w:lvl>
    <w:lvl w:ilvl="3" w:tplc="F992F19A" w:tentative="1">
      <w:start w:val="1"/>
      <w:numFmt w:val="bullet"/>
      <w:lvlText w:val=""/>
      <w:lvlJc w:val="left"/>
      <w:pPr>
        <w:ind w:left="2894" w:hanging="360"/>
      </w:pPr>
      <w:rPr>
        <w:rFonts w:ascii="Symbol" w:hAnsi="Symbol" w:hint="default"/>
      </w:rPr>
    </w:lvl>
    <w:lvl w:ilvl="4" w:tplc="56E4BAA6" w:tentative="1">
      <w:start w:val="1"/>
      <w:numFmt w:val="bullet"/>
      <w:lvlText w:val="o"/>
      <w:lvlJc w:val="left"/>
      <w:pPr>
        <w:ind w:left="3614" w:hanging="360"/>
      </w:pPr>
      <w:rPr>
        <w:rFonts w:ascii="Courier New" w:hAnsi="Courier New" w:cs="Courier New" w:hint="default"/>
      </w:rPr>
    </w:lvl>
    <w:lvl w:ilvl="5" w:tplc="E5F0EFD4" w:tentative="1">
      <w:start w:val="1"/>
      <w:numFmt w:val="bullet"/>
      <w:lvlText w:val=""/>
      <w:lvlJc w:val="left"/>
      <w:pPr>
        <w:ind w:left="4334" w:hanging="360"/>
      </w:pPr>
      <w:rPr>
        <w:rFonts w:ascii="Wingdings" w:hAnsi="Wingdings" w:hint="default"/>
      </w:rPr>
    </w:lvl>
    <w:lvl w:ilvl="6" w:tplc="43160C1E" w:tentative="1">
      <w:start w:val="1"/>
      <w:numFmt w:val="bullet"/>
      <w:lvlText w:val=""/>
      <w:lvlJc w:val="left"/>
      <w:pPr>
        <w:ind w:left="5054" w:hanging="360"/>
      </w:pPr>
      <w:rPr>
        <w:rFonts w:ascii="Symbol" w:hAnsi="Symbol" w:hint="default"/>
      </w:rPr>
    </w:lvl>
    <w:lvl w:ilvl="7" w:tplc="4010F520" w:tentative="1">
      <w:start w:val="1"/>
      <w:numFmt w:val="bullet"/>
      <w:lvlText w:val="o"/>
      <w:lvlJc w:val="left"/>
      <w:pPr>
        <w:ind w:left="5774" w:hanging="360"/>
      </w:pPr>
      <w:rPr>
        <w:rFonts w:ascii="Courier New" w:hAnsi="Courier New" w:cs="Courier New" w:hint="default"/>
      </w:rPr>
    </w:lvl>
    <w:lvl w:ilvl="8" w:tplc="77B4C620"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C7407624">
      <w:start w:val="1"/>
      <w:numFmt w:val="bullet"/>
      <w:lvlText w:val=""/>
      <w:lvlJc w:val="left"/>
      <w:pPr>
        <w:ind w:left="720" w:hanging="360"/>
      </w:pPr>
      <w:rPr>
        <w:rFonts w:ascii="Symbol" w:hAnsi="Symbol" w:hint="default"/>
      </w:rPr>
    </w:lvl>
    <w:lvl w:ilvl="1" w:tplc="D9E8119A">
      <w:start w:val="1"/>
      <w:numFmt w:val="bullet"/>
      <w:lvlText w:val="o"/>
      <w:lvlJc w:val="left"/>
      <w:pPr>
        <w:ind w:left="1440" w:hanging="360"/>
      </w:pPr>
      <w:rPr>
        <w:rFonts w:ascii="Courier New" w:hAnsi="Courier New" w:cs="Courier New" w:hint="default"/>
      </w:rPr>
    </w:lvl>
    <w:lvl w:ilvl="2" w:tplc="86669ECE" w:tentative="1">
      <w:start w:val="1"/>
      <w:numFmt w:val="bullet"/>
      <w:lvlText w:val=""/>
      <w:lvlJc w:val="left"/>
      <w:pPr>
        <w:ind w:left="2160" w:hanging="360"/>
      </w:pPr>
      <w:rPr>
        <w:rFonts w:ascii="Wingdings" w:hAnsi="Wingdings" w:hint="default"/>
      </w:rPr>
    </w:lvl>
    <w:lvl w:ilvl="3" w:tplc="B296B546" w:tentative="1">
      <w:start w:val="1"/>
      <w:numFmt w:val="bullet"/>
      <w:lvlText w:val=""/>
      <w:lvlJc w:val="left"/>
      <w:pPr>
        <w:ind w:left="2880" w:hanging="360"/>
      </w:pPr>
      <w:rPr>
        <w:rFonts w:ascii="Symbol" w:hAnsi="Symbol" w:hint="default"/>
      </w:rPr>
    </w:lvl>
    <w:lvl w:ilvl="4" w:tplc="D8E440B0" w:tentative="1">
      <w:start w:val="1"/>
      <w:numFmt w:val="bullet"/>
      <w:lvlText w:val="o"/>
      <w:lvlJc w:val="left"/>
      <w:pPr>
        <w:ind w:left="3600" w:hanging="360"/>
      </w:pPr>
      <w:rPr>
        <w:rFonts w:ascii="Courier New" w:hAnsi="Courier New" w:cs="Courier New" w:hint="default"/>
      </w:rPr>
    </w:lvl>
    <w:lvl w:ilvl="5" w:tplc="1A8A7CD4" w:tentative="1">
      <w:start w:val="1"/>
      <w:numFmt w:val="bullet"/>
      <w:lvlText w:val=""/>
      <w:lvlJc w:val="left"/>
      <w:pPr>
        <w:ind w:left="4320" w:hanging="360"/>
      </w:pPr>
      <w:rPr>
        <w:rFonts w:ascii="Wingdings" w:hAnsi="Wingdings" w:hint="default"/>
      </w:rPr>
    </w:lvl>
    <w:lvl w:ilvl="6" w:tplc="3E2CA720" w:tentative="1">
      <w:start w:val="1"/>
      <w:numFmt w:val="bullet"/>
      <w:lvlText w:val=""/>
      <w:lvlJc w:val="left"/>
      <w:pPr>
        <w:ind w:left="5040" w:hanging="360"/>
      </w:pPr>
      <w:rPr>
        <w:rFonts w:ascii="Symbol" w:hAnsi="Symbol" w:hint="default"/>
      </w:rPr>
    </w:lvl>
    <w:lvl w:ilvl="7" w:tplc="F2369D04" w:tentative="1">
      <w:start w:val="1"/>
      <w:numFmt w:val="bullet"/>
      <w:lvlText w:val="o"/>
      <w:lvlJc w:val="left"/>
      <w:pPr>
        <w:ind w:left="5760" w:hanging="360"/>
      </w:pPr>
      <w:rPr>
        <w:rFonts w:ascii="Courier New" w:hAnsi="Courier New" w:cs="Courier New" w:hint="default"/>
      </w:rPr>
    </w:lvl>
    <w:lvl w:ilvl="8" w:tplc="3EB8837C"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89DC2F78">
      <w:start w:val="2"/>
      <w:numFmt w:val="bullet"/>
      <w:lvlText w:val="-"/>
      <w:lvlJc w:val="left"/>
      <w:pPr>
        <w:ind w:left="405" w:hanging="360"/>
      </w:pPr>
      <w:rPr>
        <w:rFonts w:ascii="Calibri" w:eastAsiaTheme="minorHAnsi" w:hAnsi="Calibri" w:cstheme="minorBidi" w:hint="default"/>
      </w:rPr>
    </w:lvl>
    <w:lvl w:ilvl="1" w:tplc="8B22FD96" w:tentative="1">
      <w:start w:val="1"/>
      <w:numFmt w:val="bullet"/>
      <w:lvlText w:val="o"/>
      <w:lvlJc w:val="left"/>
      <w:pPr>
        <w:ind w:left="1125" w:hanging="360"/>
      </w:pPr>
      <w:rPr>
        <w:rFonts w:ascii="Courier New" w:hAnsi="Courier New" w:cs="Courier New" w:hint="default"/>
      </w:rPr>
    </w:lvl>
    <w:lvl w:ilvl="2" w:tplc="1C7E5226" w:tentative="1">
      <w:start w:val="1"/>
      <w:numFmt w:val="bullet"/>
      <w:lvlText w:val=""/>
      <w:lvlJc w:val="left"/>
      <w:pPr>
        <w:ind w:left="1845" w:hanging="360"/>
      </w:pPr>
      <w:rPr>
        <w:rFonts w:ascii="Wingdings" w:hAnsi="Wingdings" w:hint="default"/>
      </w:rPr>
    </w:lvl>
    <w:lvl w:ilvl="3" w:tplc="EAB6C672" w:tentative="1">
      <w:start w:val="1"/>
      <w:numFmt w:val="bullet"/>
      <w:lvlText w:val=""/>
      <w:lvlJc w:val="left"/>
      <w:pPr>
        <w:ind w:left="2565" w:hanging="360"/>
      </w:pPr>
      <w:rPr>
        <w:rFonts w:ascii="Symbol" w:hAnsi="Symbol" w:hint="default"/>
      </w:rPr>
    </w:lvl>
    <w:lvl w:ilvl="4" w:tplc="7EA4DAF6" w:tentative="1">
      <w:start w:val="1"/>
      <w:numFmt w:val="bullet"/>
      <w:lvlText w:val="o"/>
      <w:lvlJc w:val="left"/>
      <w:pPr>
        <w:ind w:left="3285" w:hanging="360"/>
      </w:pPr>
      <w:rPr>
        <w:rFonts w:ascii="Courier New" w:hAnsi="Courier New" w:cs="Courier New" w:hint="default"/>
      </w:rPr>
    </w:lvl>
    <w:lvl w:ilvl="5" w:tplc="BD5AB030" w:tentative="1">
      <w:start w:val="1"/>
      <w:numFmt w:val="bullet"/>
      <w:lvlText w:val=""/>
      <w:lvlJc w:val="left"/>
      <w:pPr>
        <w:ind w:left="4005" w:hanging="360"/>
      </w:pPr>
      <w:rPr>
        <w:rFonts w:ascii="Wingdings" w:hAnsi="Wingdings" w:hint="default"/>
      </w:rPr>
    </w:lvl>
    <w:lvl w:ilvl="6" w:tplc="BC886148" w:tentative="1">
      <w:start w:val="1"/>
      <w:numFmt w:val="bullet"/>
      <w:lvlText w:val=""/>
      <w:lvlJc w:val="left"/>
      <w:pPr>
        <w:ind w:left="4725" w:hanging="360"/>
      </w:pPr>
      <w:rPr>
        <w:rFonts w:ascii="Symbol" w:hAnsi="Symbol" w:hint="default"/>
      </w:rPr>
    </w:lvl>
    <w:lvl w:ilvl="7" w:tplc="877074D8" w:tentative="1">
      <w:start w:val="1"/>
      <w:numFmt w:val="bullet"/>
      <w:lvlText w:val="o"/>
      <w:lvlJc w:val="left"/>
      <w:pPr>
        <w:ind w:left="5445" w:hanging="360"/>
      </w:pPr>
      <w:rPr>
        <w:rFonts w:ascii="Courier New" w:hAnsi="Courier New" w:cs="Courier New" w:hint="default"/>
      </w:rPr>
    </w:lvl>
    <w:lvl w:ilvl="8" w:tplc="F26A4F26"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5A04E728">
      <w:start w:val="1"/>
      <w:numFmt w:val="bullet"/>
      <w:lvlText w:val=""/>
      <w:lvlJc w:val="left"/>
      <w:pPr>
        <w:ind w:left="878" w:hanging="360"/>
      </w:pPr>
      <w:rPr>
        <w:rFonts w:ascii="Symbol" w:hAnsi="Symbol" w:hint="default"/>
      </w:rPr>
    </w:lvl>
    <w:lvl w:ilvl="1" w:tplc="942E2F20" w:tentative="1">
      <w:start w:val="1"/>
      <w:numFmt w:val="bullet"/>
      <w:lvlText w:val="o"/>
      <w:lvlJc w:val="left"/>
      <w:pPr>
        <w:ind w:left="1598" w:hanging="360"/>
      </w:pPr>
      <w:rPr>
        <w:rFonts w:ascii="Courier New" w:hAnsi="Courier New" w:cs="Courier New" w:hint="default"/>
      </w:rPr>
    </w:lvl>
    <w:lvl w:ilvl="2" w:tplc="6D967A14" w:tentative="1">
      <w:start w:val="1"/>
      <w:numFmt w:val="bullet"/>
      <w:lvlText w:val=""/>
      <w:lvlJc w:val="left"/>
      <w:pPr>
        <w:ind w:left="2318" w:hanging="360"/>
      </w:pPr>
      <w:rPr>
        <w:rFonts w:ascii="Wingdings" w:hAnsi="Wingdings" w:hint="default"/>
      </w:rPr>
    </w:lvl>
    <w:lvl w:ilvl="3" w:tplc="CE6EFA28" w:tentative="1">
      <w:start w:val="1"/>
      <w:numFmt w:val="bullet"/>
      <w:lvlText w:val=""/>
      <w:lvlJc w:val="left"/>
      <w:pPr>
        <w:ind w:left="3038" w:hanging="360"/>
      </w:pPr>
      <w:rPr>
        <w:rFonts w:ascii="Symbol" w:hAnsi="Symbol" w:hint="default"/>
      </w:rPr>
    </w:lvl>
    <w:lvl w:ilvl="4" w:tplc="54B65A0A" w:tentative="1">
      <w:start w:val="1"/>
      <w:numFmt w:val="bullet"/>
      <w:lvlText w:val="o"/>
      <w:lvlJc w:val="left"/>
      <w:pPr>
        <w:ind w:left="3758" w:hanging="360"/>
      </w:pPr>
      <w:rPr>
        <w:rFonts w:ascii="Courier New" w:hAnsi="Courier New" w:cs="Courier New" w:hint="default"/>
      </w:rPr>
    </w:lvl>
    <w:lvl w:ilvl="5" w:tplc="84202BE4" w:tentative="1">
      <w:start w:val="1"/>
      <w:numFmt w:val="bullet"/>
      <w:lvlText w:val=""/>
      <w:lvlJc w:val="left"/>
      <w:pPr>
        <w:ind w:left="4478" w:hanging="360"/>
      </w:pPr>
      <w:rPr>
        <w:rFonts w:ascii="Wingdings" w:hAnsi="Wingdings" w:hint="default"/>
      </w:rPr>
    </w:lvl>
    <w:lvl w:ilvl="6" w:tplc="134C8882" w:tentative="1">
      <w:start w:val="1"/>
      <w:numFmt w:val="bullet"/>
      <w:lvlText w:val=""/>
      <w:lvlJc w:val="left"/>
      <w:pPr>
        <w:ind w:left="5198" w:hanging="360"/>
      </w:pPr>
      <w:rPr>
        <w:rFonts w:ascii="Symbol" w:hAnsi="Symbol" w:hint="default"/>
      </w:rPr>
    </w:lvl>
    <w:lvl w:ilvl="7" w:tplc="450EB37C" w:tentative="1">
      <w:start w:val="1"/>
      <w:numFmt w:val="bullet"/>
      <w:lvlText w:val="o"/>
      <w:lvlJc w:val="left"/>
      <w:pPr>
        <w:ind w:left="5918" w:hanging="360"/>
      </w:pPr>
      <w:rPr>
        <w:rFonts w:ascii="Courier New" w:hAnsi="Courier New" w:cs="Courier New" w:hint="default"/>
      </w:rPr>
    </w:lvl>
    <w:lvl w:ilvl="8" w:tplc="1C6EE804"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5F3C120C">
      <w:start w:val="1"/>
      <w:numFmt w:val="bullet"/>
      <w:lvlText w:val=""/>
      <w:lvlJc w:val="left"/>
      <w:pPr>
        <w:ind w:left="720" w:hanging="360"/>
      </w:pPr>
      <w:rPr>
        <w:rFonts w:ascii="Symbol" w:hAnsi="Symbol" w:hint="default"/>
      </w:rPr>
    </w:lvl>
    <w:lvl w:ilvl="1" w:tplc="A06823A4" w:tentative="1">
      <w:start w:val="1"/>
      <w:numFmt w:val="bullet"/>
      <w:lvlText w:val="o"/>
      <w:lvlJc w:val="left"/>
      <w:pPr>
        <w:ind w:left="1440" w:hanging="360"/>
      </w:pPr>
      <w:rPr>
        <w:rFonts w:ascii="Courier New" w:hAnsi="Courier New" w:cs="Courier New" w:hint="default"/>
      </w:rPr>
    </w:lvl>
    <w:lvl w:ilvl="2" w:tplc="95323310" w:tentative="1">
      <w:start w:val="1"/>
      <w:numFmt w:val="bullet"/>
      <w:lvlText w:val=""/>
      <w:lvlJc w:val="left"/>
      <w:pPr>
        <w:ind w:left="2160" w:hanging="360"/>
      </w:pPr>
      <w:rPr>
        <w:rFonts w:ascii="Wingdings" w:hAnsi="Wingdings" w:hint="default"/>
      </w:rPr>
    </w:lvl>
    <w:lvl w:ilvl="3" w:tplc="7C38D0F2" w:tentative="1">
      <w:start w:val="1"/>
      <w:numFmt w:val="bullet"/>
      <w:lvlText w:val=""/>
      <w:lvlJc w:val="left"/>
      <w:pPr>
        <w:ind w:left="2880" w:hanging="360"/>
      </w:pPr>
      <w:rPr>
        <w:rFonts w:ascii="Symbol" w:hAnsi="Symbol" w:hint="default"/>
      </w:rPr>
    </w:lvl>
    <w:lvl w:ilvl="4" w:tplc="8AD6CD9A" w:tentative="1">
      <w:start w:val="1"/>
      <w:numFmt w:val="bullet"/>
      <w:lvlText w:val="o"/>
      <w:lvlJc w:val="left"/>
      <w:pPr>
        <w:ind w:left="3600" w:hanging="360"/>
      </w:pPr>
      <w:rPr>
        <w:rFonts w:ascii="Courier New" w:hAnsi="Courier New" w:cs="Courier New" w:hint="default"/>
      </w:rPr>
    </w:lvl>
    <w:lvl w:ilvl="5" w:tplc="1422A9D0" w:tentative="1">
      <w:start w:val="1"/>
      <w:numFmt w:val="bullet"/>
      <w:lvlText w:val=""/>
      <w:lvlJc w:val="left"/>
      <w:pPr>
        <w:ind w:left="4320" w:hanging="360"/>
      </w:pPr>
      <w:rPr>
        <w:rFonts w:ascii="Wingdings" w:hAnsi="Wingdings" w:hint="default"/>
      </w:rPr>
    </w:lvl>
    <w:lvl w:ilvl="6" w:tplc="2EC24EC2" w:tentative="1">
      <w:start w:val="1"/>
      <w:numFmt w:val="bullet"/>
      <w:lvlText w:val=""/>
      <w:lvlJc w:val="left"/>
      <w:pPr>
        <w:ind w:left="5040" w:hanging="360"/>
      </w:pPr>
      <w:rPr>
        <w:rFonts w:ascii="Symbol" w:hAnsi="Symbol" w:hint="default"/>
      </w:rPr>
    </w:lvl>
    <w:lvl w:ilvl="7" w:tplc="D9D69AA4" w:tentative="1">
      <w:start w:val="1"/>
      <w:numFmt w:val="bullet"/>
      <w:lvlText w:val="o"/>
      <w:lvlJc w:val="left"/>
      <w:pPr>
        <w:ind w:left="5760" w:hanging="360"/>
      </w:pPr>
      <w:rPr>
        <w:rFonts w:ascii="Courier New" w:hAnsi="Courier New" w:cs="Courier New" w:hint="default"/>
      </w:rPr>
    </w:lvl>
    <w:lvl w:ilvl="8" w:tplc="0720D4C8"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8E0E30A4">
      <w:start w:val="1"/>
      <w:numFmt w:val="bullet"/>
      <w:lvlText w:val=""/>
      <w:lvlJc w:val="left"/>
      <w:pPr>
        <w:ind w:left="360" w:hanging="360"/>
      </w:pPr>
      <w:rPr>
        <w:rFonts w:ascii="Symbol" w:hAnsi="Symbol" w:hint="default"/>
      </w:rPr>
    </w:lvl>
    <w:lvl w:ilvl="1" w:tplc="4BCEAD7C" w:tentative="1">
      <w:start w:val="1"/>
      <w:numFmt w:val="bullet"/>
      <w:lvlText w:val="o"/>
      <w:lvlJc w:val="left"/>
      <w:pPr>
        <w:ind w:left="1080" w:hanging="360"/>
      </w:pPr>
      <w:rPr>
        <w:rFonts w:ascii="Courier New" w:hAnsi="Courier New" w:cs="Courier New" w:hint="default"/>
      </w:rPr>
    </w:lvl>
    <w:lvl w:ilvl="2" w:tplc="F3DE4E9C" w:tentative="1">
      <w:start w:val="1"/>
      <w:numFmt w:val="bullet"/>
      <w:lvlText w:val=""/>
      <w:lvlJc w:val="left"/>
      <w:pPr>
        <w:ind w:left="1800" w:hanging="360"/>
      </w:pPr>
      <w:rPr>
        <w:rFonts w:ascii="Wingdings" w:hAnsi="Wingdings" w:hint="default"/>
      </w:rPr>
    </w:lvl>
    <w:lvl w:ilvl="3" w:tplc="30E4F816" w:tentative="1">
      <w:start w:val="1"/>
      <w:numFmt w:val="bullet"/>
      <w:lvlText w:val=""/>
      <w:lvlJc w:val="left"/>
      <w:pPr>
        <w:ind w:left="2520" w:hanging="360"/>
      </w:pPr>
      <w:rPr>
        <w:rFonts w:ascii="Symbol" w:hAnsi="Symbol" w:hint="default"/>
      </w:rPr>
    </w:lvl>
    <w:lvl w:ilvl="4" w:tplc="228EFC78" w:tentative="1">
      <w:start w:val="1"/>
      <w:numFmt w:val="bullet"/>
      <w:lvlText w:val="o"/>
      <w:lvlJc w:val="left"/>
      <w:pPr>
        <w:ind w:left="3240" w:hanging="360"/>
      </w:pPr>
      <w:rPr>
        <w:rFonts w:ascii="Courier New" w:hAnsi="Courier New" w:cs="Courier New" w:hint="default"/>
      </w:rPr>
    </w:lvl>
    <w:lvl w:ilvl="5" w:tplc="368E7486" w:tentative="1">
      <w:start w:val="1"/>
      <w:numFmt w:val="bullet"/>
      <w:lvlText w:val=""/>
      <w:lvlJc w:val="left"/>
      <w:pPr>
        <w:ind w:left="3960" w:hanging="360"/>
      </w:pPr>
      <w:rPr>
        <w:rFonts w:ascii="Wingdings" w:hAnsi="Wingdings" w:hint="default"/>
      </w:rPr>
    </w:lvl>
    <w:lvl w:ilvl="6" w:tplc="D5B87700" w:tentative="1">
      <w:start w:val="1"/>
      <w:numFmt w:val="bullet"/>
      <w:lvlText w:val=""/>
      <w:lvlJc w:val="left"/>
      <w:pPr>
        <w:ind w:left="4680" w:hanging="360"/>
      </w:pPr>
      <w:rPr>
        <w:rFonts w:ascii="Symbol" w:hAnsi="Symbol" w:hint="default"/>
      </w:rPr>
    </w:lvl>
    <w:lvl w:ilvl="7" w:tplc="ADB6C8E4" w:tentative="1">
      <w:start w:val="1"/>
      <w:numFmt w:val="bullet"/>
      <w:lvlText w:val="o"/>
      <w:lvlJc w:val="left"/>
      <w:pPr>
        <w:ind w:left="5400" w:hanging="360"/>
      </w:pPr>
      <w:rPr>
        <w:rFonts w:ascii="Courier New" w:hAnsi="Courier New" w:cs="Courier New" w:hint="default"/>
      </w:rPr>
    </w:lvl>
    <w:lvl w:ilvl="8" w:tplc="54CECE32"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D1DEC70C">
      <w:start w:val="1"/>
      <w:numFmt w:val="lowerRoman"/>
      <w:lvlText w:val="(%1)"/>
      <w:lvlJc w:val="right"/>
      <w:pPr>
        <w:ind w:left="720" w:hanging="360"/>
      </w:pPr>
      <w:rPr>
        <w:rFonts w:ascii="Arial" w:eastAsia="MS Mincho" w:hAnsi="Arial" w:cs="Arial"/>
        <w:b/>
        <w:bCs w:val="0"/>
      </w:rPr>
    </w:lvl>
    <w:lvl w:ilvl="1" w:tplc="AA285860">
      <w:start w:val="1"/>
      <w:numFmt w:val="lowerLetter"/>
      <w:lvlText w:val="%2."/>
      <w:lvlJc w:val="left"/>
      <w:pPr>
        <w:ind w:left="1440" w:hanging="360"/>
      </w:pPr>
    </w:lvl>
    <w:lvl w:ilvl="2" w:tplc="AC2EE928">
      <w:start w:val="1"/>
      <w:numFmt w:val="lowerRoman"/>
      <w:lvlText w:val="%3."/>
      <w:lvlJc w:val="right"/>
      <w:pPr>
        <w:ind w:left="2160" w:hanging="180"/>
      </w:pPr>
    </w:lvl>
    <w:lvl w:ilvl="3" w:tplc="4A6207D2">
      <w:start w:val="1"/>
      <w:numFmt w:val="decimal"/>
      <w:lvlText w:val="%4."/>
      <w:lvlJc w:val="left"/>
      <w:pPr>
        <w:ind w:left="2880" w:hanging="360"/>
      </w:pPr>
    </w:lvl>
    <w:lvl w:ilvl="4" w:tplc="84A664A4">
      <w:start w:val="1"/>
      <w:numFmt w:val="lowerLetter"/>
      <w:lvlText w:val="%5."/>
      <w:lvlJc w:val="left"/>
      <w:pPr>
        <w:ind w:left="3600" w:hanging="360"/>
      </w:pPr>
    </w:lvl>
    <w:lvl w:ilvl="5" w:tplc="795C1F10" w:tentative="1">
      <w:start w:val="1"/>
      <w:numFmt w:val="lowerRoman"/>
      <w:lvlText w:val="%6."/>
      <w:lvlJc w:val="right"/>
      <w:pPr>
        <w:ind w:left="4320" w:hanging="180"/>
      </w:pPr>
    </w:lvl>
    <w:lvl w:ilvl="6" w:tplc="29C60AE0" w:tentative="1">
      <w:start w:val="1"/>
      <w:numFmt w:val="decimal"/>
      <w:lvlText w:val="%7."/>
      <w:lvlJc w:val="left"/>
      <w:pPr>
        <w:ind w:left="5040" w:hanging="360"/>
      </w:pPr>
    </w:lvl>
    <w:lvl w:ilvl="7" w:tplc="7AB2A2A0" w:tentative="1">
      <w:start w:val="1"/>
      <w:numFmt w:val="lowerLetter"/>
      <w:lvlText w:val="%8."/>
      <w:lvlJc w:val="left"/>
      <w:pPr>
        <w:ind w:left="5760" w:hanging="360"/>
      </w:pPr>
    </w:lvl>
    <w:lvl w:ilvl="8" w:tplc="77600A8C"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8F0EA7E8">
      <w:start w:val="1"/>
      <w:numFmt w:val="bullet"/>
      <w:lvlText w:val=""/>
      <w:lvlJc w:val="left"/>
      <w:pPr>
        <w:ind w:left="720" w:hanging="360"/>
      </w:pPr>
      <w:rPr>
        <w:rFonts w:ascii="Symbol" w:hAnsi="Symbol" w:hint="default"/>
      </w:rPr>
    </w:lvl>
    <w:lvl w:ilvl="1" w:tplc="D8DE6F12" w:tentative="1">
      <w:start w:val="1"/>
      <w:numFmt w:val="bullet"/>
      <w:lvlText w:val="o"/>
      <w:lvlJc w:val="left"/>
      <w:pPr>
        <w:ind w:left="1440" w:hanging="360"/>
      </w:pPr>
      <w:rPr>
        <w:rFonts w:ascii="Courier New" w:hAnsi="Courier New" w:cs="Courier New" w:hint="default"/>
      </w:rPr>
    </w:lvl>
    <w:lvl w:ilvl="2" w:tplc="9C12E594" w:tentative="1">
      <w:start w:val="1"/>
      <w:numFmt w:val="bullet"/>
      <w:lvlText w:val=""/>
      <w:lvlJc w:val="left"/>
      <w:pPr>
        <w:ind w:left="2160" w:hanging="360"/>
      </w:pPr>
      <w:rPr>
        <w:rFonts w:ascii="Wingdings" w:hAnsi="Wingdings" w:hint="default"/>
      </w:rPr>
    </w:lvl>
    <w:lvl w:ilvl="3" w:tplc="FB0A3B44" w:tentative="1">
      <w:start w:val="1"/>
      <w:numFmt w:val="bullet"/>
      <w:lvlText w:val=""/>
      <w:lvlJc w:val="left"/>
      <w:pPr>
        <w:ind w:left="2880" w:hanging="360"/>
      </w:pPr>
      <w:rPr>
        <w:rFonts w:ascii="Symbol" w:hAnsi="Symbol" w:hint="default"/>
      </w:rPr>
    </w:lvl>
    <w:lvl w:ilvl="4" w:tplc="F0A22A6A" w:tentative="1">
      <w:start w:val="1"/>
      <w:numFmt w:val="bullet"/>
      <w:lvlText w:val="o"/>
      <w:lvlJc w:val="left"/>
      <w:pPr>
        <w:ind w:left="3600" w:hanging="360"/>
      </w:pPr>
      <w:rPr>
        <w:rFonts w:ascii="Courier New" w:hAnsi="Courier New" w:cs="Courier New" w:hint="default"/>
      </w:rPr>
    </w:lvl>
    <w:lvl w:ilvl="5" w:tplc="A538DC0A" w:tentative="1">
      <w:start w:val="1"/>
      <w:numFmt w:val="bullet"/>
      <w:lvlText w:val=""/>
      <w:lvlJc w:val="left"/>
      <w:pPr>
        <w:ind w:left="4320" w:hanging="360"/>
      </w:pPr>
      <w:rPr>
        <w:rFonts w:ascii="Wingdings" w:hAnsi="Wingdings" w:hint="default"/>
      </w:rPr>
    </w:lvl>
    <w:lvl w:ilvl="6" w:tplc="183AAEDE" w:tentative="1">
      <w:start w:val="1"/>
      <w:numFmt w:val="bullet"/>
      <w:lvlText w:val=""/>
      <w:lvlJc w:val="left"/>
      <w:pPr>
        <w:ind w:left="5040" w:hanging="360"/>
      </w:pPr>
      <w:rPr>
        <w:rFonts w:ascii="Symbol" w:hAnsi="Symbol" w:hint="default"/>
      </w:rPr>
    </w:lvl>
    <w:lvl w:ilvl="7" w:tplc="F11C864A" w:tentative="1">
      <w:start w:val="1"/>
      <w:numFmt w:val="bullet"/>
      <w:lvlText w:val="o"/>
      <w:lvlJc w:val="left"/>
      <w:pPr>
        <w:ind w:left="5760" w:hanging="360"/>
      </w:pPr>
      <w:rPr>
        <w:rFonts w:ascii="Courier New" w:hAnsi="Courier New" w:cs="Courier New" w:hint="default"/>
      </w:rPr>
    </w:lvl>
    <w:lvl w:ilvl="8" w:tplc="6C3A7AAC"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022482B4">
      <w:start w:val="1"/>
      <w:numFmt w:val="lowerRoman"/>
      <w:lvlText w:val="%1."/>
      <w:lvlJc w:val="left"/>
      <w:pPr>
        <w:ind w:left="1080" w:hanging="720"/>
      </w:pPr>
      <w:rPr>
        <w:rFonts w:hint="default"/>
      </w:rPr>
    </w:lvl>
    <w:lvl w:ilvl="1" w:tplc="CCBAAEC6" w:tentative="1">
      <w:start w:val="1"/>
      <w:numFmt w:val="lowerLetter"/>
      <w:lvlText w:val="%2."/>
      <w:lvlJc w:val="left"/>
      <w:pPr>
        <w:ind w:left="1440" w:hanging="360"/>
      </w:pPr>
    </w:lvl>
    <w:lvl w:ilvl="2" w:tplc="64D0F0EE" w:tentative="1">
      <w:start w:val="1"/>
      <w:numFmt w:val="lowerRoman"/>
      <w:lvlText w:val="%3."/>
      <w:lvlJc w:val="right"/>
      <w:pPr>
        <w:ind w:left="2160" w:hanging="180"/>
      </w:pPr>
    </w:lvl>
    <w:lvl w:ilvl="3" w:tplc="62D89702" w:tentative="1">
      <w:start w:val="1"/>
      <w:numFmt w:val="decimal"/>
      <w:lvlText w:val="%4."/>
      <w:lvlJc w:val="left"/>
      <w:pPr>
        <w:ind w:left="2880" w:hanging="360"/>
      </w:pPr>
    </w:lvl>
    <w:lvl w:ilvl="4" w:tplc="9404D00A" w:tentative="1">
      <w:start w:val="1"/>
      <w:numFmt w:val="lowerLetter"/>
      <w:lvlText w:val="%5."/>
      <w:lvlJc w:val="left"/>
      <w:pPr>
        <w:ind w:left="3600" w:hanging="360"/>
      </w:pPr>
    </w:lvl>
    <w:lvl w:ilvl="5" w:tplc="88C2E63A" w:tentative="1">
      <w:start w:val="1"/>
      <w:numFmt w:val="lowerRoman"/>
      <w:lvlText w:val="%6."/>
      <w:lvlJc w:val="right"/>
      <w:pPr>
        <w:ind w:left="4320" w:hanging="180"/>
      </w:pPr>
    </w:lvl>
    <w:lvl w:ilvl="6" w:tplc="BF5CD834" w:tentative="1">
      <w:start w:val="1"/>
      <w:numFmt w:val="decimal"/>
      <w:lvlText w:val="%7."/>
      <w:lvlJc w:val="left"/>
      <w:pPr>
        <w:ind w:left="5040" w:hanging="360"/>
      </w:pPr>
    </w:lvl>
    <w:lvl w:ilvl="7" w:tplc="EF182B08" w:tentative="1">
      <w:start w:val="1"/>
      <w:numFmt w:val="lowerLetter"/>
      <w:lvlText w:val="%8."/>
      <w:lvlJc w:val="left"/>
      <w:pPr>
        <w:ind w:left="5760" w:hanging="360"/>
      </w:pPr>
    </w:lvl>
    <w:lvl w:ilvl="8" w:tplc="43E4E6BE"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E36C5A88">
      <w:start w:val="1"/>
      <w:numFmt w:val="bullet"/>
      <w:lvlText w:val=""/>
      <w:lvlJc w:val="left"/>
      <w:pPr>
        <w:ind w:left="720" w:hanging="360"/>
      </w:pPr>
      <w:rPr>
        <w:rFonts w:ascii="Symbol" w:hAnsi="Symbol" w:hint="default"/>
      </w:rPr>
    </w:lvl>
    <w:lvl w:ilvl="1" w:tplc="914CB976" w:tentative="1">
      <w:start w:val="1"/>
      <w:numFmt w:val="bullet"/>
      <w:lvlText w:val="o"/>
      <w:lvlJc w:val="left"/>
      <w:pPr>
        <w:ind w:left="1440" w:hanging="360"/>
      </w:pPr>
      <w:rPr>
        <w:rFonts w:ascii="Courier New" w:hAnsi="Courier New" w:cs="Courier New" w:hint="default"/>
      </w:rPr>
    </w:lvl>
    <w:lvl w:ilvl="2" w:tplc="5BFA223C" w:tentative="1">
      <w:start w:val="1"/>
      <w:numFmt w:val="bullet"/>
      <w:lvlText w:val=""/>
      <w:lvlJc w:val="left"/>
      <w:pPr>
        <w:ind w:left="2160" w:hanging="360"/>
      </w:pPr>
      <w:rPr>
        <w:rFonts w:ascii="Wingdings" w:hAnsi="Wingdings" w:hint="default"/>
      </w:rPr>
    </w:lvl>
    <w:lvl w:ilvl="3" w:tplc="E4565968" w:tentative="1">
      <w:start w:val="1"/>
      <w:numFmt w:val="bullet"/>
      <w:lvlText w:val=""/>
      <w:lvlJc w:val="left"/>
      <w:pPr>
        <w:ind w:left="2880" w:hanging="360"/>
      </w:pPr>
      <w:rPr>
        <w:rFonts w:ascii="Symbol" w:hAnsi="Symbol" w:hint="default"/>
      </w:rPr>
    </w:lvl>
    <w:lvl w:ilvl="4" w:tplc="824AB37A" w:tentative="1">
      <w:start w:val="1"/>
      <w:numFmt w:val="bullet"/>
      <w:lvlText w:val="o"/>
      <w:lvlJc w:val="left"/>
      <w:pPr>
        <w:ind w:left="3600" w:hanging="360"/>
      </w:pPr>
      <w:rPr>
        <w:rFonts w:ascii="Courier New" w:hAnsi="Courier New" w:cs="Courier New" w:hint="default"/>
      </w:rPr>
    </w:lvl>
    <w:lvl w:ilvl="5" w:tplc="CAA482EE" w:tentative="1">
      <w:start w:val="1"/>
      <w:numFmt w:val="bullet"/>
      <w:lvlText w:val=""/>
      <w:lvlJc w:val="left"/>
      <w:pPr>
        <w:ind w:left="4320" w:hanging="360"/>
      </w:pPr>
      <w:rPr>
        <w:rFonts w:ascii="Wingdings" w:hAnsi="Wingdings" w:hint="default"/>
      </w:rPr>
    </w:lvl>
    <w:lvl w:ilvl="6" w:tplc="6D888D00" w:tentative="1">
      <w:start w:val="1"/>
      <w:numFmt w:val="bullet"/>
      <w:lvlText w:val=""/>
      <w:lvlJc w:val="left"/>
      <w:pPr>
        <w:ind w:left="5040" w:hanging="360"/>
      </w:pPr>
      <w:rPr>
        <w:rFonts w:ascii="Symbol" w:hAnsi="Symbol" w:hint="default"/>
      </w:rPr>
    </w:lvl>
    <w:lvl w:ilvl="7" w:tplc="B8E48720" w:tentative="1">
      <w:start w:val="1"/>
      <w:numFmt w:val="bullet"/>
      <w:lvlText w:val="o"/>
      <w:lvlJc w:val="left"/>
      <w:pPr>
        <w:ind w:left="5760" w:hanging="360"/>
      </w:pPr>
      <w:rPr>
        <w:rFonts w:ascii="Courier New" w:hAnsi="Courier New" w:cs="Courier New" w:hint="default"/>
      </w:rPr>
    </w:lvl>
    <w:lvl w:ilvl="8" w:tplc="5F6C3FD2"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1B4CA746">
      <w:start w:val="1"/>
      <w:numFmt w:val="bullet"/>
      <w:lvlText w:val=""/>
      <w:lvlJc w:val="left"/>
      <w:pPr>
        <w:ind w:left="900" w:hanging="360"/>
      </w:pPr>
      <w:rPr>
        <w:rFonts w:ascii="Symbol" w:hAnsi="Symbol" w:hint="default"/>
      </w:rPr>
    </w:lvl>
    <w:lvl w:ilvl="1" w:tplc="9D1602C8">
      <w:start w:val="1"/>
      <w:numFmt w:val="bullet"/>
      <w:lvlText w:val="o"/>
      <w:lvlJc w:val="left"/>
      <w:pPr>
        <w:ind w:left="1620" w:hanging="360"/>
      </w:pPr>
      <w:rPr>
        <w:rFonts w:ascii="Courier New" w:hAnsi="Courier New" w:cs="Courier New" w:hint="default"/>
      </w:rPr>
    </w:lvl>
    <w:lvl w:ilvl="2" w:tplc="F26A510A" w:tentative="1">
      <w:start w:val="1"/>
      <w:numFmt w:val="bullet"/>
      <w:lvlText w:val=""/>
      <w:lvlJc w:val="left"/>
      <w:pPr>
        <w:ind w:left="2340" w:hanging="360"/>
      </w:pPr>
      <w:rPr>
        <w:rFonts w:ascii="Wingdings" w:hAnsi="Wingdings" w:hint="default"/>
      </w:rPr>
    </w:lvl>
    <w:lvl w:ilvl="3" w:tplc="4A7E4FEA" w:tentative="1">
      <w:start w:val="1"/>
      <w:numFmt w:val="bullet"/>
      <w:lvlText w:val=""/>
      <w:lvlJc w:val="left"/>
      <w:pPr>
        <w:ind w:left="3060" w:hanging="360"/>
      </w:pPr>
      <w:rPr>
        <w:rFonts w:ascii="Symbol" w:hAnsi="Symbol" w:hint="default"/>
      </w:rPr>
    </w:lvl>
    <w:lvl w:ilvl="4" w:tplc="27287990" w:tentative="1">
      <w:start w:val="1"/>
      <w:numFmt w:val="bullet"/>
      <w:lvlText w:val="o"/>
      <w:lvlJc w:val="left"/>
      <w:pPr>
        <w:ind w:left="3780" w:hanging="360"/>
      </w:pPr>
      <w:rPr>
        <w:rFonts w:ascii="Courier New" w:hAnsi="Courier New" w:cs="Courier New" w:hint="default"/>
      </w:rPr>
    </w:lvl>
    <w:lvl w:ilvl="5" w:tplc="1ABE62B4" w:tentative="1">
      <w:start w:val="1"/>
      <w:numFmt w:val="bullet"/>
      <w:lvlText w:val=""/>
      <w:lvlJc w:val="left"/>
      <w:pPr>
        <w:ind w:left="4500" w:hanging="360"/>
      </w:pPr>
      <w:rPr>
        <w:rFonts w:ascii="Wingdings" w:hAnsi="Wingdings" w:hint="default"/>
      </w:rPr>
    </w:lvl>
    <w:lvl w:ilvl="6" w:tplc="299001A6" w:tentative="1">
      <w:start w:val="1"/>
      <w:numFmt w:val="bullet"/>
      <w:lvlText w:val=""/>
      <w:lvlJc w:val="left"/>
      <w:pPr>
        <w:ind w:left="5220" w:hanging="360"/>
      </w:pPr>
      <w:rPr>
        <w:rFonts w:ascii="Symbol" w:hAnsi="Symbol" w:hint="default"/>
      </w:rPr>
    </w:lvl>
    <w:lvl w:ilvl="7" w:tplc="BC2A424E" w:tentative="1">
      <w:start w:val="1"/>
      <w:numFmt w:val="bullet"/>
      <w:lvlText w:val="o"/>
      <w:lvlJc w:val="left"/>
      <w:pPr>
        <w:ind w:left="5940" w:hanging="360"/>
      </w:pPr>
      <w:rPr>
        <w:rFonts w:ascii="Courier New" w:hAnsi="Courier New" w:cs="Courier New" w:hint="default"/>
      </w:rPr>
    </w:lvl>
    <w:lvl w:ilvl="8" w:tplc="F6805178"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A35EED46">
      <w:start w:val="1"/>
      <w:numFmt w:val="lowerRoman"/>
      <w:lvlText w:val="(%1)"/>
      <w:lvlJc w:val="right"/>
      <w:pPr>
        <w:ind w:left="720" w:hanging="360"/>
      </w:pPr>
      <w:rPr>
        <w:rFonts w:ascii="Arial" w:eastAsia="MS Mincho" w:hAnsi="Arial" w:cs="Arial"/>
        <w:b/>
        <w:bCs w:val="0"/>
      </w:rPr>
    </w:lvl>
    <w:lvl w:ilvl="1" w:tplc="488479C6">
      <w:start w:val="1"/>
      <w:numFmt w:val="lowerLetter"/>
      <w:lvlText w:val="%2."/>
      <w:lvlJc w:val="left"/>
      <w:pPr>
        <w:ind w:left="1440" w:hanging="360"/>
      </w:pPr>
    </w:lvl>
    <w:lvl w:ilvl="2" w:tplc="01E874BA">
      <w:start w:val="1"/>
      <w:numFmt w:val="bullet"/>
      <w:lvlText w:val=""/>
      <w:lvlJc w:val="left"/>
      <w:pPr>
        <w:ind w:left="2160" w:hanging="180"/>
      </w:pPr>
      <w:rPr>
        <w:rFonts w:ascii="Symbol" w:hAnsi="Symbol" w:hint="default"/>
      </w:rPr>
    </w:lvl>
    <w:lvl w:ilvl="3" w:tplc="783AAE84">
      <w:start w:val="1"/>
      <w:numFmt w:val="decimal"/>
      <w:lvlText w:val="%4."/>
      <w:lvlJc w:val="left"/>
      <w:pPr>
        <w:ind w:left="2880" w:hanging="360"/>
      </w:pPr>
    </w:lvl>
    <w:lvl w:ilvl="4" w:tplc="A1388A8E">
      <w:start w:val="1"/>
      <w:numFmt w:val="lowerLetter"/>
      <w:lvlText w:val="%5."/>
      <w:lvlJc w:val="left"/>
      <w:pPr>
        <w:ind w:left="3600" w:hanging="360"/>
      </w:pPr>
    </w:lvl>
    <w:lvl w:ilvl="5" w:tplc="D4AEABBA" w:tentative="1">
      <w:start w:val="1"/>
      <w:numFmt w:val="lowerRoman"/>
      <w:lvlText w:val="%6."/>
      <w:lvlJc w:val="right"/>
      <w:pPr>
        <w:ind w:left="4320" w:hanging="180"/>
      </w:pPr>
    </w:lvl>
    <w:lvl w:ilvl="6" w:tplc="7304DE0C" w:tentative="1">
      <w:start w:val="1"/>
      <w:numFmt w:val="decimal"/>
      <w:lvlText w:val="%7."/>
      <w:lvlJc w:val="left"/>
      <w:pPr>
        <w:ind w:left="5040" w:hanging="360"/>
      </w:pPr>
    </w:lvl>
    <w:lvl w:ilvl="7" w:tplc="F9EC6E44" w:tentative="1">
      <w:start w:val="1"/>
      <w:numFmt w:val="lowerLetter"/>
      <w:lvlText w:val="%8."/>
      <w:lvlJc w:val="left"/>
      <w:pPr>
        <w:ind w:left="5760" w:hanging="360"/>
      </w:pPr>
    </w:lvl>
    <w:lvl w:ilvl="8" w:tplc="8D00A366"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GAjoMq0Jd1vWbH0nnnHC81UuBCXH9H07wD/l22Cp//yAfZQZa6ysFVpJDW/7SLSnEYPddvXHHQ2tBIBaIKJhbw==" w:salt="po5mPpfABQz69g04cYIPzQ=="/>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402"/>
    <w:rsid w:val="0000689C"/>
    <w:rsid w:val="00013C77"/>
    <w:rsid w:val="00013E25"/>
    <w:rsid w:val="000442E9"/>
    <w:rsid w:val="00045A4C"/>
    <w:rsid w:val="00053546"/>
    <w:rsid w:val="0007228A"/>
    <w:rsid w:val="00091902"/>
    <w:rsid w:val="000B5EFF"/>
    <w:rsid w:val="000B69DA"/>
    <w:rsid w:val="000C364C"/>
    <w:rsid w:val="000C3D27"/>
    <w:rsid w:val="000D1820"/>
    <w:rsid w:val="000E69F7"/>
    <w:rsid w:val="000F622C"/>
    <w:rsid w:val="00112080"/>
    <w:rsid w:val="00115C76"/>
    <w:rsid w:val="001214C1"/>
    <w:rsid w:val="0013593A"/>
    <w:rsid w:val="00164FE0"/>
    <w:rsid w:val="00171B2E"/>
    <w:rsid w:val="00190386"/>
    <w:rsid w:val="001916A0"/>
    <w:rsid w:val="00196FBF"/>
    <w:rsid w:val="001A7422"/>
    <w:rsid w:val="001B6609"/>
    <w:rsid w:val="001B7D79"/>
    <w:rsid w:val="001D59DF"/>
    <w:rsid w:val="001E2C6F"/>
    <w:rsid w:val="001E3282"/>
    <w:rsid w:val="001E3AD1"/>
    <w:rsid w:val="00212574"/>
    <w:rsid w:val="00217974"/>
    <w:rsid w:val="00231971"/>
    <w:rsid w:val="00232755"/>
    <w:rsid w:val="00234FA8"/>
    <w:rsid w:val="002401CF"/>
    <w:rsid w:val="0024451B"/>
    <w:rsid w:val="00264373"/>
    <w:rsid w:val="00280A13"/>
    <w:rsid w:val="00281DDB"/>
    <w:rsid w:val="00287246"/>
    <w:rsid w:val="002D5EBE"/>
    <w:rsid w:val="00322091"/>
    <w:rsid w:val="00364F5D"/>
    <w:rsid w:val="003976AE"/>
    <w:rsid w:val="003977E9"/>
    <w:rsid w:val="003A5040"/>
    <w:rsid w:val="003B0BEA"/>
    <w:rsid w:val="003C682E"/>
    <w:rsid w:val="003F10B6"/>
    <w:rsid w:val="003F511B"/>
    <w:rsid w:val="0040033F"/>
    <w:rsid w:val="004122A1"/>
    <w:rsid w:val="0041539A"/>
    <w:rsid w:val="00422AFA"/>
    <w:rsid w:val="00435BB0"/>
    <w:rsid w:val="004502E4"/>
    <w:rsid w:val="00453CC6"/>
    <w:rsid w:val="00463CC3"/>
    <w:rsid w:val="00480505"/>
    <w:rsid w:val="00484032"/>
    <w:rsid w:val="00484A0F"/>
    <w:rsid w:val="0049646F"/>
    <w:rsid w:val="004A4483"/>
    <w:rsid w:val="004B154D"/>
    <w:rsid w:val="004C795D"/>
    <w:rsid w:val="004D27A6"/>
    <w:rsid w:val="004E6D79"/>
    <w:rsid w:val="004F2CCD"/>
    <w:rsid w:val="005248B2"/>
    <w:rsid w:val="00537BB8"/>
    <w:rsid w:val="00544BB5"/>
    <w:rsid w:val="00550D7B"/>
    <w:rsid w:val="005718BB"/>
    <w:rsid w:val="00583522"/>
    <w:rsid w:val="00585D68"/>
    <w:rsid w:val="00591643"/>
    <w:rsid w:val="0059614E"/>
    <w:rsid w:val="0059647A"/>
    <w:rsid w:val="005B2C2F"/>
    <w:rsid w:val="005B3E76"/>
    <w:rsid w:val="005B596D"/>
    <w:rsid w:val="005C466B"/>
    <w:rsid w:val="005C7C72"/>
    <w:rsid w:val="005E048A"/>
    <w:rsid w:val="005E5D97"/>
    <w:rsid w:val="006127D3"/>
    <w:rsid w:val="0061549F"/>
    <w:rsid w:val="00615BFD"/>
    <w:rsid w:val="00616F41"/>
    <w:rsid w:val="00623A95"/>
    <w:rsid w:val="00624AB5"/>
    <w:rsid w:val="00681C1B"/>
    <w:rsid w:val="006C1B23"/>
    <w:rsid w:val="006C4E0B"/>
    <w:rsid w:val="006C6E2E"/>
    <w:rsid w:val="006F6E20"/>
    <w:rsid w:val="00701AD0"/>
    <w:rsid w:val="00715447"/>
    <w:rsid w:val="00723C87"/>
    <w:rsid w:val="00740743"/>
    <w:rsid w:val="00761836"/>
    <w:rsid w:val="00763BA0"/>
    <w:rsid w:val="007656D9"/>
    <w:rsid w:val="00775325"/>
    <w:rsid w:val="00776C16"/>
    <w:rsid w:val="00782DC1"/>
    <w:rsid w:val="007B437E"/>
    <w:rsid w:val="007B782A"/>
    <w:rsid w:val="007C2490"/>
    <w:rsid w:val="007C790C"/>
    <w:rsid w:val="007D451E"/>
    <w:rsid w:val="008046EB"/>
    <w:rsid w:val="008072B3"/>
    <w:rsid w:val="008114AE"/>
    <w:rsid w:val="008174B9"/>
    <w:rsid w:val="0083694F"/>
    <w:rsid w:val="00845706"/>
    <w:rsid w:val="008530A8"/>
    <w:rsid w:val="008564DB"/>
    <w:rsid w:val="008671BD"/>
    <w:rsid w:val="00883DB8"/>
    <w:rsid w:val="00883EC6"/>
    <w:rsid w:val="00894075"/>
    <w:rsid w:val="00894966"/>
    <w:rsid w:val="008A0C78"/>
    <w:rsid w:val="008A33AF"/>
    <w:rsid w:val="008A74C0"/>
    <w:rsid w:val="008C386A"/>
    <w:rsid w:val="008D4918"/>
    <w:rsid w:val="008F40E4"/>
    <w:rsid w:val="008F5634"/>
    <w:rsid w:val="00921AC2"/>
    <w:rsid w:val="00926542"/>
    <w:rsid w:val="009508AE"/>
    <w:rsid w:val="00953532"/>
    <w:rsid w:val="009563E2"/>
    <w:rsid w:val="00957A3F"/>
    <w:rsid w:val="009644F4"/>
    <w:rsid w:val="009879EE"/>
    <w:rsid w:val="009918C9"/>
    <w:rsid w:val="009937A2"/>
    <w:rsid w:val="00994DA2"/>
    <w:rsid w:val="009B55AF"/>
    <w:rsid w:val="009B6EB6"/>
    <w:rsid w:val="009C006B"/>
    <w:rsid w:val="009F1EF3"/>
    <w:rsid w:val="00A15C1D"/>
    <w:rsid w:val="00A20D37"/>
    <w:rsid w:val="00A20FB2"/>
    <w:rsid w:val="00A32807"/>
    <w:rsid w:val="00A5010A"/>
    <w:rsid w:val="00A5394A"/>
    <w:rsid w:val="00A71D6B"/>
    <w:rsid w:val="00A75D4D"/>
    <w:rsid w:val="00A778F4"/>
    <w:rsid w:val="00A81BFC"/>
    <w:rsid w:val="00A8252A"/>
    <w:rsid w:val="00A86DDB"/>
    <w:rsid w:val="00A91C77"/>
    <w:rsid w:val="00A94EDC"/>
    <w:rsid w:val="00A971CA"/>
    <w:rsid w:val="00AB25E6"/>
    <w:rsid w:val="00AB3C95"/>
    <w:rsid w:val="00AE1E2F"/>
    <w:rsid w:val="00AE3862"/>
    <w:rsid w:val="00AE77E8"/>
    <w:rsid w:val="00B0434E"/>
    <w:rsid w:val="00B258F9"/>
    <w:rsid w:val="00B34752"/>
    <w:rsid w:val="00B42D60"/>
    <w:rsid w:val="00B454F4"/>
    <w:rsid w:val="00B64EAD"/>
    <w:rsid w:val="00B70911"/>
    <w:rsid w:val="00B76BA3"/>
    <w:rsid w:val="00B770BB"/>
    <w:rsid w:val="00B90BB2"/>
    <w:rsid w:val="00B95A3D"/>
    <w:rsid w:val="00B97351"/>
    <w:rsid w:val="00BA769D"/>
    <w:rsid w:val="00BB0FF4"/>
    <w:rsid w:val="00BC6134"/>
    <w:rsid w:val="00BC6A32"/>
    <w:rsid w:val="00BD540D"/>
    <w:rsid w:val="00BD7D1F"/>
    <w:rsid w:val="00BE094F"/>
    <w:rsid w:val="00BF1D3B"/>
    <w:rsid w:val="00BF75F8"/>
    <w:rsid w:val="00C03841"/>
    <w:rsid w:val="00C30E45"/>
    <w:rsid w:val="00C33C38"/>
    <w:rsid w:val="00C377B1"/>
    <w:rsid w:val="00C4514B"/>
    <w:rsid w:val="00C47505"/>
    <w:rsid w:val="00C52402"/>
    <w:rsid w:val="00C56F4A"/>
    <w:rsid w:val="00C70A60"/>
    <w:rsid w:val="00C72F00"/>
    <w:rsid w:val="00CA6743"/>
    <w:rsid w:val="00CB0663"/>
    <w:rsid w:val="00CB2931"/>
    <w:rsid w:val="00CC59D2"/>
    <w:rsid w:val="00CC697B"/>
    <w:rsid w:val="00CC6D45"/>
    <w:rsid w:val="00CD734B"/>
    <w:rsid w:val="00D122D6"/>
    <w:rsid w:val="00D253A7"/>
    <w:rsid w:val="00D3137D"/>
    <w:rsid w:val="00D54DE6"/>
    <w:rsid w:val="00D54E21"/>
    <w:rsid w:val="00D55E9E"/>
    <w:rsid w:val="00D57521"/>
    <w:rsid w:val="00D579DA"/>
    <w:rsid w:val="00D730B8"/>
    <w:rsid w:val="00D76109"/>
    <w:rsid w:val="00D92A2B"/>
    <w:rsid w:val="00DA1341"/>
    <w:rsid w:val="00DA19E3"/>
    <w:rsid w:val="00DA2AD4"/>
    <w:rsid w:val="00DA405C"/>
    <w:rsid w:val="00DA50DC"/>
    <w:rsid w:val="00DB0669"/>
    <w:rsid w:val="00DB7C6E"/>
    <w:rsid w:val="00DC097C"/>
    <w:rsid w:val="00DC572C"/>
    <w:rsid w:val="00DC774A"/>
    <w:rsid w:val="00DD1BD2"/>
    <w:rsid w:val="00DE4224"/>
    <w:rsid w:val="00E2713E"/>
    <w:rsid w:val="00E521E5"/>
    <w:rsid w:val="00E567CF"/>
    <w:rsid w:val="00E64000"/>
    <w:rsid w:val="00E67531"/>
    <w:rsid w:val="00E73053"/>
    <w:rsid w:val="00E81874"/>
    <w:rsid w:val="00E83159"/>
    <w:rsid w:val="00E877F9"/>
    <w:rsid w:val="00E9652A"/>
    <w:rsid w:val="00E96EB4"/>
    <w:rsid w:val="00EB1C44"/>
    <w:rsid w:val="00EB6F68"/>
    <w:rsid w:val="00EC6B64"/>
    <w:rsid w:val="00ED602C"/>
    <w:rsid w:val="00EE251C"/>
    <w:rsid w:val="00EE6C13"/>
    <w:rsid w:val="00EE713D"/>
    <w:rsid w:val="00EF6C09"/>
    <w:rsid w:val="00F2558F"/>
    <w:rsid w:val="00F323C1"/>
    <w:rsid w:val="00F33BD9"/>
    <w:rsid w:val="00F37505"/>
    <w:rsid w:val="00F378BF"/>
    <w:rsid w:val="00F4555A"/>
    <w:rsid w:val="00F56874"/>
    <w:rsid w:val="00F62E7F"/>
    <w:rsid w:val="00F67670"/>
    <w:rsid w:val="00F77036"/>
    <w:rsid w:val="00F80A49"/>
    <w:rsid w:val="00F812BC"/>
    <w:rsid w:val="00F82FB5"/>
    <w:rsid w:val="00FA3622"/>
    <w:rsid w:val="00FA5299"/>
    <w:rsid w:val="00FA69C2"/>
    <w:rsid w:val="00FB55DA"/>
    <w:rsid w:val="00FC3672"/>
    <w:rsid w:val="00FC732B"/>
    <w:rsid w:val="00FD1874"/>
    <w:rsid w:val="00FD6537"/>
    <w:rsid w:val="00FE2786"/>
    <w:rsid w:val="00FE2ACC"/>
    <w:rsid w:val="00FE344C"/>
    <w:rsid w:val="00FE4800"/>
    <w:rsid w:val="00FE7FC4"/>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5BAE2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5F8"/>
  </w:style>
  <w:style w:type="paragraph" w:styleId="Heading1">
    <w:name w:val="heading 1"/>
    <w:basedOn w:val="Normal"/>
    <w:next w:val="Normal"/>
    <w:link w:val="Heading1Char"/>
    <w:uiPriority w:val="9"/>
    <w:qFormat/>
    <w:rsid w:val="00782D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82D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82D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BF75F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BF75F8"/>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BF75F8"/>
    <w:rPr>
      <w:sz w:val="18"/>
    </w:rPr>
  </w:style>
  <w:style w:type="character" w:customStyle="1" w:styleId="ProductList-SectionHeadingChar">
    <w:name w:val="Product List - Section Heading Char"/>
    <w:basedOn w:val="ProductList-BodyChar"/>
    <w:link w:val="ProductList-SectionHeading"/>
    <w:rsid w:val="00BF75F8"/>
    <w:rPr>
      <w:rFonts w:asciiTheme="majorHAnsi" w:hAnsiTheme="majorHAnsi"/>
      <w:b/>
      <w:sz w:val="40"/>
    </w:rPr>
  </w:style>
  <w:style w:type="paragraph" w:styleId="Header">
    <w:name w:val="header"/>
    <w:basedOn w:val="Normal"/>
    <w:link w:val="HeaderChar"/>
    <w:uiPriority w:val="99"/>
    <w:unhideWhenUsed/>
    <w:rsid w:val="00BF7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F8"/>
  </w:style>
  <w:style w:type="paragraph" w:styleId="Footer">
    <w:name w:val="footer"/>
    <w:basedOn w:val="Normal"/>
    <w:link w:val="FooterChar"/>
    <w:uiPriority w:val="99"/>
    <w:unhideWhenUsed/>
    <w:rsid w:val="00BF7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F8"/>
  </w:style>
  <w:style w:type="table" w:styleId="TableGrid">
    <w:name w:val="Table Grid"/>
    <w:basedOn w:val="TableNormal"/>
    <w:uiPriority w:val="39"/>
    <w:rsid w:val="00BF7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5F8"/>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BF75F8"/>
    <w:rPr>
      <w:b/>
      <w:color w:val="00188F"/>
    </w:rPr>
  </w:style>
  <w:style w:type="character" w:customStyle="1" w:styleId="ProductList-SubSubSectionHeadingChar">
    <w:name w:val="Product List - SubSubSection Heading Char"/>
    <w:basedOn w:val="ProductList-BodyChar"/>
    <w:link w:val="ProductList-SubSubSectionHeading"/>
    <w:rsid w:val="00BF75F8"/>
    <w:rPr>
      <w:b/>
      <w:color w:val="00188F"/>
      <w:sz w:val="18"/>
    </w:rPr>
  </w:style>
  <w:style w:type="character" w:customStyle="1" w:styleId="Heading1Char">
    <w:name w:val="Heading 1 Char"/>
    <w:basedOn w:val="DefaultParagraphFont"/>
    <w:link w:val="Heading1"/>
    <w:uiPriority w:val="9"/>
    <w:rsid w:val="00782DC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82D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82DC1"/>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782DC1"/>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782D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82DC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82D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82DC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82DC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82DC1"/>
    <w:rPr>
      <w:sz w:val="16"/>
    </w:rPr>
  </w:style>
  <w:style w:type="paragraph" w:customStyle="1" w:styleId="ProductList-SubSection1Heading">
    <w:name w:val="Product List - SubSection 1 Heading"/>
    <w:basedOn w:val="ProductList-Body"/>
    <w:link w:val="ProductList-SubSection1HeadingChar"/>
    <w:qFormat/>
    <w:rsid w:val="00782D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82DC1"/>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782DC1"/>
    <w:rPr>
      <w:rFonts w:asciiTheme="majorHAnsi" w:hAnsiTheme="majorHAnsi"/>
      <w:b/>
      <w:sz w:val="28"/>
    </w:rPr>
  </w:style>
  <w:style w:type="paragraph" w:styleId="BalloonText">
    <w:name w:val="Balloon Text"/>
    <w:basedOn w:val="Normal"/>
    <w:link w:val="BalloonTextChar"/>
    <w:uiPriority w:val="99"/>
    <w:semiHidden/>
    <w:unhideWhenUsed/>
    <w:rsid w:val="0078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DC1"/>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82DC1"/>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82DC1"/>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82DC1"/>
  </w:style>
  <w:style w:type="character" w:customStyle="1" w:styleId="ProductList-Offering2Char">
    <w:name w:val="Product List - Offering 2 Char"/>
    <w:basedOn w:val="ProductList-BodyChar"/>
    <w:link w:val="ProductList-Offering2"/>
    <w:rsid w:val="00782DC1"/>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82DC1"/>
    <w:pPr>
      <w:tabs>
        <w:tab w:val="clear" w:pos="187"/>
      </w:tabs>
      <w:outlineLvl w:val="2"/>
    </w:pPr>
  </w:style>
  <w:style w:type="paragraph" w:styleId="TOC1">
    <w:name w:val="toc 1"/>
    <w:basedOn w:val="Normal"/>
    <w:next w:val="Normal"/>
    <w:autoRedefine/>
    <w:uiPriority w:val="39"/>
    <w:unhideWhenUsed/>
    <w:qFormat/>
    <w:rsid w:val="00782DC1"/>
    <w:pPr>
      <w:spacing w:before="120" w:after="120" w:line="252" w:lineRule="auto"/>
    </w:pPr>
    <w:rPr>
      <w:b/>
      <w:caps/>
      <w:sz w:val="18"/>
    </w:rPr>
  </w:style>
  <w:style w:type="paragraph" w:styleId="TOC2">
    <w:name w:val="toc 2"/>
    <w:basedOn w:val="Normal"/>
    <w:next w:val="Normal"/>
    <w:autoRedefine/>
    <w:uiPriority w:val="39"/>
    <w:unhideWhenUsed/>
    <w:rsid w:val="00782DC1"/>
    <w:pPr>
      <w:spacing w:after="0" w:line="252" w:lineRule="auto"/>
      <w:ind w:left="158"/>
    </w:pPr>
    <w:rPr>
      <w:b/>
      <w:smallCaps/>
      <w:sz w:val="18"/>
    </w:rPr>
  </w:style>
  <w:style w:type="paragraph" w:styleId="TOC3">
    <w:name w:val="toc 3"/>
    <w:basedOn w:val="Normal"/>
    <w:next w:val="Normal"/>
    <w:autoRedefine/>
    <w:uiPriority w:val="39"/>
    <w:unhideWhenUsed/>
    <w:rsid w:val="00782DC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82DC1"/>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82DC1"/>
    <w:pPr>
      <w:spacing w:after="0" w:line="252" w:lineRule="auto"/>
      <w:ind w:left="317"/>
    </w:pPr>
    <w:rPr>
      <w:sz w:val="16"/>
    </w:rPr>
  </w:style>
  <w:style w:type="paragraph" w:styleId="TOC6">
    <w:name w:val="toc 6"/>
    <w:basedOn w:val="Normal"/>
    <w:next w:val="Normal"/>
    <w:autoRedefine/>
    <w:uiPriority w:val="39"/>
    <w:unhideWhenUsed/>
    <w:rsid w:val="00782D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82DC1"/>
    <w:rPr>
      <w:rFonts w:asciiTheme="majorHAnsi" w:hAnsiTheme="majorHAnsi"/>
      <w:b/>
      <w:sz w:val="28"/>
    </w:rPr>
  </w:style>
  <w:style w:type="character" w:styleId="FollowedHyperlink">
    <w:name w:val="FollowedHyperlink"/>
    <w:basedOn w:val="DefaultParagraphFont"/>
    <w:uiPriority w:val="99"/>
    <w:semiHidden/>
    <w:unhideWhenUsed/>
    <w:rsid w:val="00782DC1"/>
    <w:rPr>
      <w:color w:val="954F72" w:themeColor="followedHyperlink"/>
      <w:u w:val="single"/>
    </w:rPr>
  </w:style>
  <w:style w:type="paragraph" w:styleId="CommentText">
    <w:name w:val="annotation text"/>
    <w:basedOn w:val="Normal"/>
    <w:link w:val="CommentTextChar"/>
    <w:uiPriority w:val="99"/>
    <w:unhideWhenUsed/>
    <w:rsid w:val="00782DC1"/>
    <w:pPr>
      <w:spacing w:line="240" w:lineRule="auto"/>
    </w:pPr>
    <w:rPr>
      <w:sz w:val="20"/>
      <w:szCs w:val="20"/>
    </w:rPr>
  </w:style>
  <w:style w:type="character" w:customStyle="1" w:styleId="CommentTextChar">
    <w:name w:val="Comment Text Char"/>
    <w:basedOn w:val="DefaultParagraphFont"/>
    <w:link w:val="CommentText"/>
    <w:uiPriority w:val="99"/>
    <w:rsid w:val="00782DC1"/>
    <w:rPr>
      <w:sz w:val="20"/>
      <w:szCs w:val="20"/>
    </w:rPr>
  </w:style>
  <w:style w:type="character" w:styleId="CommentReference">
    <w:name w:val="annotation reference"/>
    <w:uiPriority w:val="99"/>
    <w:rsid w:val="00782D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782DC1"/>
    <w:rPr>
      <w:b/>
      <w:bCs/>
    </w:rPr>
  </w:style>
  <w:style w:type="character" w:customStyle="1" w:styleId="CommentSubjectChar">
    <w:name w:val="Comment Subject Char"/>
    <w:basedOn w:val="CommentTextChar"/>
    <w:link w:val="CommentSubject"/>
    <w:uiPriority w:val="99"/>
    <w:semiHidden/>
    <w:rsid w:val="00782DC1"/>
    <w:rPr>
      <w:b/>
      <w:bCs/>
      <w:sz w:val="20"/>
      <w:szCs w:val="20"/>
    </w:rPr>
  </w:style>
  <w:style w:type="paragraph" w:styleId="TOC7">
    <w:name w:val="toc 7"/>
    <w:basedOn w:val="Normal"/>
    <w:next w:val="Normal"/>
    <w:autoRedefine/>
    <w:uiPriority w:val="39"/>
    <w:unhideWhenUsed/>
    <w:rsid w:val="00782DC1"/>
    <w:pPr>
      <w:spacing w:after="100"/>
      <w:ind w:left="1320"/>
    </w:pPr>
    <w:rPr>
      <w:rFonts w:eastAsiaTheme="minorEastAsia"/>
    </w:rPr>
  </w:style>
  <w:style w:type="paragraph" w:styleId="TOC8">
    <w:name w:val="toc 8"/>
    <w:basedOn w:val="Normal"/>
    <w:next w:val="Normal"/>
    <w:autoRedefine/>
    <w:uiPriority w:val="39"/>
    <w:unhideWhenUsed/>
    <w:rsid w:val="00782DC1"/>
    <w:pPr>
      <w:spacing w:after="100"/>
      <w:ind w:left="1540"/>
    </w:pPr>
    <w:rPr>
      <w:rFonts w:eastAsiaTheme="minorEastAsia"/>
    </w:rPr>
  </w:style>
  <w:style w:type="paragraph" w:styleId="TOC9">
    <w:name w:val="toc 9"/>
    <w:basedOn w:val="Normal"/>
    <w:next w:val="Normal"/>
    <w:autoRedefine/>
    <w:uiPriority w:val="39"/>
    <w:unhideWhenUsed/>
    <w:rsid w:val="00782DC1"/>
    <w:pPr>
      <w:spacing w:after="100"/>
      <w:ind w:left="1760"/>
    </w:pPr>
    <w:rPr>
      <w:rFonts w:eastAsiaTheme="minorEastAsia"/>
    </w:rPr>
  </w:style>
  <w:style w:type="paragraph" w:styleId="Revision">
    <w:name w:val="Revision"/>
    <w:hidden/>
    <w:uiPriority w:val="99"/>
    <w:semiHidden/>
    <w:rsid w:val="00782DC1"/>
    <w:pPr>
      <w:spacing w:after="0" w:line="240" w:lineRule="auto"/>
    </w:pPr>
  </w:style>
  <w:style w:type="paragraph" w:styleId="Index1">
    <w:name w:val="index 1"/>
    <w:basedOn w:val="Normal"/>
    <w:next w:val="Normal"/>
    <w:autoRedefine/>
    <w:uiPriority w:val="99"/>
    <w:semiHidden/>
    <w:unhideWhenUsed/>
    <w:rsid w:val="00782DC1"/>
    <w:pPr>
      <w:spacing w:after="0" w:line="240" w:lineRule="auto"/>
      <w:ind w:left="220" w:hanging="220"/>
    </w:pPr>
    <w:rPr>
      <w:sz w:val="16"/>
    </w:rPr>
  </w:style>
  <w:style w:type="paragraph" w:styleId="ListParagraph">
    <w:name w:val="List Paragraph"/>
    <w:basedOn w:val="Normal"/>
    <w:link w:val="ListParagraphChar"/>
    <w:uiPriority w:val="34"/>
    <w:qFormat/>
    <w:rsid w:val="00782DC1"/>
    <w:pPr>
      <w:ind w:left="720"/>
      <w:contextualSpacing/>
    </w:pPr>
  </w:style>
  <w:style w:type="table" w:customStyle="1" w:styleId="TableGrid1">
    <w:name w:val="Table Grid1"/>
    <w:basedOn w:val="TableNormal"/>
    <w:next w:val="TableGrid"/>
    <w:uiPriority w:val="39"/>
    <w:rsid w:val="0078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82DC1"/>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82DC1"/>
    <w:rPr>
      <w:rFonts w:ascii="Arial" w:hAnsi="Arial"/>
      <w:sz w:val="18"/>
      <w:szCs w:val="20"/>
    </w:rPr>
  </w:style>
  <w:style w:type="paragraph" w:customStyle="1" w:styleId="productlist-body0">
    <w:name w:val="productlist-body"/>
    <w:basedOn w:val="Normal"/>
    <w:rsid w:val="00782DC1"/>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782DC1"/>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82DC1"/>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82DC1"/>
    <w:rPr>
      <w:rFonts w:ascii="Arial" w:hAnsi="Arial" w:cs="Arial"/>
      <w:color w:val="000000"/>
    </w:rPr>
  </w:style>
  <w:style w:type="paragraph" w:customStyle="1" w:styleId="EVL-Amend-Preamble-FirstPara">
    <w:name w:val="E.  VL-Amend-Preamble-FirstPara"/>
    <w:basedOn w:val="Normal"/>
    <w:link w:val="EVL-Amend-Preamble-FirstParaChar"/>
    <w:qFormat/>
    <w:rsid w:val="00782DC1"/>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82DC1"/>
    <w:rPr>
      <w:color w:val="808080"/>
      <w:shd w:val="clear" w:color="auto" w:fill="E6E6E6"/>
    </w:rPr>
  </w:style>
  <w:style w:type="character" w:customStyle="1" w:styleId="Style4">
    <w:name w:val="Style4"/>
    <w:basedOn w:val="DefaultParagraphFont"/>
    <w:uiPriority w:val="1"/>
    <w:rsid w:val="00782DC1"/>
    <w:rPr>
      <w:rFonts w:ascii="Arial" w:hAnsi="Arial"/>
      <w:sz w:val="20"/>
    </w:rPr>
  </w:style>
  <w:style w:type="paragraph" w:styleId="NoSpacing">
    <w:name w:val="No Spacing"/>
    <w:link w:val="NoSpacingChar"/>
    <w:uiPriority w:val="1"/>
    <w:qFormat/>
    <w:rsid w:val="00782DC1"/>
    <w:pPr>
      <w:spacing w:after="0" w:line="240" w:lineRule="auto"/>
    </w:pPr>
    <w:rPr>
      <w:rFonts w:eastAsiaTheme="minorEastAsia"/>
    </w:rPr>
  </w:style>
  <w:style w:type="character" w:customStyle="1" w:styleId="NoSpacingChar">
    <w:name w:val="No Spacing Char"/>
    <w:basedOn w:val="DefaultParagraphFont"/>
    <w:link w:val="NoSpacing"/>
    <w:uiPriority w:val="1"/>
    <w:rsid w:val="00782DC1"/>
    <w:rPr>
      <w:rFonts w:eastAsiaTheme="minorEastAsia"/>
    </w:rPr>
  </w:style>
  <w:style w:type="character" w:customStyle="1" w:styleId="ListParagraphChar">
    <w:name w:val="List Paragraph Char"/>
    <w:basedOn w:val="DefaultParagraphFont"/>
    <w:link w:val="ListParagraph"/>
    <w:uiPriority w:val="34"/>
    <w:rsid w:val="00A20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21989A-C56D-4CAC-8B23-34480E8F79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13983</Words>
  <Characters>79706</Characters>
  <Application>Microsoft Office Word</Application>
  <DocSecurity>8</DocSecurity>
  <Lines>664</Lines>
  <Paragraphs>187</Paragraphs>
  <ScaleCrop>false</ScaleCrop>
  <Company/>
  <LinksUpToDate>false</LinksUpToDate>
  <CharactersWithSpaces>93502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2019-01-04T18:01:00Z</dcterms:created>
  <dcterms:modified xsi:type="dcterms:W3CDTF">2019-01-04T18:08:00Z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2019-01-04T18:08:01.5414561Z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