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2F5E" w:rsidRDefault="00732F5E">
      <w:pPr>
        <w:pStyle w:val="ProductList-Body"/>
        <w:ind w:right="8640"/>
        <w:rPr>
          <w:rFonts w:asciiTheme="majorHAnsi" w:hAnsiTheme="majorHAnsi"/>
          <w:color w:val="FFFFFF" w:themeColor="background1"/>
          <w:sz w:val="6"/>
          <w:szCs w:val="6"/>
        </w:rPr>
      </w:pPr>
      <w:bookmarkStart w:id="0" w:name="CoverPage"/>
    </w:p>
    <w:p w:rsidR="00732F5E" w:rsidRDefault="00464296">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732F5E" w:rsidRDefault="00464296">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rsidR="00732F5E" w:rsidRDefault="00464296">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rsidR="00732F5E" w:rsidRDefault="00732F5E">
      <w:pPr>
        <w:pStyle w:val="ProductList-Body"/>
        <w:shd w:val="clear" w:color="auto" w:fill="00BCF2"/>
        <w:ind w:right="8640"/>
        <w:rPr>
          <w:color w:val="FFFFFF" w:themeColor="background1"/>
        </w:rPr>
      </w:pPr>
    </w:p>
    <w:p w:rsidR="00732F5E" w:rsidRDefault="00732F5E">
      <w:pPr>
        <w:pStyle w:val="ProductList-Body"/>
        <w:shd w:val="clear" w:color="auto" w:fill="00BCF2"/>
        <w:ind w:right="8640"/>
        <w:rPr>
          <w:color w:val="FFFFFF" w:themeColor="background1"/>
        </w:rPr>
      </w:pPr>
    </w:p>
    <w:p w:rsidR="00732F5E" w:rsidRDefault="00732F5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732F5E" w:rsidRDefault="00464296">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lv-LV"/>
        </w:rPr>
      </w:pPr>
      <w:r>
        <w:rPr>
          <w:rFonts w:ascii="Calibri Light" w:eastAsia="Calibri Light" w:hAnsi="Calibri Light" w:cs="Arial"/>
          <w:color w:val="FFFFFF"/>
          <w:sz w:val="72"/>
          <w:szCs w:val="72"/>
          <w:lang w:val="lv-LV"/>
        </w:rPr>
        <w:tab/>
      </w:r>
      <w:r>
        <w:rPr>
          <w:rFonts w:ascii="Calibri Light" w:eastAsia="Calibri Light" w:hAnsi="Calibri Light" w:cs="Arial"/>
          <w:color w:val="FFFFFF"/>
          <w:sz w:val="60"/>
          <w:szCs w:val="60"/>
          <w:lang w:val="lv-LV"/>
        </w:rPr>
        <w:t xml:space="preserve">Microsoft profesionālie </w:t>
      </w:r>
    </w:p>
    <w:p w:rsidR="00732F5E" w:rsidRDefault="00464296">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lv-LV"/>
        </w:rPr>
      </w:pPr>
      <w:r>
        <w:rPr>
          <w:rFonts w:ascii="Calibri Light" w:eastAsia="Calibri Light" w:hAnsi="Calibri Light" w:cs="Arial"/>
          <w:color w:val="FFFFFF"/>
          <w:sz w:val="60"/>
          <w:szCs w:val="60"/>
          <w:lang w:val="lv-LV"/>
        </w:rPr>
        <w:tab/>
        <w:t xml:space="preserve">pakalpojumi Papildinājums </w:t>
      </w:r>
    </w:p>
    <w:p w:rsidR="00732F5E" w:rsidRPr="00921FE1" w:rsidRDefault="00464296">
      <w:pPr>
        <w:pStyle w:val="ProductList-Body"/>
        <w:shd w:val="clear" w:color="auto" w:fill="0072C6"/>
        <w:tabs>
          <w:tab w:val="clear" w:pos="158"/>
          <w:tab w:val="left" w:pos="720"/>
        </w:tabs>
        <w:ind w:right="1800"/>
        <w:rPr>
          <w:rFonts w:asciiTheme="majorHAnsi" w:hAnsiTheme="majorHAnsi"/>
          <w:color w:val="FFFFFF" w:themeColor="background1"/>
          <w:sz w:val="60"/>
          <w:szCs w:val="60"/>
          <w:lang w:val="lv-LV"/>
        </w:rPr>
      </w:pPr>
      <w:r>
        <w:rPr>
          <w:rFonts w:ascii="Calibri Light" w:eastAsia="Calibri Light" w:hAnsi="Calibri Light" w:cs="Arial"/>
          <w:color w:val="FFFFFF"/>
          <w:sz w:val="60"/>
          <w:szCs w:val="60"/>
          <w:lang w:val="lv-LV"/>
        </w:rPr>
        <w:tab/>
        <w:t>par datu aizsardzību</w:t>
      </w:r>
    </w:p>
    <w:p w:rsidR="00732F5E" w:rsidRDefault="00464296" w:rsidP="00921FE1">
      <w:pPr>
        <w:pStyle w:val="ProductList-Body"/>
        <w:shd w:val="clear" w:color="auto" w:fill="0072C6"/>
        <w:tabs>
          <w:tab w:val="clear" w:pos="158"/>
          <w:tab w:val="left" w:pos="720"/>
        </w:tabs>
        <w:ind w:right="1800"/>
        <w:rPr>
          <w:rFonts w:asciiTheme="majorHAnsi" w:hAnsiTheme="majorHAnsi"/>
          <w:color w:val="FFFFFF" w:themeColor="background1"/>
          <w:sz w:val="72"/>
          <w:szCs w:val="72"/>
          <w:lang w:val="lv-LV"/>
        </w:rPr>
      </w:pPr>
      <w:r>
        <w:rPr>
          <w:rFonts w:ascii="Calibri Light" w:eastAsia="Calibri Light" w:hAnsi="Calibri Light" w:cs="Arial"/>
          <w:color w:val="FFFFFF"/>
          <w:sz w:val="72"/>
          <w:szCs w:val="72"/>
          <w:lang w:val="lv-LV"/>
        </w:rPr>
        <w:tab/>
      </w:r>
      <w:r>
        <w:rPr>
          <w:rFonts w:ascii="Calibri Light" w:eastAsia="Calibri Light" w:hAnsi="Calibri Light" w:cs="Arial"/>
          <w:color w:val="FFFFFF"/>
          <w:sz w:val="48"/>
          <w:szCs w:val="48"/>
          <w:lang w:val="lv-LV"/>
        </w:rPr>
        <w:t xml:space="preserve">2019. gada 1. </w:t>
      </w:r>
      <w:r w:rsidR="00921FE1" w:rsidRPr="003067BA">
        <w:rPr>
          <w:rFonts w:ascii="Calibri Light" w:eastAsia="Calibri Light" w:hAnsi="Calibri Light" w:cs="Arial"/>
          <w:color w:val="FFFFFF"/>
          <w:sz w:val="48"/>
          <w:szCs w:val="48"/>
          <w:lang w:val="lv-LV"/>
        </w:rPr>
        <w:t>janvāris</w:t>
      </w:r>
    </w:p>
    <w:p w:rsidR="00732F5E" w:rsidRDefault="00732F5E">
      <w:pPr>
        <w:pStyle w:val="ProductList-Body"/>
        <w:shd w:val="clear" w:color="auto" w:fill="0072C6"/>
        <w:tabs>
          <w:tab w:val="clear" w:pos="158"/>
          <w:tab w:val="left" w:pos="360"/>
        </w:tabs>
        <w:ind w:right="1800"/>
        <w:rPr>
          <w:rFonts w:asciiTheme="majorHAnsi" w:hAnsiTheme="majorHAnsi"/>
          <w:color w:val="FFFFFF" w:themeColor="background1"/>
          <w:sz w:val="48"/>
          <w:szCs w:val="48"/>
          <w:lang w:val="lv-LV"/>
        </w:rPr>
      </w:pPr>
    </w:p>
    <w:p w:rsidR="00732F5E" w:rsidRDefault="00732F5E">
      <w:pPr>
        <w:pStyle w:val="ProductList-Body"/>
        <w:shd w:val="clear" w:color="auto" w:fill="0072C6"/>
        <w:tabs>
          <w:tab w:val="clear" w:pos="158"/>
          <w:tab w:val="left" w:pos="360"/>
        </w:tabs>
        <w:ind w:right="1800"/>
        <w:rPr>
          <w:rFonts w:asciiTheme="majorHAnsi" w:hAnsiTheme="majorHAnsi"/>
          <w:color w:val="FFFFFF" w:themeColor="background1"/>
          <w:sz w:val="48"/>
          <w:szCs w:val="48"/>
          <w:lang w:val="lv-LV"/>
        </w:rPr>
      </w:pPr>
    </w:p>
    <w:p w:rsidR="00732F5E" w:rsidRDefault="00732F5E">
      <w:pPr>
        <w:pStyle w:val="ProductList-Body"/>
        <w:rPr>
          <w:lang w:val="lv-LV"/>
        </w:rPr>
      </w:pPr>
    </w:p>
    <w:p w:rsidR="00732F5E" w:rsidRDefault="00732F5E">
      <w:pPr>
        <w:pStyle w:val="ProductList-Body"/>
        <w:rPr>
          <w:lang w:val="lv-LV"/>
        </w:rPr>
      </w:pPr>
    </w:p>
    <w:p w:rsidR="00732F5E" w:rsidRDefault="00732F5E">
      <w:pPr>
        <w:pStyle w:val="ProductList-Body"/>
        <w:rPr>
          <w:lang w:val="lv-LV"/>
        </w:rPr>
        <w:sectPr w:rsidR="00732F5E">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732F5E" w:rsidRDefault="00732F5E">
      <w:pPr>
        <w:rPr>
          <w:rFonts w:asciiTheme="majorHAnsi" w:hAnsiTheme="majorHAnsi"/>
          <w:b/>
          <w:sz w:val="40"/>
          <w:lang w:val="lv-LV"/>
        </w:rPr>
      </w:pPr>
    </w:p>
    <w:p w:rsidR="00732F5E" w:rsidRDefault="00464296">
      <w:pPr>
        <w:rPr>
          <w:lang w:val="lv-LV"/>
        </w:rPr>
      </w:pPr>
      <w:r>
        <w:rPr>
          <w:rFonts w:ascii="Calibri Light" w:eastAsia="Calibri Light" w:hAnsi="Calibri Light" w:cs="Arial"/>
          <w:b/>
          <w:sz w:val="40"/>
          <w:szCs w:val="40"/>
          <w:lang w:val="lv-LV"/>
        </w:rPr>
        <w:t>Ievads</w:t>
      </w:r>
    </w:p>
    <w:p w:rsidR="00732F5E" w:rsidRDefault="00464296">
      <w:pPr>
        <w:rPr>
          <w:rFonts w:cstheme="minorHAnsi"/>
          <w:sz w:val="18"/>
          <w:szCs w:val="18"/>
          <w:lang w:val="lv-LV"/>
        </w:rPr>
      </w:pPr>
      <w:bookmarkStart w:id="1" w:name="_Hlk495664241"/>
      <w:r>
        <w:rPr>
          <w:rFonts w:ascii="Calibri" w:eastAsia="Calibri" w:hAnsi="Calibri" w:cs="Calibri"/>
          <w:sz w:val="18"/>
          <w:szCs w:val="18"/>
          <w:lang w:val="lv-LV"/>
        </w:rPr>
        <w:t xml:space="preserve">Šis Microsoft profesionālo pakalpojumu Papildinājums par datu aizsardzību (“Papildinājums”) attiecas tikai uz Microsoft profesionālajiem pakalpojumiem (definēti tālāk), kas tiek nodrošināti saskaņā ar Līgumu, izņemot pakalpojumus vai scenārijus, kas tiek sniegti testa vai ierobežotā režīmā. </w:t>
      </w:r>
      <w:bookmarkStart w:id="2" w:name="GeneralTerms"/>
      <w:bookmarkStart w:id="3" w:name="_Toc489605556"/>
      <w:bookmarkEnd w:id="1"/>
    </w:p>
    <w:p w:rsidR="00732F5E" w:rsidRDefault="00464296">
      <w:pPr>
        <w:rPr>
          <w:rFonts w:cstheme="minorHAnsi"/>
          <w:sz w:val="18"/>
          <w:szCs w:val="18"/>
          <w:lang w:val="lv-LV"/>
        </w:rPr>
      </w:pPr>
      <w:bookmarkStart w:id="4" w:name="_Hlk496258096"/>
      <w:r>
        <w:rPr>
          <w:rFonts w:ascii="Calibri" w:eastAsia="Calibri" w:hAnsi="Calibri" w:cs="Calibri"/>
          <w:sz w:val="18"/>
          <w:szCs w:val="18"/>
          <w:lang w:val="lv-LV"/>
        </w:rPr>
        <w:t>Šis Papildinājums neaizstāj jebkuru citu abu Pušu parakstītu Datu aizsardzības Līgumu, ja vien Puses nav rakstveidā vienojušās citādi; tomēr, ja iepriekš nav bijusi noslēgta cita vienošanās par VDAR nosacījumiem, tiks piemēroti nosacījumi, kas iekļauti 3. pielikumā, – Eiropas savienības Vispārīgās datu aizsardzības regulas nosacījumi.</w:t>
      </w:r>
    </w:p>
    <w:bookmarkEnd w:id="4"/>
    <w:p w:rsidR="00732F5E" w:rsidRDefault="00464296">
      <w:pPr>
        <w:pStyle w:val="ProductList-SectionHeading"/>
        <w:outlineLvl w:val="0"/>
        <w:rPr>
          <w:lang w:val="lv-LV"/>
        </w:rPr>
      </w:pPr>
      <w:r>
        <w:rPr>
          <w:rFonts w:ascii="Calibri Light" w:eastAsia="Calibri Light" w:hAnsi="Calibri Light" w:cs="Arial"/>
          <w:szCs w:val="40"/>
          <w:lang w:val="lv-LV"/>
        </w:rPr>
        <w:t>Vispārīgie nosacījumi</w:t>
      </w:r>
      <w:bookmarkEnd w:id="2"/>
      <w:bookmarkEnd w:id="3"/>
    </w:p>
    <w:p w:rsidR="00732F5E" w:rsidRDefault="00464296">
      <w:pPr>
        <w:pStyle w:val="ProductList-SubSubSectionHeading"/>
        <w:outlineLvl w:val="1"/>
        <w:rPr>
          <w:lang w:val="lv-LV"/>
        </w:rPr>
      </w:pPr>
      <w:bookmarkStart w:id="5" w:name="_Toc489605557"/>
      <w:bookmarkStart w:id="6" w:name="Definitions"/>
      <w:r>
        <w:rPr>
          <w:rFonts w:ascii="Calibri" w:eastAsia="Calibri" w:hAnsi="Calibri" w:cs="Arial"/>
          <w:szCs w:val="18"/>
          <w:lang w:val="lv-LV"/>
        </w:rPr>
        <w:t>Definīcijas</w:t>
      </w:r>
      <w:bookmarkEnd w:id="5"/>
      <w:bookmarkEnd w:id="6"/>
    </w:p>
    <w:p w:rsidR="00732F5E" w:rsidRDefault="00464296">
      <w:pPr>
        <w:pStyle w:val="ProductList-SubSubSectionHeading"/>
        <w:spacing w:after="120"/>
        <w:outlineLvl w:val="1"/>
        <w:rPr>
          <w:b w:val="0"/>
          <w:color w:val="auto"/>
          <w:lang w:val="lv-LV"/>
        </w:rPr>
      </w:pPr>
      <w:r>
        <w:rPr>
          <w:rFonts w:ascii="Calibri" w:eastAsia="Calibri" w:hAnsi="Calibri" w:cs="Arial"/>
          <w:b w:val="0"/>
          <w:color w:val="auto"/>
          <w:szCs w:val="18"/>
          <w:lang w:val="lv-LV"/>
        </w:rPr>
        <w:t>Ar lielo sākumburtu rakstītajiem terminiem, kas tiek lietoti, bet nav definēti šajā Papildinājumā, ir tāda pati nozīme kā Līgumā.  Šajā Papildinājumā tiek izmantoti tālāk definētie termini:</w:t>
      </w:r>
    </w:p>
    <w:p w:rsidR="00732F5E" w:rsidRDefault="00464296">
      <w:pPr>
        <w:pStyle w:val="ProductList-Body"/>
        <w:spacing w:after="120"/>
        <w:rPr>
          <w:lang w:val="lv-LV"/>
        </w:rPr>
      </w:pPr>
      <w:r>
        <w:rPr>
          <w:rFonts w:ascii="Calibri" w:eastAsia="Calibri" w:hAnsi="Calibri" w:cs="Arial"/>
          <w:szCs w:val="18"/>
          <w:lang w:val="lv-LV"/>
        </w:rPr>
        <w:t xml:space="preserve">“Līgums” ir visu attiecināmo Pakalpojumu apraksts un visi Pielikumi, Darbu izklāstījumi, Uzņēmuma pakalpojumu darbu pasūtījumi un Microsoft galvenais līgums.  </w:t>
      </w:r>
    </w:p>
    <w:p w:rsidR="00732F5E" w:rsidRDefault="00464296">
      <w:pPr>
        <w:pStyle w:val="ProductList-Body"/>
        <w:spacing w:after="120"/>
        <w:rPr>
          <w:lang w:val="lv-LV"/>
        </w:rPr>
      </w:pPr>
      <w:r>
        <w:rPr>
          <w:rFonts w:ascii="Calibri" w:eastAsia="Calibri" w:hAnsi="Calibri" w:cs="Arial"/>
          <w:szCs w:val="18"/>
          <w:lang w:val="lv-LV"/>
        </w:rPr>
        <w:t xml:space="preserve">“Konsultatīvie pakalpojumi” ir profesionālie plānošanas, konsultāciju, norāžu, datu migrēšanas, izvietošanas un risinājuma/programmatūras izstrādes konsultatīvie pakalpojumi, kurus saskaņā ar Uzņēmuma pakalpojumu darbu pasūtījumu sniedz korporācija Microsoft.    </w:t>
      </w:r>
    </w:p>
    <w:p w:rsidR="00732F5E" w:rsidRDefault="00464296">
      <w:pPr>
        <w:pStyle w:val="ProductList-Body"/>
        <w:spacing w:after="120"/>
        <w:rPr>
          <w:lang w:val="lv-LV"/>
        </w:rPr>
      </w:pPr>
      <w:r>
        <w:rPr>
          <w:rFonts w:ascii="Calibri" w:eastAsia="Calibri" w:hAnsi="Calibri" w:cs="Arial"/>
          <w:szCs w:val="18"/>
          <w:lang w:val="lv-LV"/>
        </w:rPr>
        <w:t>“Vispārīgā datu aizsardzības regula” jeb “VDAR” ir Eiropas Parlamenta un Padomes 2016. gada 27. aprīļa Regula (ES) 2016/679 par privātpersonu aizsardzību attiecībā uz personas datu apstrādi un šādu datu brīvu apriti, atceļot Direktīvu 95/46/EK.</w:t>
      </w:r>
    </w:p>
    <w:p w:rsidR="00732F5E" w:rsidRDefault="00464296">
      <w:pPr>
        <w:pStyle w:val="ProductList-Body"/>
        <w:spacing w:after="120"/>
        <w:rPr>
          <w:lang w:val="nl-NL"/>
        </w:rPr>
      </w:pPr>
      <w:r>
        <w:rPr>
          <w:rFonts w:ascii="Calibri" w:eastAsia="Calibri" w:hAnsi="Calibri" w:cs="Arial"/>
          <w:szCs w:val="18"/>
          <w:lang w:val="lv-LV"/>
        </w:rPr>
        <w:t>“VDAR nosacījumi” ir 3. pielikumā ietvertie nosacījumi, saskaņā ar kuriem korporācija Microsoft uzņemas saistošus pienākumus attiecībā uz korporācijas veikto Personas datu apstrādi, kā tas tiek pieprasīts ar Vispārīgās datu aizsardzības regulas 28. pantu.</w:t>
      </w:r>
    </w:p>
    <w:p w:rsidR="00732F5E" w:rsidRDefault="00464296">
      <w:pPr>
        <w:pStyle w:val="ProductList-Body"/>
        <w:spacing w:after="120"/>
        <w:rPr>
          <w:lang w:val="nl-NL"/>
        </w:rPr>
      </w:pPr>
      <w:r>
        <w:rPr>
          <w:rFonts w:ascii="Calibri" w:eastAsia="Calibri" w:hAnsi="Calibri" w:cs="Arial"/>
          <w:szCs w:val="18"/>
          <w:lang w:val="lv-LV"/>
        </w:rP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rsidR="00732F5E" w:rsidRDefault="00464296">
      <w:pPr>
        <w:pStyle w:val="ProductList-Body"/>
        <w:spacing w:after="120"/>
        <w:rPr>
          <w:lang w:val="lv-LV"/>
        </w:rPr>
      </w:pPr>
      <w:r>
        <w:rPr>
          <w:rFonts w:ascii="Calibri" w:eastAsia="Calibri" w:hAnsi="Calibri" w:cs="Arial"/>
          <w:szCs w:val="18"/>
          <w:lang w:val="lv-LV"/>
        </w:rPr>
        <w:t xml:space="preserve">“Profesionālie pakalpojumi” ir Microsoft tehniskā atbalsta un konsultāciju pakalpojumi. Profesionālie pakalpojumi neietver Microsoft tiešsaistes pakalpojumus. </w:t>
      </w:r>
    </w:p>
    <w:p w:rsidR="00732F5E" w:rsidRDefault="00464296">
      <w:pPr>
        <w:pStyle w:val="ProductList-Body"/>
        <w:spacing w:after="120"/>
        <w:rPr>
          <w:lang w:val="lv-LV"/>
        </w:rPr>
      </w:pPr>
      <w:r>
        <w:rPr>
          <w:rFonts w:ascii="Calibri" w:eastAsia="Calibri" w:hAnsi="Calibri" w:cs="Arial"/>
          <w:szCs w:val="18"/>
          <w:lang w:val="lv-LV"/>
        </w:rPr>
        <w:t>“Līguma standartklauzulas” ir datu aizsardzības standarta klauzulas attiecībā uz personas datu pārsūtīšanu apstrādātājiem trešajās valstīs, kuras nenodrošina pieņemamo, VDAR 46. pantā aprakstīto datu aizsardzības līmeni. Līguma standartklauzulas var apskatīt 1. un 2. pielikumā.</w:t>
      </w:r>
    </w:p>
    <w:p w:rsidR="00732F5E" w:rsidRDefault="00464296">
      <w:pPr>
        <w:pStyle w:val="ProductList-Body"/>
        <w:spacing w:after="120"/>
        <w:rPr>
          <w:lang w:val="lv-LV"/>
        </w:rPr>
      </w:pPr>
      <w:r>
        <w:rPr>
          <w:rFonts w:ascii="Calibri" w:eastAsia="Calibri" w:hAnsi="Calibri" w:cs="Arial"/>
          <w:szCs w:val="18"/>
          <w:lang w:val="lv-LV"/>
        </w:rPr>
        <w:t xml:space="preserve">“Atbalsta un konsultāciju dati” ir visi dati, tostarp visi teksta, skaņas, video, attēlu faili un programmatūra, ko korporācijai Microsoft sniedz Klients vai kas tiek sniegti Klienta vārdā (vai ko Klients ir pilnvarojis korporācijai Microsoft iegūt no Tiešsaistes pakalpojumiem), sazinoties ar Microsoft šajā Papildinājumā norādīto Profesionālo pakalpojumu iegūšanai. </w:t>
      </w:r>
    </w:p>
    <w:p w:rsidR="00732F5E" w:rsidRDefault="00464296">
      <w:pPr>
        <w:pStyle w:val="ProductList-Body"/>
        <w:spacing w:after="120"/>
        <w:rPr>
          <w:lang w:val="lv-LV"/>
        </w:rPr>
      </w:pPr>
      <w:r>
        <w:rPr>
          <w:rFonts w:ascii="Calibri" w:eastAsia="Calibri" w:hAnsi="Calibri" w:cs="Arial"/>
          <w:szCs w:val="18"/>
          <w:lang w:val="lv-LV"/>
        </w:rPr>
        <w:t>“Atbalsta pakalpojumi” ir Microsoft vienotais atbalsts vai Microsoft Premier atbalsta pakalpojumi, kā aprakstīts Pakalpojumu aprakstā vai Pakalpojumu atbalsta un konsultāciju aprakstā un kuri sastāv no korporācijas Microsoft sniegtajiem profesionālajiem tehniskajiem programmatūras atbalsta pakalpojumiem, kas palīdz klientiem identificēt un atrisināt problēmas viņu informācijas tehnoloģiju vidē.</w:t>
      </w:r>
    </w:p>
    <w:p w:rsidR="00732F5E" w:rsidRDefault="00464296">
      <w:pPr>
        <w:pStyle w:val="ProductList-Body"/>
        <w:spacing w:after="120"/>
        <w:rPr>
          <w:lang w:val="lv-LV"/>
        </w:rPr>
      </w:pPr>
      <w:r>
        <w:rPr>
          <w:rFonts w:ascii="Calibri" w:eastAsia="Calibri" w:hAnsi="Calibri" w:cs="Arial"/>
          <w:szCs w:val="18"/>
          <w:lang w:val="lv-LV"/>
        </w:rPr>
        <w:t>Šeit lietotajiem terminiem “datu subjekts”, “apstrāde”, “apstrādātājs” un “uzraudzības iestāde” ir GDPR norādītā nozīme, un terminiem “datu saņēmējs” un “datu nosūtītājs” ir tāda nozīme, kāda tiem ir piešķirta Līguma standartklauzulās.</w:t>
      </w:r>
    </w:p>
    <w:p w:rsidR="00732F5E" w:rsidRDefault="00464296">
      <w:pPr>
        <w:pStyle w:val="ProductList-SubSubSectionHeading"/>
        <w:outlineLvl w:val="1"/>
        <w:rPr>
          <w:lang w:val="lv-LV"/>
        </w:rPr>
      </w:pPr>
      <w:bookmarkStart w:id="7" w:name="_Toc489605565"/>
      <w:r>
        <w:rPr>
          <w:rFonts w:ascii="Calibri" w:eastAsia="Calibri" w:hAnsi="Calibri" w:cs="Arial"/>
          <w:szCs w:val="18"/>
          <w:lang w:val="lv-LV"/>
        </w:rPr>
        <w:t>Atbilstība tiesību aktiem</w:t>
      </w:r>
      <w:bookmarkEnd w:id="7"/>
    </w:p>
    <w:p w:rsidR="00732F5E" w:rsidRDefault="00464296">
      <w:pPr>
        <w:pStyle w:val="ProductList-SubSubSectionHeading"/>
        <w:outlineLvl w:val="1"/>
        <w:rPr>
          <w:b w:val="0"/>
          <w:color w:val="auto"/>
          <w:lang w:val="lv-LV"/>
        </w:rPr>
      </w:pPr>
      <w:r>
        <w:rPr>
          <w:rFonts w:ascii="Calibri" w:eastAsia="Calibri" w:hAnsi="Calibri" w:cs="Arial"/>
          <w:b w:val="0"/>
          <w:color w:val="auto"/>
          <w:szCs w:val="18"/>
          <w:lang w:val="lv-LV"/>
        </w:rPr>
        <w:t>Korporācija Microsoft piekrīt ievērot visus Profesionālo pakalpojumu noteikumiem vispārēji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Atbalsta un konsultāciju datos ir ietverta informācija, uz kuru ir attiecināmi jebkādi konkrēti likumi vai normatīvie akti. Uz visiem drošības pārkāpumiem ir attiecināmi tālāk sniegtie Drošības incidenta paziņojuma nosacījumi.</w:t>
      </w:r>
    </w:p>
    <w:p w:rsidR="00732F5E" w:rsidRDefault="00732F5E">
      <w:pPr>
        <w:pStyle w:val="ProductList-SubSubSectionHeading"/>
        <w:outlineLvl w:val="1"/>
        <w:rPr>
          <w:b w:val="0"/>
          <w:color w:val="auto"/>
          <w:lang w:val="lv-LV"/>
        </w:rPr>
      </w:pPr>
    </w:p>
    <w:p w:rsidR="00732F5E" w:rsidRDefault="00464296">
      <w:pPr>
        <w:pStyle w:val="ProductList-SubSubSectionHeading"/>
        <w:outlineLvl w:val="1"/>
        <w:rPr>
          <w:b w:val="0"/>
          <w:color w:val="auto"/>
          <w:lang w:val="lv-LV"/>
        </w:rPr>
      </w:pPr>
      <w:r>
        <w:rPr>
          <w:rFonts w:ascii="Calibri" w:eastAsia="Calibri" w:hAnsi="Calibri" w:cs="Arial"/>
          <w:b w:val="0"/>
          <w:color w:val="auto"/>
          <w:szCs w:val="18"/>
          <w:lang w:val="lv-LV"/>
        </w:rPr>
        <w:lastRenderedPageBreak/>
        <w:t>Klientam ir jāievēro visi piemērojamie likumi un normatīvie akti saistībā ar Klienta veikto Profesionālo pakalpojumu iegādi un lietošanu un to Atbalsta un konsultāciju datu un Personas datu nodošanu korporācijai Microsoft, tostarp likumi par personas datu aizsardzību, Personas datiem, biometrijas datiem, datu aizsardzību un saziņas konfidencialitāti.</w:t>
      </w:r>
    </w:p>
    <w:p w:rsidR="00732F5E" w:rsidRDefault="00732F5E">
      <w:pPr>
        <w:pStyle w:val="ProductList-Body"/>
        <w:rPr>
          <w:lang w:val="lv-LV"/>
        </w:rPr>
      </w:pPr>
    </w:p>
    <w:p w:rsidR="00732F5E" w:rsidRDefault="00464296">
      <w:pPr>
        <w:pStyle w:val="ProductList-SectionHeading"/>
        <w:tabs>
          <w:tab w:val="center" w:pos="5400"/>
        </w:tabs>
        <w:outlineLvl w:val="0"/>
        <w:rPr>
          <w:lang w:val="lv-LV"/>
        </w:rPr>
      </w:pPr>
      <w:bookmarkStart w:id="8" w:name="PrivacyandSecurityTerms"/>
      <w:bookmarkStart w:id="9" w:name="_Toc489605572"/>
      <w:r>
        <w:rPr>
          <w:rFonts w:ascii="Calibri Light" w:eastAsia="Calibri Light" w:hAnsi="Calibri Light" w:cs="Arial"/>
          <w:szCs w:val="40"/>
          <w:lang w:val="lv-LV"/>
        </w:rPr>
        <w:t xml:space="preserve">Personas datu aizsardzība </w:t>
      </w:r>
      <w:bookmarkEnd w:id="8"/>
      <w:bookmarkEnd w:id="9"/>
    </w:p>
    <w:p w:rsidR="00732F5E" w:rsidRDefault="00464296">
      <w:pPr>
        <w:pStyle w:val="ProductList-SubSubSectionHeading"/>
        <w:outlineLvl w:val="2"/>
        <w:rPr>
          <w:lang w:val="lv-LV"/>
        </w:rPr>
      </w:pPr>
      <w:bookmarkStart w:id="10" w:name="_Toc489605575"/>
      <w:r>
        <w:rPr>
          <w:rFonts w:ascii="Calibri" w:eastAsia="Calibri" w:hAnsi="Calibri" w:cs="Arial"/>
          <w:szCs w:val="18"/>
          <w:lang w:val="lv-LV"/>
        </w:rPr>
        <w:t>Atbalsta un konsultāciju datu apstrāde</w:t>
      </w:r>
      <w:bookmarkEnd w:id="10"/>
      <w:r>
        <w:rPr>
          <w:rFonts w:ascii="Calibri" w:eastAsia="Calibri" w:hAnsi="Calibri" w:cs="Arial"/>
          <w:szCs w:val="18"/>
          <w:lang w:val="lv-LV"/>
        </w:rPr>
        <w:t>; Īpašumtiesības</w:t>
      </w:r>
    </w:p>
    <w:p w:rsidR="00732F5E" w:rsidRDefault="00464296">
      <w:pPr>
        <w:pStyle w:val="ProductList-SubSubSectionHeading"/>
        <w:outlineLvl w:val="2"/>
        <w:rPr>
          <w:b w:val="0"/>
          <w:color w:val="auto"/>
          <w:lang w:val="lv-LV"/>
        </w:rPr>
      </w:pPr>
      <w:r>
        <w:rPr>
          <w:rFonts w:ascii="Calibri" w:eastAsia="Calibri" w:hAnsi="Calibri" w:cs="Arial"/>
          <w:b w:val="0"/>
          <w:color w:val="auto"/>
          <w:szCs w:val="18"/>
          <w:lang w:val="lv-LV"/>
        </w:rPr>
        <w:t>Atbalsta un konsultāciju dati tiks izmantoti vai kā citādi apstrādāti tikai ar mērķi sniegt Klientam Profesionālos pakalpojumus. Korporācija Microsoft neizmantos vai kā citādi neapstrādās Atbalsta un konsultāciju datus, kā arī neiegūs informāciju no tiem jebkādiem reklamēšanas vai līdzīgiem komerciāliem nolūkiem. Pušu starpā Klients patur visas tiesības, īpašuma tiesības un līdzdalību attiecībā uz Atbalsta un konsultāciju datiem. Korporācija Microsoft neiegūst nekādas tiesības saistībā ar Atbalsta un konsultāciju datiem, izņemot tiesības, ko Klients piešķir korporācijai Microsoft Profesionālo pakalpojumu sniegšanai.</w:t>
      </w:r>
    </w:p>
    <w:p w:rsidR="00732F5E" w:rsidRDefault="00732F5E">
      <w:pPr>
        <w:pStyle w:val="ProductList-Body"/>
        <w:rPr>
          <w:lang w:val="lv-LV"/>
        </w:rPr>
      </w:pPr>
    </w:p>
    <w:p w:rsidR="00732F5E" w:rsidRDefault="00464296">
      <w:pPr>
        <w:pStyle w:val="ProductList-SubSubSectionHeading"/>
        <w:outlineLvl w:val="2"/>
        <w:rPr>
          <w:lang w:val="lv-LV"/>
        </w:rPr>
      </w:pPr>
      <w:bookmarkStart w:id="11" w:name="_Toc489605576"/>
      <w:bookmarkStart w:id="12" w:name="ProcessingofPersonalData"/>
      <w:r>
        <w:rPr>
          <w:rFonts w:ascii="Calibri" w:eastAsia="Calibri" w:hAnsi="Calibri" w:cs="Arial"/>
          <w:szCs w:val="18"/>
          <w:lang w:val="lv-LV"/>
        </w:rPr>
        <w:t>Personas datu apstrāde</w:t>
      </w:r>
      <w:bookmarkEnd w:id="11"/>
      <w:r>
        <w:rPr>
          <w:rFonts w:ascii="Calibri" w:eastAsia="Calibri" w:hAnsi="Calibri" w:cs="Arial"/>
          <w:szCs w:val="18"/>
          <w:lang w:val="lv-LV"/>
        </w:rPr>
        <w:t>; VDAR</w:t>
      </w:r>
    </w:p>
    <w:p w:rsidR="00732F5E" w:rsidRDefault="00464296">
      <w:pPr>
        <w:pStyle w:val="ProductList-SubSubSectionHeading"/>
        <w:outlineLvl w:val="2"/>
        <w:rPr>
          <w:b w:val="0"/>
          <w:color w:val="auto"/>
          <w:lang w:val="lv-LV"/>
        </w:rPr>
      </w:pPr>
      <w:bookmarkStart w:id="13" w:name="_Toc489605577"/>
      <w:bookmarkEnd w:id="12"/>
      <w:r>
        <w:rPr>
          <w:rFonts w:ascii="Calibri" w:eastAsia="Calibri" w:hAnsi="Calibri" w:cs="Arial"/>
          <w:b w:val="0"/>
          <w:color w:val="auto"/>
          <w:szCs w:val="18"/>
          <w:lang w:val="lv-LV"/>
        </w:rPr>
        <w:t>Personas dati, kas iekļauti Atbalsta un konsultāciju datos, kurus korporācijai Microsoft iesniedz Klients vai kas tiek iesniegti Klienta vārdā, Klientam izmantojot Profesionālos pakalpojumus, ir arī Atbalsta un konsultāciju dati. Klientam izmantojot Profesionālo pakalpojumu IT sistēmas, var tikt ģenerēti arī pseidonimizēti identifikatori, kas arī ir Personas dati. Ciktāl korporācija Microsoft ir tādu Personas datu apstrādātājs vai apakšapstrādātājs, uz kuriem attiecas VDAR, 3. pielikumā minētie VDAR nosacījumi regulē šo apstrādi, un puses arī vienojas ievērot tālāk norādītos šīs apakšsadaļas (“Personas datu apstrāde; VDAR”) nosacījumus:</w:t>
      </w:r>
    </w:p>
    <w:p w:rsidR="00732F5E" w:rsidRDefault="00732F5E">
      <w:pPr>
        <w:pStyle w:val="ProductList-SubSubSectionHeading"/>
        <w:outlineLvl w:val="2"/>
        <w:rPr>
          <w:b w:val="0"/>
          <w:color w:val="auto"/>
          <w:lang w:val="lv-LV"/>
        </w:rPr>
      </w:pPr>
    </w:p>
    <w:p w:rsidR="00732F5E" w:rsidRDefault="00464296">
      <w:pPr>
        <w:pStyle w:val="ProductList-Body"/>
        <w:ind w:left="180"/>
        <w:outlineLvl w:val="2"/>
        <w:rPr>
          <w:b/>
          <w:color w:val="0072C6"/>
          <w:lang w:val="lv-LV"/>
        </w:rPr>
      </w:pPr>
      <w:r>
        <w:rPr>
          <w:rFonts w:ascii="Calibri" w:eastAsia="Calibri" w:hAnsi="Calibri" w:cs="Arial"/>
          <w:b/>
          <w:color w:val="0072C6"/>
          <w:szCs w:val="18"/>
          <w:lang w:val="lv-LV"/>
        </w:rPr>
        <w:t>Apstrādātāja un Kontroliera lomas un atbildība</w:t>
      </w:r>
    </w:p>
    <w:p w:rsidR="00732F5E" w:rsidRDefault="00464296">
      <w:pPr>
        <w:pStyle w:val="ProductList-SubSubSectionHeading"/>
        <w:ind w:left="180"/>
        <w:outlineLvl w:val="2"/>
        <w:rPr>
          <w:b w:val="0"/>
          <w:color w:val="auto"/>
          <w:lang w:val="lv-LV"/>
        </w:rPr>
      </w:pPr>
      <w:r>
        <w:rPr>
          <w:rFonts w:ascii="Calibri" w:eastAsia="Calibri" w:hAnsi="Calibri" w:cs="Arial"/>
          <w:b w:val="0"/>
          <w:color w:val="auto"/>
          <w:szCs w:val="18"/>
          <w:lang w:val="lv-LV"/>
        </w:rPr>
        <w:t>Klients un korporācija Microsoft vienojas, ka Klients ir Personas datu kontrolieris un Microsoft ir šo datu apstrādātājs, izņemot gadījumus, kad Klients rīkojas kā Personas datu apstrādātājs, un tādā gadījumā korporācija Microsoft ir apakšapstrādātājs. Korporācija Microsoft apstrādā Personas datus vienīgi saskaņā ar Klienta sniegtiem dokumentētiem norādījumiem. Klients piekrīt, ka tā Līgums (kopā ar šo Papildinājumu) ir pilnīgi un galīgi dokumentēti Klienta norādījumi korporācijai Microsoft par Personas datu apstrādi. Par visiem papildu vai alternatīviem norādījumiem jāvienojas saskaņā ar Klienta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rsidR="00732F5E" w:rsidRDefault="00732F5E">
      <w:pPr>
        <w:pStyle w:val="ProductList-SubSubSectionHeading"/>
        <w:ind w:left="180"/>
        <w:outlineLvl w:val="2"/>
        <w:rPr>
          <w:b w:val="0"/>
          <w:color w:val="auto"/>
          <w:lang w:val="lv-LV"/>
        </w:rPr>
      </w:pPr>
    </w:p>
    <w:p w:rsidR="00732F5E" w:rsidRDefault="00464296">
      <w:pPr>
        <w:pStyle w:val="ProductList-SubSubSectionHeading"/>
        <w:outlineLvl w:val="2"/>
        <w:rPr>
          <w:b w:val="0"/>
          <w:color w:val="auto"/>
          <w:lang w:val="es-ES"/>
        </w:rPr>
      </w:pPr>
      <w:r>
        <w:rPr>
          <w:rFonts w:ascii="Calibri" w:eastAsia="Calibri" w:hAnsi="Calibri" w:cs="Arial"/>
          <w:b w:val="0"/>
          <w:color w:val="auto"/>
          <w:szCs w:val="18"/>
          <w:lang w:val="lv-LV"/>
        </w:rPr>
        <w:tab/>
      </w:r>
      <w:r>
        <w:rPr>
          <w:rFonts w:ascii="Calibri" w:eastAsia="Calibri" w:hAnsi="Calibri" w:cs="Arial"/>
          <w:color w:val="0072C6"/>
          <w:szCs w:val="18"/>
          <w:lang w:val="lv-LV"/>
        </w:rPr>
        <w:t>Apstrādes informācija</w:t>
      </w:r>
    </w:p>
    <w:p w:rsidR="00732F5E" w:rsidRDefault="00464296">
      <w:pPr>
        <w:pStyle w:val="ProductList-SubSubSectionHeading"/>
        <w:ind w:left="180"/>
        <w:outlineLvl w:val="2"/>
        <w:rPr>
          <w:b w:val="0"/>
          <w:color w:val="auto"/>
          <w:lang w:val="es-ES"/>
        </w:rPr>
      </w:pPr>
      <w:r>
        <w:rPr>
          <w:rFonts w:ascii="Calibri" w:eastAsia="Calibri" w:hAnsi="Calibri" w:cs="Arial"/>
          <w:b w:val="0"/>
          <w:color w:val="auto"/>
          <w:szCs w:val="18"/>
          <w:lang w:val="lv-LV"/>
        </w:rPr>
        <w:t xml:space="preserve">Puses apliecina un piekrīt, ka: </w:t>
      </w:r>
    </w:p>
    <w:p w:rsidR="00732F5E" w:rsidRDefault="00464296">
      <w:pPr>
        <w:pStyle w:val="ProductList-SubSubSectionHeading"/>
        <w:ind w:left="720"/>
        <w:outlineLvl w:val="2"/>
        <w:rPr>
          <w:b w:val="0"/>
          <w:color w:val="auto"/>
          <w:lang w:val="es-ES"/>
        </w:rPr>
      </w:pPr>
      <w:r>
        <w:rPr>
          <w:rFonts w:ascii="Calibri" w:eastAsia="Calibri" w:hAnsi="Calibri" w:cs="Arial"/>
          <w:b w:val="0"/>
          <w:color w:val="auto"/>
          <w:szCs w:val="18"/>
          <w:lang w:val="lv-LV"/>
        </w:rPr>
        <w:t>• apstrāde attiecas tikai uz Personas datiem VDAR kontekstā;</w:t>
      </w:r>
    </w:p>
    <w:p w:rsidR="00732F5E" w:rsidRDefault="00464296">
      <w:pPr>
        <w:pStyle w:val="ProductList-SubSubSectionHeading"/>
        <w:ind w:left="720"/>
        <w:outlineLvl w:val="2"/>
        <w:rPr>
          <w:b w:val="0"/>
          <w:color w:val="auto"/>
          <w:lang w:val="es-ES"/>
        </w:rPr>
      </w:pPr>
      <w:r>
        <w:rPr>
          <w:rFonts w:ascii="Calibri" w:eastAsia="Calibri" w:hAnsi="Calibri" w:cs="Arial"/>
          <w:b w:val="0"/>
          <w:color w:val="auto"/>
          <w:szCs w:val="18"/>
          <w:lang w:val="lv-LV"/>
        </w:rPr>
        <w:t>• apstrāde ilgst, kamēr Klientam ir saistības ar korporāciju Microsoft, un līdz brīdim, kad visi Personas dati ir izdzēsti vai atgriezti;</w:t>
      </w:r>
    </w:p>
    <w:p w:rsidR="00732F5E" w:rsidRDefault="00464296">
      <w:pPr>
        <w:pStyle w:val="ProductList-SubSubSectionHeading"/>
        <w:ind w:left="720"/>
        <w:outlineLvl w:val="2"/>
        <w:rPr>
          <w:b w:val="0"/>
          <w:color w:val="auto"/>
          <w:lang w:val="es-ES"/>
        </w:rPr>
      </w:pPr>
      <w:r>
        <w:rPr>
          <w:rFonts w:ascii="Calibri" w:eastAsia="Calibri" w:hAnsi="Calibri" w:cs="Arial"/>
          <w:b w:val="0"/>
          <w:color w:val="auto"/>
          <w:szCs w:val="18"/>
          <w:lang w:val="lv-LV"/>
        </w:rPr>
        <w:t>• apstrādes raksturs un nolūks ir nodrošināt Profesionālos pakalpojumus saskaņā ar Klienta Līgumu;</w:t>
      </w:r>
    </w:p>
    <w:p w:rsidR="00732F5E" w:rsidRDefault="00464296">
      <w:pPr>
        <w:pStyle w:val="ProductList-SubSubSectionHeading"/>
        <w:ind w:left="720"/>
        <w:outlineLvl w:val="2"/>
        <w:rPr>
          <w:b w:val="0"/>
          <w:color w:val="auto"/>
          <w:lang w:val="es-ES"/>
        </w:rPr>
      </w:pPr>
      <w:r>
        <w:rPr>
          <w:rFonts w:ascii="Calibri" w:eastAsia="Calibri" w:hAnsi="Calibri" w:cs="Arial"/>
          <w:b w:val="0"/>
          <w:color w:val="auto"/>
          <w:szCs w:val="18"/>
          <w:lang w:val="lv-LV"/>
        </w:rPr>
        <w:t>• personas datu tipi, kas tiek apstrādāti Profesionālajos pakalpojumos, ietver VDAR 4. pantā skaidri norādītos tipus; un</w:t>
      </w:r>
    </w:p>
    <w:p w:rsidR="00732F5E" w:rsidRDefault="00464296">
      <w:pPr>
        <w:pStyle w:val="ProductList-SubSubSectionHeading"/>
        <w:ind w:left="720"/>
        <w:outlineLvl w:val="2"/>
        <w:rPr>
          <w:b w:val="0"/>
          <w:color w:val="auto"/>
          <w:lang w:val="es-ES"/>
        </w:rPr>
      </w:pPr>
      <w:r>
        <w:rPr>
          <w:rFonts w:ascii="Calibri" w:eastAsia="Calibri" w:hAnsi="Calibri" w:cs="Arial"/>
          <w:b w:val="0"/>
          <w:color w:val="auto"/>
          <w:szCs w:val="18"/>
          <w:lang w:val="lv-LV"/>
        </w:rPr>
        <w:t>• datu subjektu kategorijas ir Klienta pārstāvji un gala lietotāji, piemēram, darbinieki, līgumdarbinieki, sadarbības partneri un klienti.</w:t>
      </w:r>
    </w:p>
    <w:p w:rsidR="00732F5E" w:rsidRDefault="00732F5E">
      <w:pPr>
        <w:pStyle w:val="ProductList-SubSubSectionHeading"/>
        <w:outlineLvl w:val="2"/>
        <w:rPr>
          <w:b w:val="0"/>
          <w:color w:val="auto"/>
          <w:lang w:val="es-ES"/>
        </w:rPr>
      </w:pPr>
    </w:p>
    <w:p w:rsidR="00732F5E" w:rsidRDefault="00464296">
      <w:pPr>
        <w:pStyle w:val="ProductList-SubSubSectionHeading"/>
        <w:ind w:left="180"/>
        <w:outlineLvl w:val="2"/>
        <w:rPr>
          <w:b w:val="0"/>
          <w:color w:val="auto"/>
          <w:lang w:val="es-ES"/>
        </w:rPr>
      </w:pPr>
      <w:r>
        <w:rPr>
          <w:rFonts w:ascii="Calibri" w:eastAsia="Calibri" w:hAnsi="Calibri" w:cs="Arial"/>
          <w:bCs/>
          <w:color w:val="0072C6"/>
          <w:szCs w:val="18"/>
          <w:lang w:val="lv-LV"/>
        </w:rPr>
        <w:t>Datu subjekta tiesības; Palīdzība saistībā ar pieprasījumiem</w:t>
      </w:r>
    </w:p>
    <w:p w:rsidR="00732F5E" w:rsidRDefault="00464296">
      <w:pPr>
        <w:pStyle w:val="ProductList-SubSubSectionHeading"/>
        <w:ind w:left="180"/>
        <w:outlineLvl w:val="2"/>
        <w:rPr>
          <w:b w:val="0"/>
          <w:color w:val="auto"/>
          <w:lang w:val="lv-LV"/>
        </w:rPr>
      </w:pPr>
      <w:r>
        <w:rPr>
          <w:rFonts w:ascii="Calibri" w:eastAsia="Calibri" w:hAnsi="Calibri" w:cs="Arial"/>
          <w:b w:val="0"/>
          <w:color w:val="auto"/>
          <w:szCs w:val="18"/>
          <w:lang w:val="lv-LV"/>
        </w:rPr>
        <w:t>Veidā, kas atbilst Microsoft kā apstrādātāja lomai, korporācija Microsoft nodrošina pieeju Klienta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Profesionālajiem pakalpojumiem, kuram korporācija Microsoft ir datu apstrādātājs vai apakšapstrādātājs, Microsoft šo datu subjektu novirza uz tiešu pieprasījuma iesniegšanu Klientam. Klients ir atbildīgs par atbildēšanu uz visiem šiem pieprasījumiem. Microsoft izpilda pamatotos pieprasījumus no Klienta saistībā ar Klienta atbildi uz šādiem datu subjektu pieprasījumiem.</w:t>
      </w:r>
    </w:p>
    <w:p w:rsidR="00732F5E" w:rsidRDefault="00732F5E">
      <w:pPr>
        <w:pStyle w:val="ProductList-SubSubSectionHeading"/>
        <w:ind w:left="180"/>
        <w:outlineLvl w:val="2"/>
        <w:rPr>
          <w:b w:val="0"/>
          <w:color w:val="auto"/>
          <w:lang w:val="lv-LV"/>
        </w:rPr>
      </w:pPr>
    </w:p>
    <w:p w:rsidR="00732F5E" w:rsidRDefault="00464296">
      <w:pPr>
        <w:pStyle w:val="ProductList-SubSubSectionHeading"/>
        <w:ind w:left="180"/>
        <w:outlineLvl w:val="2"/>
        <w:rPr>
          <w:b w:val="0"/>
          <w:color w:val="auto"/>
          <w:lang w:val="lv-LV"/>
        </w:rPr>
      </w:pPr>
      <w:r>
        <w:rPr>
          <w:rFonts w:ascii="Calibri" w:eastAsia="Calibri" w:hAnsi="Calibri" w:cs="Arial"/>
          <w:bCs/>
          <w:color w:val="0072C6"/>
          <w:szCs w:val="18"/>
          <w:lang w:val="lv-LV"/>
        </w:rPr>
        <w:t>Apstrādes darbību ieraksti</w:t>
      </w:r>
    </w:p>
    <w:p w:rsidR="00732F5E" w:rsidRDefault="00464296">
      <w:pPr>
        <w:pStyle w:val="ProductList-SubSubSectionHeading"/>
        <w:ind w:left="180"/>
        <w:outlineLvl w:val="2"/>
        <w:rPr>
          <w:b w:val="0"/>
          <w:color w:val="auto"/>
          <w:lang w:val="lv-LV"/>
        </w:rPr>
      </w:pPr>
      <w:r>
        <w:rPr>
          <w:rFonts w:ascii="Calibri" w:eastAsia="Calibri" w:hAnsi="Calibri" w:cs="Arial"/>
          <w:b w:val="0"/>
          <w:color w:val="auto"/>
          <w:szCs w:val="18"/>
          <w:lang w:val="lv-LV"/>
        </w:rPr>
        <w:t xml:space="preserve">Microsoft uztur visus VDAR 30. panta 2. apakšpunktā noteiktos ierakstus un, ciktāl tas ir piemērojams Personas datu apstrādei Klienta vārdā, pēc pieprasījuma padara tos pieejamus Klientam. </w:t>
      </w:r>
    </w:p>
    <w:p w:rsidR="00732F5E" w:rsidRDefault="00732F5E">
      <w:pPr>
        <w:pStyle w:val="ProductList-SubSubSectionHeading"/>
        <w:outlineLvl w:val="2"/>
        <w:rPr>
          <w:lang w:val="lv-LV"/>
        </w:rPr>
      </w:pPr>
    </w:p>
    <w:p w:rsidR="00732F5E" w:rsidRDefault="00464296">
      <w:pPr>
        <w:pStyle w:val="ProductList-SubSubSectionHeading"/>
        <w:outlineLvl w:val="2"/>
        <w:rPr>
          <w:lang w:val="lv-LV"/>
        </w:rPr>
      </w:pPr>
      <w:bookmarkStart w:id="14" w:name="_Toc489605578"/>
      <w:bookmarkEnd w:id="13"/>
      <w:r>
        <w:rPr>
          <w:rFonts w:ascii="Calibri" w:eastAsia="Calibri" w:hAnsi="Calibri" w:cs="Arial"/>
          <w:szCs w:val="18"/>
          <w:lang w:val="lv-LV"/>
        </w:rPr>
        <w:t>Atbalsta un konsultāciju datu izpaušana</w:t>
      </w:r>
      <w:bookmarkEnd w:id="14"/>
    </w:p>
    <w:p w:rsidR="00732F5E" w:rsidRDefault="00464296">
      <w:pPr>
        <w:pStyle w:val="ProductList-Body"/>
        <w:spacing w:after="120"/>
        <w:rPr>
          <w:lang w:val="lv-LV"/>
        </w:rPr>
      </w:pPr>
      <w:r>
        <w:rPr>
          <w:rFonts w:ascii="Calibri" w:eastAsia="Calibri" w:hAnsi="Calibri" w:cs="Arial"/>
          <w:szCs w:val="18"/>
          <w:lang w:val="lv-LV"/>
        </w:rPr>
        <w:t xml:space="preserve">Korporācija Microsoft nedrīkst Atbalsta un konsultāciju datus izpaust ārpus korporācijas Microsoft vai korporācijas Microsoft pārvaldītiem meitasuzņēmumiem un saistītajiem uzņēmumiem, izņemot, (1) ja to lūdzis Klients; (2) saskaņā ar šajā Papildinājumā aprakstītajiem nosacījumiem; vai (3) ja tas nepieciešams saskaņā ar tiesību aktiem. </w:t>
      </w:r>
    </w:p>
    <w:p w:rsidR="00732F5E" w:rsidRDefault="00464296">
      <w:pPr>
        <w:pStyle w:val="ProductList-Body"/>
        <w:spacing w:after="120"/>
        <w:rPr>
          <w:lang w:val="lv-LV"/>
        </w:rPr>
      </w:pPr>
      <w:r>
        <w:rPr>
          <w:rFonts w:ascii="Calibri" w:eastAsia="Calibri" w:hAnsi="Calibri" w:cs="Arial"/>
          <w:szCs w:val="18"/>
          <w:lang w:val="lv-LV"/>
        </w:rPr>
        <w:t>Microsoft neizpaudīs Atbalsta un konsultāciju datus tiesībsargājošām iestādēm, ja vien tas nebūs nepieciešams saskaņā ar likumu.  Ja tiesībsargājošā iestāde sazināsies ar Microsoft, pieprasot Atbalsta un konsultāciju datus, tad Microsoft šo tiesībsargājošo iestādi mēģinās novirzīt datu pieprasīšanai tieši no Klienta.  Ja korporācija Microsoft būs spiesta atklāt Atbalsta un konsultāciju datus tiesībsargājošai iestādei, Microsoft nekavējoties informēs par to Klientu, nosūtot prasības kopiju, izņemot gadījumus, kad tas ir aizliegts ar likumu.</w:t>
      </w:r>
    </w:p>
    <w:p w:rsidR="00732F5E" w:rsidRDefault="00464296">
      <w:pPr>
        <w:pStyle w:val="ProductList-Body"/>
        <w:spacing w:after="120"/>
        <w:rPr>
          <w:lang w:val="lv-LV"/>
        </w:rPr>
      </w:pPr>
      <w:r>
        <w:rPr>
          <w:rFonts w:ascii="Calibri" w:eastAsia="Calibri" w:hAnsi="Calibri" w:cs="Arial"/>
          <w:szCs w:val="18"/>
          <w:lang w:val="lv-LV"/>
        </w:rPr>
        <w:lastRenderedPageBreak/>
        <w:t>Saņemot pieprasījumu par Atbalsta un konsultāciju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rsidR="00732F5E" w:rsidRDefault="00464296">
      <w:pPr>
        <w:pStyle w:val="ProductList-Body"/>
        <w:spacing w:after="120"/>
        <w:rPr>
          <w:lang w:val="lv-LV"/>
        </w:rPr>
      </w:pPr>
      <w:r>
        <w:rPr>
          <w:rFonts w:ascii="Calibri" w:eastAsia="Calibri" w:hAnsi="Calibri" w:cs="Arial"/>
          <w:szCs w:val="18"/>
          <w:lang w:val="lv-LV"/>
        </w:rPr>
        <w:t>Korporācija Microsoft nesniegs nevienai trešajai personai: (a) tiešu, netiešu, vispārēju vai neierobežotu piekļuvi Atbalsta un konsultāciju datiem; (b) platformas šifrēšanas atslēgas, kuras izmanto, lai droši glabātu Atbalsta un konsultāciju datus, vai iespēju uzlauzt šādu šifrēšanu; vai (c) piekļuvi Atbalsta un konsultāciju datiem, ja korporācija Microsoft apzinās, ka šādus datus paredzēts izmantot mērķiem, kas neatbilst pieprasījumā norādītajiem.</w:t>
      </w:r>
    </w:p>
    <w:p w:rsidR="00732F5E" w:rsidRDefault="00464296">
      <w:pPr>
        <w:pStyle w:val="ProductList-Body"/>
        <w:spacing w:after="120"/>
        <w:rPr>
          <w:lang w:val="lv-LV"/>
        </w:rPr>
      </w:pPr>
      <w:r>
        <w:rPr>
          <w:rFonts w:ascii="Calibri" w:eastAsia="Calibri" w:hAnsi="Calibri" w:cs="Arial"/>
          <w:szCs w:val="18"/>
          <w:lang w:val="lv-LV"/>
        </w:rPr>
        <w:t xml:space="preserve">Ņemot vērā iepriekš minēto, korporācija Microsoft var sniegt Klienta pamata kontaktinformāciju trešajai personai. </w:t>
      </w:r>
    </w:p>
    <w:p w:rsidR="00732F5E" w:rsidRDefault="00732F5E">
      <w:pPr>
        <w:pStyle w:val="ProductList-Body"/>
        <w:rPr>
          <w:lang w:val="lv-LV"/>
        </w:rPr>
      </w:pPr>
    </w:p>
    <w:p w:rsidR="00732F5E" w:rsidRDefault="00464296">
      <w:pPr>
        <w:pStyle w:val="ProductList-SubSubSectionHeading"/>
        <w:outlineLvl w:val="2"/>
        <w:rPr>
          <w:lang w:val="es-ES"/>
        </w:rPr>
      </w:pPr>
      <w:r>
        <w:rPr>
          <w:rFonts w:ascii="Calibri" w:eastAsia="Calibri" w:hAnsi="Calibri" w:cs="Arial"/>
          <w:szCs w:val="18"/>
          <w:lang w:val="lv-LV"/>
        </w:rPr>
        <w:t>Atbalsta un konsultāciju datu dzēšana un atgriešana</w:t>
      </w:r>
    </w:p>
    <w:p w:rsidR="00732F5E" w:rsidRDefault="00464296">
      <w:pPr>
        <w:pStyle w:val="ProductList-Body"/>
        <w:spacing w:after="120"/>
        <w:rPr>
          <w:lang w:val="es-ES"/>
        </w:rPr>
      </w:pPr>
      <w:r>
        <w:rPr>
          <w:rFonts w:ascii="Calibri" w:eastAsia="Calibri" w:hAnsi="Calibri" w:cs="Arial"/>
          <w:szCs w:val="18"/>
          <w:lang w:val="lv-LV"/>
        </w:rPr>
        <w:t xml:space="preserve">Kad ir izpildīti visi komerciālie nolūki, kādēļ Atbalsta un konsultāciju dati tika vākti vai nodoti, vai agrāk, ja Klients to rakstiski pieprasa, korporācijai Microsoft ir jāizdzēš vai jāatgriež visas Atbalsta un konsultāciju datu un Personas datu kopijas. </w:t>
      </w:r>
    </w:p>
    <w:p w:rsidR="00732F5E" w:rsidRDefault="00732F5E">
      <w:pPr>
        <w:pStyle w:val="ProductList-SubSubSectionHeading"/>
        <w:outlineLvl w:val="2"/>
        <w:rPr>
          <w:lang w:val="es-ES"/>
        </w:rPr>
      </w:pPr>
    </w:p>
    <w:p w:rsidR="00732F5E" w:rsidRDefault="00464296">
      <w:pPr>
        <w:pStyle w:val="ProductList-SubSubSectionHeading"/>
        <w:outlineLvl w:val="2"/>
        <w:rPr>
          <w:lang w:val="es-ES"/>
        </w:rPr>
      </w:pPr>
      <w:bookmarkStart w:id="15" w:name="LocationofDataProcessing"/>
      <w:bookmarkStart w:id="16" w:name="_Toc489605583"/>
      <w:r>
        <w:rPr>
          <w:rFonts w:ascii="Calibri" w:eastAsia="Calibri" w:hAnsi="Calibri" w:cs="Arial"/>
          <w:szCs w:val="18"/>
          <w:lang w:val="lv-LV"/>
        </w:rPr>
        <w:t>Datu apstrādes vieta</w:t>
      </w:r>
      <w:bookmarkEnd w:id="15"/>
      <w:bookmarkEnd w:id="16"/>
    </w:p>
    <w:p w:rsidR="00732F5E" w:rsidRDefault="00464296">
      <w:pPr>
        <w:pStyle w:val="ProductList-Body"/>
        <w:spacing w:after="120"/>
        <w:rPr>
          <w:lang w:val="lv-LV"/>
        </w:rPr>
      </w:pPr>
      <w:r>
        <w:rPr>
          <w:rFonts w:ascii="Calibri" w:eastAsia="Calibri" w:hAnsi="Calibri" w:cs="Arial"/>
          <w:szCs w:val="18"/>
          <w:lang w:val="lv-LV"/>
        </w:rPr>
        <w:t xml:space="preserve">Atbalsta un konsultāciju datus un Personu datus, ko korporācija Microsoft apstrādā Klienta vārdā, ir atļauts nodot, glabāt un apstrādāt Amerikas Savienotajās Valstīs vai jebkurā citā valstī, kurā darbojas korporācija Microsoft vai tās Apakšapstrādātāji. Klients ļauj korporācijai Microsoft veikt šādu Atbalsta un konsultāciju datu un Personas datu jebkādu nodošanu jebkurai šādai valstij, kā arī glabāt un apstrādāt Atbalsta un konsultāciju datus un Personas datus ar mērķi sniegt Profesionālos pakalpojumus. </w:t>
      </w:r>
    </w:p>
    <w:p w:rsidR="00732F5E" w:rsidRDefault="00464296">
      <w:pPr>
        <w:pStyle w:val="ProductList-Body"/>
        <w:spacing w:after="120"/>
        <w:rPr>
          <w:lang w:val="nl-NL"/>
        </w:rPr>
      </w:pPr>
      <w:r>
        <w:rPr>
          <w:rFonts w:ascii="Calibri" w:eastAsia="Calibri" w:hAnsi="Calibri" w:cs="Arial"/>
          <w:szCs w:val="18"/>
          <w:lang w:val="lv-LV"/>
        </w:rPr>
        <w:t>Atbalsta pakalpojumu sniegšanai pēc Konsultāciju pakalpojumu apstiprināšanas visu šī Papildinājuma ietvaros sniegto Profesionālo pakalpojumu Atbalsta un konsultāciju datu nodošana apstrādātājam ārpus Eiropas savienības, Eiropas Ekonomikas zonas un Šveices tiek pārvaldīta atbilstoši 1. un 2. pielikuma Līguma standartklauzulām, ja vien Klients nav apstiprinājis, ka tām nepiekrīt.</w:t>
      </w:r>
    </w:p>
    <w:p w:rsidR="00732F5E" w:rsidRDefault="00464296">
      <w:pPr>
        <w:pStyle w:val="ProductList-Body"/>
        <w:spacing w:after="120"/>
        <w:rPr>
          <w:lang w:val="nl-NL"/>
        </w:rPr>
      </w:pPr>
      <w:r>
        <w:rPr>
          <w:rFonts w:ascii="Calibri" w:eastAsia="Calibri" w:hAnsi="Calibri" w:cs="Arial"/>
          <w:szCs w:val="18"/>
          <w:lang w:val="lv-LV"/>
        </w:rPr>
        <w:t>Līguma standartklauzulas Konsultāciju pakalpojumiem stājas spēkā pēc apstiprinājuma saņemšanas no ServicesEUMC@microsoft.com. Šāda apstiprinājuma saņemšanas procedūru var uzsākt šeit: http://aka.ms/ServicesEUMC</w:t>
      </w:r>
    </w:p>
    <w:p w:rsidR="00732F5E" w:rsidRDefault="00464296">
      <w:pPr>
        <w:pStyle w:val="ProductList-Body"/>
        <w:spacing w:after="120"/>
        <w:rPr>
          <w:lang w:val="lv-LV"/>
        </w:rPr>
      </w:pPr>
      <w:r>
        <w:rPr>
          <w:rFonts w:ascii="Calibri" w:eastAsia="Calibri" w:hAnsi="Calibri" w:cs="Arial"/>
          <w:szCs w:val="18"/>
          <w:lang w:val="lv-LV"/>
        </w:rPr>
        <w:t>Korporācijai Microsoft ir pienākums ievērot Eiropas Ekonomikas zonas un Šveices datu aizsardzības likumu prasības attiecībā uz Eiropas Ekonomikas zonā un Šveicē iegūto Personas datu apkopošanu, lietošanu, nodošanu, saglabāšanu un cita veida apstrādi. Jebkādu Personas datu nodošanu trešajai valstij vai starptautiskai organizācijai regulē atbilstošie aizsardzības pasākumi, kas aprakstīti VDAR 46. pantā, un šāda nodošana un tās aizsardzības pasākumi tiek dokumentēti saskaņā ar VDAR 30. panta 2. punkta nosacījumiem.  Turklāt korporācija Microsoft ir sertificēta atbilstoši ES-ASV un Šveices-ASV Datu aizsardzības sistēmām (EU-U.S. and Swiss-U.S. Privacy Shield Frameworks) un uzņemas visas saistības, ko tās uzliek. Gadījumā, ja Microsoft konstatēs, ka vairs nespēj izpildīt pienākumu nodrošināt tādu pašu aizsardzības līmeni, kādu nosaka platformas Privātuma vairogs principi, Microsoft par to paziņos Klientam.</w:t>
      </w:r>
    </w:p>
    <w:p w:rsidR="00732F5E" w:rsidRDefault="00732F5E">
      <w:pPr>
        <w:pStyle w:val="ProductList-Body"/>
        <w:rPr>
          <w:lang w:val="lv-LV"/>
        </w:rPr>
      </w:pPr>
    </w:p>
    <w:p w:rsidR="00732F5E" w:rsidRDefault="00464296">
      <w:pPr>
        <w:pStyle w:val="ProductList-SubSubSectionHeading"/>
        <w:outlineLvl w:val="2"/>
        <w:rPr>
          <w:lang w:val="lv-LV"/>
        </w:rPr>
      </w:pPr>
      <w:r>
        <w:rPr>
          <w:rFonts w:ascii="Calibri" w:eastAsia="Calibri" w:hAnsi="Calibri" w:cs="Arial"/>
          <w:szCs w:val="18"/>
          <w:lang w:val="lv-LV"/>
        </w:rPr>
        <w:t>Apstrādātāja konfidencialitātes pienākumi</w:t>
      </w:r>
    </w:p>
    <w:p w:rsidR="00732F5E" w:rsidRDefault="00464296">
      <w:pPr>
        <w:pStyle w:val="ProductList-Body"/>
        <w:rPr>
          <w:lang w:val="lv-LV"/>
        </w:rPr>
      </w:pPr>
      <w:r>
        <w:rPr>
          <w:rFonts w:ascii="Calibri" w:eastAsia="Calibri" w:hAnsi="Calibri" w:cs="Calibri"/>
          <w:szCs w:val="18"/>
          <w:lang w:val="lv-LV" w:eastAsia="zh-CN"/>
        </w:rPr>
        <w:t xml:space="preserve">Korporācijai Microsoft ir jānodrošina, ka Atbalsta un konsultāciju datu un Personas datu apstrādē iesaistītie darbinieki (i) veic šādu datu apstrādi tikai saskaņā ar Klienta norādījumiem un (ii) uzņemas atbildību par šādu datu konfidencialitātes un drošības saglabāšanu arī pēc tam, kad datu apstrāde un viņu iesaiste tajā ir pabeigta. Korporācijai Microsoft </w:t>
      </w:r>
      <w:r>
        <w:rPr>
          <w:rFonts w:ascii="Calibri" w:eastAsia="Calibri" w:hAnsi="Calibri" w:cs="Calibri"/>
          <w:color w:val="000000"/>
          <w:szCs w:val="18"/>
          <w:lang w:val="lv-LV" w:eastAsia="zh-CN"/>
        </w:rPr>
        <w:t xml:space="preserve">ir jāsniedz saviem darbiniekiem, kuriem ir piekļuve Atbalsta un konsultāciju datiem, periodiska un obligāta apmācība un informācija par datu aizsardzību un drošību </w:t>
      </w:r>
      <w:r>
        <w:rPr>
          <w:rFonts w:ascii="Calibri" w:eastAsia="Calibri" w:hAnsi="Calibri" w:cs="Calibri"/>
          <w:szCs w:val="18"/>
          <w:lang w:val="lv-LV" w:eastAsia="zh-CN"/>
        </w:rPr>
        <w:t>saskaņā ar visiem korporācijai Microsoft kā profesionālu IT pakalpojumu sniedzējai piemērojamajiem tiesību aktiem un nozares standartiem.</w:t>
      </w:r>
    </w:p>
    <w:p w:rsidR="00732F5E" w:rsidRDefault="00732F5E">
      <w:pPr>
        <w:pStyle w:val="ProductList-Body"/>
        <w:rPr>
          <w:lang w:val="lv-LV"/>
        </w:rPr>
      </w:pPr>
    </w:p>
    <w:p w:rsidR="00732F5E" w:rsidRPr="00921FE1" w:rsidRDefault="00464296">
      <w:pPr>
        <w:pStyle w:val="ProductList-SubSubSectionHeading"/>
        <w:outlineLvl w:val="2"/>
        <w:rPr>
          <w:lang w:val="lv-LV"/>
        </w:rPr>
      </w:pPr>
      <w:r>
        <w:rPr>
          <w:rFonts w:ascii="Calibri" w:eastAsia="Calibri" w:hAnsi="Calibri" w:cs="Arial"/>
          <w:szCs w:val="18"/>
          <w:lang w:val="lv-LV"/>
        </w:rPr>
        <w:t xml:space="preserve">Paziņojumi par kontroles un Apakšapstrādātāju lietošanu </w:t>
      </w:r>
    </w:p>
    <w:p w:rsidR="00732F5E" w:rsidRDefault="00464296">
      <w:pPr>
        <w:pStyle w:val="ProductList-Body"/>
        <w:spacing w:after="120"/>
        <w:rPr>
          <w:lang w:val="lv-LV"/>
        </w:rPr>
      </w:pPr>
      <w:r>
        <w:rPr>
          <w:rFonts w:ascii="Calibri" w:eastAsia="Calibri" w:hAnsi="Calibri" w:cs="Arial"/>
          <w:szCs w:val="18"/>
          <w:lang w:val="lv-LV"/>
        </w:rPr>
        <w:t xml:space="preserve">Korporācijai Microsoft ir tiesības nolīgt trešās puses, lai nodrošinātu pakalpojumu sniegšanu tās vārdā. Klients piekrīt šādu trešo pušu un Microsoft saistīto uzņēmumu kā Apakšapstrādātāju iesaistīšanai. Iepriekš minētās pilnvaras veido Klienta iepriekšējo rakstisko piekrišanu Microsoft veiktai apakšuzņēmēju nolīgšanai Atbalsta un konsultāciju datu un Personas datu apstrādāšanai, ja šāda piekrišana ir nepieciešama saskaņā ar Līguma standartklauzulām vai VDAR nosacījumiem. Korporācija Microsoft ir atbildīga par to, lai tās Apakšapstrādātāji ievērotu šajā Papildinājumā noteiktos Microsoft pienākumus. Nolīgstot jebkādu Apakšapstrādātāju, korporācijai Microsoft ir jānodrošina ar rakstisku līgumu, ka Apakšapstrādātājs drīkst piekļūt Atbalsta un konsultāciju datiem un Personas datiem un šos datus lietot tikai to pakalpojumu sniegšanai, kam Microsoft to ir nolīgusi, un ka Apakšapstrādātājam ir aizliegts izmantot Atbalsta un konsultāciju datus vai Personas datus jebkādiem citiem nolūkiem.  Korporācija Microsoft ir atbildīga par to, lai tās Apakšapstrādātāji ievērotu šajā Papildinājumā noteiktos pienākumus. </w:t>
      </w:r>
    </w:p>
    <w:p w:rsidR="00732F5E" w:rsidRDefault="00464296">
      <w:pPr>
        <w:pStyle w:val="ProductList-Body"/>
        <w:spacing w:after="120"/>
        <w:rPr>
          <w:lang w:val="lv-LV"/>
        </w:rPr>
      </w:pPr>
      <w:r>
        <w:rPr>
          <w:rFonts w:ascii="Calibri" w:eastAsia="Calibri" w:hAnsi="Calibri" w:cs="Arial"/>
          <w:szCs w:val="18"/>
          <w:lang w:val="lv-LV"/>
        </w:rPr>
        <w:t>Korporācijas Microsoft Atbalsta pakalpojumu Apakšapstrādātāju saraksts pieejams šajā vietnē: https://aka.ms/servicesapprovedsuppliers (Microsoft var laiku pa laikam šo vietni atjaunināt). 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30 dienas pirms tam, kad attiecīgajam Apakšapstrādātājam tiek piešķirta piekļuve Atbalsta un konsultāciju datiem vai Personas datiem.</w:t>
      </w:r>
    </w:p>
    <w:p w:rsidR="00732F5E" w:rsidRDefault="00464296">
      <w:pPr>
        <w:pStyle w:val="ProductList-Body"/>
        <w:spacing w:after="120"/>
        <w:rPr>
          <w:lang w:val="lv-LV"/>
        </w:rPr>
      </w:pPr>
      <w:r>
        <w:rPr>
          <w:rFonts w:ascii="Calibri" w:eastAsia="Calibri" w:hAnsi="Calibri" w:cs="Arial"/>
          <w:szCs w:val="18"/>
          <w:lang w:val="lv-LV"/>
        </w:rPr>
        <w:t>Microsoft Apakšapstrādātāju saraksts Konsultāciju pakalpojumiem ir pieejams pēc pieprasījuma.</w:t>
      </w:r>
    </w:p>
    <w:p w:rsidR="00732F5E" w:rsidRDefault="00464296">
      <w:pPr>
        <w:pStyle w:val="ProductList-Body"/>
        <w:spacing w:after="120"/>
        <w:rPr>
          <w:lang w:val="lv-LV"/>
        </w:rPr>
      </w:pPr>
      <w:r>
        <w:rPr>
          <w:rFonts w:ascii="Calibri" w:eastAsia="Calibri" w:hAnsi="Calibri" w:cs="Arial"/>
          <w:szCs w:val="18"/>
          <w:lang w:val="lv-LV"/>
        </w:rPr>
        <w:lastRenderedPageBreak/>
        <w:t>Ja Klients neapstiprina jaunu apakšapstrādātāju, tad Klients var izbeigt ar attiecīgo Profesionālo pakalpojumu saistīto Uzņēmuma pakalpojumu darbu pasūtījumu bez sodu saņemšanas, pirms attiecināmā paziņojuma darbības laika beigām iesniedzot rakstisku izbeigšanas paziņojumu, kurā ir ietverts paskaidrojums par neapstiprināšanas iemesliem.</w:t>
      </w:r>
    </w:p>
    <w:p w:rsidR="00732F5E" w:rsidRDefault="00732F5E">
      <w:pPr>
        <w:pStyle w:val="ProductList-SubSubSectionHeading"/>
        <w:outlineLvl w:val="2"/>
        <w:rPr>
          <w:lang w:val="lv-LV"/>
        </w:rPr>
      </w:pPr>
      <w:bookmarkStart w:id="17" w:name="_Toc489605586"/>
    </w:p>
    <w:p w:rsidR="00732F5E" w:rsidRDefault="00464296">
      <w:pPr>
        <w:pStyle w:val="ProductList-SectionHeading"/>
        <w:tabs>
          <w:tab w:val="center" w:pos="5400"/>
        </w:tabs>
        <w:outlineLvl w:val="0"/>
        <w:rPr>
          <w:lang w:val="lv-LV"/>
        </w:rPr>
      </w:pPr>
      <w:r>
        <w:rPr>
          <w:rFonts w:ascii="Calibri Light" w:eastAsia="Calibri Light" w:hAnsi="Calibri Light" w:cs="Arial"/>
          <w:szCs w:val="40"/>
          <w:lang w:val="lv-LV"/>
        </w:rPr>
        <w:t xml:space="preserve">Kā sazināties ar Microsoft </w:t>
      </w:r>
    </w:p>
    <w:bookmarkEnd w:id="17"/>
    <w:p w:rsidR="00732F5E" w:rsidRDefault="00464296">
      <w:pPr>
        <w:suppressAutoHyphens/>
        <w:overflowPunct w:val="0"/>
        <w:autoSpaceDE w:val="0"/>
        <w:autoSpaceDN w:val="0"/>
        <w:adjustRightInd w:val="0"/>
        <w:spacing w:after="0" w:line="240" w:lineRule="auto"/>
        <w:textAlignment w:val="baseline"/>
        <w:outlineLvl w:val="0"/>
        <w:rPr>
          <w:sz w:val="18"/>
          <w:lang w:val="lv-LV"/>
        </w:rPr>
      </w:pPr>
      <w:r>
        <w:rPr>
          <w:rFonts w:ascii="Calibri" w:eastAsia="Calibri" w:hAnsi="Calibri" w:cs="Arial"/>
          <w:sz w:val="18"/>
          <w:szCs w:val="18"/>
          <w:lang w:val="lv-LV"/>
        </w:rP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r w:rsidR="00315E80">
        <w:rPr>
          <w:rFonts w:ascii="Calibri" w:eastAsia="Calibri" w:hAnsi="Calibri" w:cs="Arial"/>
          <w:color w:val="0563C1"/>
          <w:sz w:val="18"/>
          <w:szCs w:val="18"/>
          <w:u w:val="single"/>
          <w:lang w:val="lv-LV"/>
        </w:rPr>
        <w:fldChar w:fldCharType="begin"/>
      </w:r>
      <w:r w:rsidR="00315E80">
        <w:rPr>
          <w:rFonts w:ascii="Calibri" w:eastAsia="Calibri" w:hAnsi="Calibri" w:cs="Arial"/>
          <w:color w:val="0563C1"/>
          <w:sz w:val="18"/>
          <w:szCs w:val="18"/>
          <w:u w:val="single"/>
          <w:lang w:val="lv-LV"/>
        </w:rPr>
        <w:instrText xml:space="preserve"> HYPERLINK "http://go.microsoft.com/?linkid=9846224" </w:instrText>
      </w:r>
      <w:r w:rsidR="00315E80">
        <w:rPr>
          <w:rFonts w:ascii="Calibri" w:eastAsia="Calibri" w:hAnsi="Calibri" w:cs="Arial"/>
          <w:color w:val="0563C1"/>
          <w:sz w:val="18"/>
          <w:szCs w:val="18"/>
          <w:u w:val="single"/>
          <w:lang w:val="lv-LV"/>
        </w:rPr>
        <w:fldChar w:fldCharType="separate"/>
      </w:r>
      <w:r>
        <w:rPr>
          <w:rFonts w:ascii="Calibri" w:eastAsia="Calibri" w:hAnsi="Calibri" w:cs="Arial"/>
          <w:color w:val="0563C1"/>
          <w:sz w:val="18"/>
          <w:szCs w:val="18"/>
          <w:u w:val="single"/>
          <w:lang w:val="lv-LV"/>
        </w:rPr>
        <w:t>http://go.microsoft.com/?linkid=9846224</w:t>
      </w:r>
      <w:r w:rsidR="00315E80">
        <w:rPr>
          <w:rFonts w:ascii="Calibri" w:eastAsia="Calibri" w:hAnsi="Calibri" w:cs="Arial"/>
          <w:color w:val="0563C1"/>
          <w:sz w:val="18"/>
          <w:szCs w:val="18"/>
          <w:u w:val="single"/>
          <w:lang w:val="lv-LV"/>
        </w:rPr>
        <w:fldChar w:fldCharType="end"/>
      </w:r>
    </w:p>
    <w:p w:rsidR="00732F5E" w:rsidRDefault="00732F5E">
      <w:pPr>
        <w:suppressAutoHyphens/>
        <w:overflowPunct w:val="0"/>
        <w:autoSpaceDE w:val="0"/>
        <w:autoSpaceDN w:val="0"/>
        <w:adjustRightInd w:val="0"/>
        <w:spacing w:after="0" w:line="240" w:lineRule="auto"/>
        <w:textAlignment w:val="baseline"/>
        <w:outlineLvl w:val="0"/>
        <w:rPr>
          <w:sz w:val="18"/>
          <w:lang w:val="lv-LV"/>
        </w:rPr>
      </w:pPr>
    </w:p>
    <w:p w:rsidR="00732F5E" w:rsidRDefault="00464296">
      <w:pPr>
        <w:suppressAutoHyphens/>
        <w:overflowPunct w:val="0"/>
        <w:autoSpaceDE w:val="0"/>
        <w:autoSpaceDN w:val="0"/>
        <w:adjustRightInd w:val="0"/>
        <w:spacing w:after="0" w:line="240" w:lineRule="auto"/>
        <w:textAlignment w:val="baseline"/>
        <w:outlineLvl w:val="0"/>
        <w:rPr>
          <w:sz w:val="18"/>
          <w:lang w:val="lv-LV"/>
        </w:rPr>
      </w:pPr>
      <w:r>
        <w:rPr>
          <w:rFonts w:ascii="Calibri" w:eastAsia="Calibri" w:hAnsi="Calibri" w:cs="Arial"/>
          <w:sz w:val="18"/>
          <w:szCs w:val="18"/>
          <w:lang w:val="lv-LV"/>
        </w:rPr>
        <w:t>Microsoft pasta adrese:</w:t>
      </w:r>
    </w:p>
    <w:p w:rsidR="00732F5E" w:rsidRDefault="00464296">
      <w:pPr>
        <w:suppressAutoHyphens/>
        <w:overflowPunct w:val="0"/>
        <w:autoSpaceDE w:val="0"/>
        <w:autoSpaceDN w:val="0"/>
        <w:adjustRightInd w:val="0"/>
        <w:spacing w:after="0" w:line="240" w:lineRule="auto"/>
        <w:ind w:firstLine="720"/>
        <w:textAlignment w:val="baseline"/>
        <w:outlineLvl w:val="0"/>
        <w:rPr>
          <w:b/>
          <w:sz w:val="18"/>
          <w:lang w:val="lv-LV"/>
        </w:rPr>
      </w:pPr>
      <w:r>
        <w:rPr>
          <w:rFonts w:ascii="Calibri" w:eastAsia="Calibri" w:hAnsi="Calibri" w:cs="Arial"/>
          <w:b/>
          <w:sz w:val="18"/>
          <w:szCs w:val="18"/>
          <w:lang w:val="lv-LV"/>
        </w:rPr>
        <w:t>Microsoft uzņēmuma pakalpojumu personas datu aizsardzība</w:t>
      </w:r>
    </w:p>
    <w:p w:rsidR="00732F5E" w:rsidRDefault="00464296">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lv-LV"/>
        </w:rPr>
        <w:t>Microsoft Corporation</w:t>
      </w:r>
    </w:p>
    <w:p w:rsidR="00732F5E" w:rsidRDefault="00464296">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lv-LV"/>
        </w:rPr>
        <w:t>One Microsoft Way</w:t>
      </w:r>
    </w:p>
    <w:p w:rsidR="00732F5E" w:rsidRDefault="00464296">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lv-LV"/>
        </w:rPr>
        <w:t>Redmond, Washington 98052 USA</w:t>
      </w:r>
    </w:p>
    <w:p w:rsidR="00732F5E" w:rsidRDefault="00732F5E">
      <w:pPr>
        <w:suppressAutoHyphens/>
        <w:overflowPunct w:val="0"/>
        <w:autoSpaceDE w:val="0"/>
        <w:autoSpaceDN w:val="0"/>
        <w:adjustRightInd w:val="0"/>
        <w:spacing w:after="0" w:line="240" w:lineRule="auto"/>
        <w:textAlignment w:val="baseline"/>
        <w:outlineLvl w:val="0"/>
        <w:rPr>
          <w:sz w:val="18"/>
        </w:rPr>
      </w:pPr>
    </w:p>
    <w:p w:rsidR="00732F5E" w:rsidRDefault="00464296">
      <w:pPr>
        <w:suppressAutoHyphens/>
        <w:overflowPunct w:val="0"/>
        <w:autoSpaceDE w:val="0"/>
        <w:autoSpaceDN w:val="0"/>
        <w:adjustRightInd w:val="0"/>
        <w:spacing w:after="0" w:line="240" w:lineRule="auto"/>
        <w:textAlignment w:val="baseline"/>
        <w:outlineLvl w:val="0"/>
        <w:rPr>
          <w:sz w:val="18"/>
          <w:lang w:val="lv-LV"/>
        </w:rPr>
      </w:pPr>
      <w:r>
        <w:rPr>
          <w:rFonts w:ascii="Calibri" w:eastAsia="Calibri" w:hAnsi="Calibri" w:cs="Arial"/>
          <w:sz w:val="18"/>
          <w:szCs w:val="18"/>
          <w:lang w:val="lv-LV"/>
        </w:rPr>
        <w:t>Microsoft Ireland Operations Limited ir korporācijas Microsoft Eiropas Ekonomikas zonas un Šveices datu aizsardzības pārstāvniecība. Ar Microsoft Ireland Operations Limited personas datu aizsardzības pārstāvi var sazināties, rakstot uz šādu adresi:</w:t>
      </w:r>
    </w:p>
    <w:p w:rsidR="00732F5E" w:rsidRDefault="00464296">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lang w:val="lv-LV"/>
        </w:rPr>
        <w:t>Microsoft Ireland Operations Ltd</w:t>
      </w:r>
      <w:r>
        <w:rPr>
          <w:rFonts w:ascii="Calibri" w:eastAsia="Calibri" w:hAnsi="Calibri" w:cs="Arial"/>
          <w:sz w:val="18"/>
          <w:szCs w:val="18"/>
          <w:lang w:val="lv-LV"/>
        </w:rPr>
        <w:t>.</w:t>
      </w:r>
    </w:p>
    <w:p w:rsidR="00732F5E" w:rsidRDefault="00464296">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lv-LV"/>
        </w:rPr>
        <w:t>Attn: Data Protection</w:t>
      </w:r>
    </w:p>
    <w:p w:rsidR="00732F5E" w:rsidRDefault="00464296">
      <w:pPr>
        <w:pStyle w:val="ProductList-Body"/>
        <w:ind w:left="720"/>
      </w:pPr>
      <w:r>
        <w:rPr>
          <w:rFonts w:ascii="Calibri" w:eastAsia="Calibri" w:hAnsi="Calibri" w:cs="Arial"/>
          <w:szCs w:val="18"/>
          <w:lang w:val="lv-LV"/>
        </w:rPr>
        <w:t>One Microsoft Place</w:t>
      </w:r>
    </w:p>
    <w:p w:rsidR="00732F5E" w:rsidRDefault="00464296">
      <w:pPr>
        <w:pStyle w:val="ProductList-Body"/>
        <w:ind w:left="720"/>
      </w:pPr>
      <w:r>
        <w:rPr>
          <w:rFonts w:ascii="Calibri" w:eastAsia="Calibri" w:hAnsi="Calibri" w:cs="Arial"/>
          <w:szCs w:val="18"/>
          <w:lang w:val="lv-LV"/>
        </w:rPr>
        <w:t>South County Business Park</w:t>
      </w:r>
    </w:p>
    <w:p w:rsidR="00732F5E" w:rsidRPr="00B01A26" w:rsidRDefault="00464296">
      <w:pPr>
        <w:pStyle w:val="ProductList-Body"/>
        <w:ind w:left="720"/>
      </w:pPr>
      <w:r>
        <w:rPr>
          <w:rFonts w:ascii="Calibri" w:eastAsia="Calibri" w:hAnsi="Calibri" w:cs="Arial"/>
          <w:szCs w:val="18"/>
          <w:lang w:val="lv-LV"/>
        </w:rPr>
        <w:t>Leopardstown</w:t>
      </w:r>
    </w:p>
    <w:p w:rsidR="00732F5E" w:rsidRPr="00B01A26" w:rsidRDefault="00464296">
      <w:pPr>
        <w:pStyle w:val="ProductList-Body"/>
        <w:ind w:left="720"/>
      </w:pPr>
      <w:r>
        <w:rPr>
          <w:rFonts w:ascii="Calibri" w:eastAsia="Calibri" w:hAnsi="Calibri" w:cs="Arial"/>
          <w:szCs w:val="18"/>
          <w:lang w:val="lv-LV"/>
        </w:rPr>
        <w:t>Dublin 18, D18 P521, Ireland</w:t>
      </w:r>
      <w:bookmarkStart w:id="18" w:name="_Hlk495669384"/>
      <w:bookmarkStart w:id="19" w:name="_Toc431459514"/>
      <w:bookmarkStart w:id="20" w:name="DataProcessingTerms"/>
      <w:bookmarkStart w:id="21" w:name="_Toc489605587"/>
    </w:p>
    <w:p w:rsidR="00732F5E" w:rsidRPr="00B01A26" w:rsidRDefault="00464296">
      <w:pPr>
        <w:pStyle w:val="ProductList-SectionHeading"/>
        <w:tabs>
          <w:tab w:val="center" w:pos="5400"/>
        </w:tabs>
        <w:spacing w:before="240"/>
        <w:outlineLvl w:val="0"/>
      </w:pPr>
      <w:r>
        <w:rPr>
          <w:rFonts w:ascii="Calibri Light" w:eastAsia="Calibri Light" w:hAnsi="Calibri Light" w:cs="Arial"/>
          <w:szCs w:val="40"/>
          <w:lang w:val="lv-LV"/>
        </w:rPr>
        <w:t>Datu drošība</w:t>
      </w:r>
      <w:bookmarkEnd w:id="18"/>
      <w:r>
        <w:rPr>
          <w:rFonts w:ascii="Calibri Light" w:eastAsia="Calibri Light" w:hAnsi="Calibri Light" w:cs="Arial"/>
          <w:szCs w:val="40"/>
          <w:lang w:val="lv-LV"/>
        </w:rPr>
        <w:t xml:space="preserve"> </w:t>
      </w:r>
    </w:p>
    <w:p w:rsidR="00732F5E" w:rsidRPr="00B01A26" w:rsidRDefault="00464296">
      <w:pPr>
        <w:pStyle w:val="ProductList-SubSubSectionHeading"/>
        <w:outlineLvl w:val="2"/>
      </w:pPr>
      <w:r>
        <w:rPr>
          <w:rFonts w:ascii="Calibri" w:eastAsia="Calibri" w:hAnsi="Calibri" w:cs="Arial"/>
          <w:szCs w:val="18"/>
          <w:lang w:val="lv-LV"/>
        </w:rPr>
        <w:t>Drošības prakses un politikas</w:t>
      </w:r>
    </w:p>
    <w:p w:rsidR="00732F5E" w:rsidRDefault="00464296">
      <w:pPr>
        <w:pStyle w:val="ProductList-SubSubSectionHeading"/>
        <w:spacing w:after="120"/>
        <w:outlineLvl w:val="2"/>
        <w:rPr>
          <w:b w:val="0"/>
          <w:color w:val="auto"/>
          <w:lang w:val="lv-LV"/>
        </w:rPr>
      </w:pPr>
      <w:r>
        <w:rPr>
          <w:rFonts w:ascii="Calibri" w:eastAsia="Calibri" w:hAnsi="Calibri" w:cs="Arial"/>
          <w:b w:val="0"/>
          <w:color w:val="auto"/>
          <w:szCs w:val="18"/>
          <w:lang w:val="lv-LV"/>
        </w:rPr>
        <w:t xml:space="preserve">Korporācijai Microsoft ir jāievieš un jāuztur atbilstoši tehniski un organizatoriski pasākumi, lai palīdzētu aizsargāt Atbalsta un konsultāciju datus un Personas datus. Šie pasākumi ir jānorāda Microsoft drošības politikā. Korporācijai Microsoft šī politika ir jāpadara pieejama Klientam kopā ar Profesionālajos pakalpojumos realizēto drošības kontroļu aprakstiem un citu informāciju, ko Klients ir pamatoti pieprasījis attiecībā uz Microsoft drošības praksi un politikām. </w:t>
      </w:r>
    </w:p>
    <w:p w:rsidR="00732F5E" w:rsidRDefault="00464296">
      <w:pPr>
        <w:pStyle w:val="ProductList-SubSubSectionHeading"/>
        <w:spacing w:after="120"/>
        <w:outlineLvl w:val="2"/>
        <w:rPr>
          <w:b w:val="0"/>
          <w:color w:val="auto"/>
          <w:lang w:val="lv-LV"/>
        </w:rPr>
      </w:pPr>
      <w:r>
        <w:rPr>
          <w:rFonts w:ascii="Calibri" w:eastAsia="Calibri" w:hAnsi="Calibri" w:cs="Arial"/>
          <w:b w:val="0"/>
          <w:color w:val="auto"/>
          <w:szCs w:val="18"/>
          <w:lang w:val="lv-LV"/>
        </w:rPr>
        <w:t>Turklāt šiem pasākumiem jātiek veiktiem saskaņā ar prasībām, kas noteiktas ISO 27001, ISO 27002 un ISO 27018 standartos. Sniedzot Profesionālos pakalpojumus, tiek īstenoti un uzturēti arī Atbalsta un konsultāciju datu aizsardzības 1. pielikumā noteiktie drošības pasākumi.</w:t>
      </w:r>
    </w:p>
    <w:p w:rsidR="00732F5E" w:rsidRDefault="00464296">
      <w:pPr>
        <w:pStyle w:val="ProductList-SubSubSectionHeading"/>
        <w:spacing w:after="120"/>
        <w:outlineLvl w:val="2"/>
        <w:rPr>
          <w:b w:val="0"/>
          <w:color w:val="auto"/>
          <w:lang w:val="lv-LV"/>
        </w:rPr>
      </w:pPr>
      <w:r>
        <w:rPr>
          <w:rFonts w:ascii="Calibri" w:eastAsia="Calibri" w:hAnsi="Calibri" w:cs="Arial"/>
          <w:b w:val="0"/>
          <w:color w:val="auto"/>
          <w:szCs w:val="18"/>
          <w:lang w:val="lv-LV"/>
        </w:rPr>
        <w:t>Microsoft nelikvidē atbilstību standartiem ISO 27001, ISO 27002 un ISO 27018, izņemot gadījumus, ja tie nozarē vairs netiek lietoti un ir aizstāti ar pēctecīgiem standartiem (ja tādi ir).</w:t>
      </w:r>
    </w:p>
    <w:p w:rsidR="00732F5E" w:rsidRDefault="00732F5E">
      <w:pPr>
        <w:pStyle w:val="ProductList-SubSubSectionHeading"/>
        <w:outlineLvl w:val="2"/>
        <w:rPr>
          <w:lang w:val="lv-LV"/>
        </w:rPr>
      </w:pPr>
    </w:p>
    <w:bookmarkEnd w:id="19"/>
    <w:bookmarkEnd w:id="20"/>
    <w:bookmarkEnd w:id="21"/>
    <w:p w:rsidR="00732F5E" w:rsidRDefault="00464296">
      <w:pPr>
        <w:pStyle w:val="ProductList-SubSubSectionHeading"/>
        <w:outlineLvl w:val="2"/>
        <w:rPr>
          <w:lang w:val="lv-LV"/>
        </w:rPr>
      </w:pPr>
      <w:r>
        <w:rPr>
          <w:rFonts w:ascii="Calibri" w:eastAsia="Calibri" w:hAnsi="Calibri" w:cs="Arial"/>
          <w:szCs w:val="18"/>
          <w:lang w:val="lv-LV"/>
        </w:rPr>
        <w:t>1. pielikums – Drošības pasākumi</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Korporācija Microsoft ir īstenojusi un turpinās uzturēt tālāk norādītos drošības pasākumus, kuri kopā ar šajā Papildinājumā iekļautajām drošības saistībām (ieskaitot VDAR nosacījumus) ir korporācijas Microsoft vienīgā atbildība attiecībā uz drošību.</w:t>
      </w:r>
    </w:p>
    <w:p w:rsidR="00732F5E" w:rsidRDefault="00732F5E">
      <w:pPr>
        <w:pStyle w:val="ProductList-Body"/>
        <w:rPr>
          <w:lang w:val="lv-LV"/>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32F5E">
        <w:trPr>
          <w:tblHeader/>
        </w:trPr>
        <w:tc>
          <w:tcPr>
            <w:tcW w:w="2610" w:type="dxa"/>
            <w:shd w:val="clear" w:color="auto" w:fill="0072C6"/>
          </w:tcPr>
          <w:p w:rsidR="00732F5E" w:rsidRDefault="00464296">
            <w:pPr>
              <w:pStyle w:val="ProductList-Body"/>
              <w:spacing w:before="20" w:after="20"/>
              <w:rPr>
                <w:color w:val="FFFFFF" w:themeColor="background1"/>
                <w:sz w:val="16"/>
                <w:szCs w:val="16"/>
              </w:rPr>
            </w:pPr>
            <w:r>
              <w:rPr>
                <w:rFonts w:ascii="Calibri" w:eastAsia="Calibri" w:hAnsi="Calibri" w:cs="Arial"/>
                <w:color w:val="FFFFFF"/>
                <w:sz w:val="16"/>
                <w:szCs w:val="16"/>
                <w:lang w:val="lv-LV"/>
              </w:rPr>
              <w:t>Joma</w:t>
            </w:r>
          </w:p>
        </w:tc>
        <w:tc>
          <w:tcPr>
            <w:tcW w:w="8190" w:type="dxa"/>
            <w:shd w:val="clear" w:color="auto" w:fill="0072C6"/>
          </w:tcPr>
          <w:p w:rsidR="00732F5E" w:rsidRDefault="00464296">
            <w:pPr>
              <w:pStyle w:val="ProductList-Body"/>
              <w:spacing w:before="20" w:after="20"/>
              <w:rPr>
                <w:color w:val="FFFFFF" w:themeColor="background1"/>
                <w:sz w:val="16"/>
                <w:szCs w:val="16"/>
              </w:rPr>
            </w:pPr>
            <w:r>
              <w:rPr>
                <w:rFonts w:ascii="Calibri" w:eastAsia="Calibri" w:hAnsi="Calibri" w:cs="Arial"/>
                <w:color w:val="FFFFFF"/>
                <w:sz w:val="16"/>
                <w:szCs w:val="16"/>
                <w:lang w:val="lv-LV"/>
              </w:rPr>
              <w:t>Prakse</w:t>
            </w:r>
          </w:p>
        </w:tc>
      </w:tr>
      <w:tr w:rsidR="00732F5E">
        <w:tc>
          <w:tcPr>
            <w:tcW w:w="2610" w:type="dxa"/>
            <w:vAlign w:val="center"/>
          </w:tcPr>
          <w:p w:rsidR="00732F5E" w:rsidRDefault="00464296">
            <w:pPr>
              <w:pStyle w:val="ProductList-Body"/>
              <w:rPr>
                <w:sz w:val="16"/>
                <w:szCs w:val="16"/>
              </w:rPr>
            </w:pPr>
            <w:r>
              <w:rPr>
                <w:rFonts w:ascii="Calibri" w:eastAsia="Calibri" w:hAnsi="Calibri" w:cs="Arial"/>
                <w:sz w:val="16"/>
                <w:szCs w:val="16"/>
                <w:lang w:val="lv-LV"/>
              </w:rPr>
              <w:t>Informācijas drošības organizēšana</w:t>
            </w:r>
          </w:p>
        </w:tc>
        <w:tc>
          <w:tcPr>
            <w:tcW w:w="8190" w:type="dxa"/>
          </w:tcPr>
          <w:p w:rsidR="00732F5E" w:rsidRDefault="00464296">
            <w:pPr>
              <w:pStyle w:val="ProductList-Body"/>
              <w:rPr>
                <w:b/>
                <w:sz w:val="16"/>
                <w:szCs w:val="16"/>
              </w:rPr>
            </w:pPr>
            <w:r>
              <w:rPr>
                <w:rFonts w:ascii="Calibri" w:eastAsia="Calibri" w:hAnsi="Calibri" w:cs="Arial"/>
                <w:b/>
                <w:sz w:val="16"/>
                <w:szCs w:val="16"/>
                <w:lang w:val="lv-LV"/>
              </w:rPr>
              <w:t xml:space="preserve">Drošības īpašumtiesības.  </w:t>
            </w:r>
            <w:r>
              <w:rPr>
                <w:rFonts w:ascii="Calibri" w:eastAsia="Calibri" w:hAnsi="Calibri" w:cs="Arial"/>
                <w:sz w:val="16"/>
                <w:szCs w:val="16"/>
                <w:lang w:val="lv-LV"/>
              </w:rPr>
              <w:t>Korporācija Microsoft ir noteikusi vienu vai vairākus drošības darbiniekus, kas ir atbildīgi par drošības noteikumu un procedūru koordinēšanu un uzraudzību.</w:t>
            </w:r>
          </w:p>
          <w:p w:rsidR="00732F5E" w:rsidRDefault="00464296">
            <w:pPr>
              <w:pStyle w:val="ProductList-Body"/>
              <w:rPr>
                <w:b/>
                <w:sz w:val="16"/>
                <w:szCs w:val="16"/>
              </w:rPr>
            </w:pPr>
            <w:r>
              <w:rPr>
                <w:rFonts w:ascii="Calibri" w:eastAsia="Calibri" w:hAnsi="Calibri" w:cs="Arial"/>
                <w:b/>
                <w:sz w:val="16"/>
                <w:szCs w:val="16"/>
                <w:lang w:val="lv-LV"/>
              </w:rPr>
              <w:t xml:space="preserve">Drošības lomas un atbildība.  </w:t>
            </w:r>
            <w:r>
              <w:rPr>
                <w:rFonts w:ascii="Calibri" w:eastAsia="Calibri" w:hAnsi="Calibri" w:cs="Arial"/>
                <w:sz w:val="16"/>
                <w:szCs w:val="16"/>
                <w:lang w:val="lv-LV"/>
              </w:rPr>
              <w:t>Uz korporācijas Microsoft darbiniekiem, kam ir piekļuve Atbalsta un konsultāciju datiem, attiecas konfidencialitātes saistības.</w:t>
            </w:r>
          </w:p>
          <w:p w:rsidR="00732F5E" w:rsidRDefault="00464296">
            <w:pPr>
              <w:pStyle w:val="ProductList-Body"/>
              <w:rPr>
                <w:b/>
                <w:sz w:val="16"/>
                <w:szCs w:val="16"/>
              </w:rPr>
            </w:pPr>
            <w:r>
              <w:rPr>
                <w:rFonts w:ascii="Calibri" w:eastAsia="Calibri" w:hAnsi="Calibri" w:cs="Arial"/>
                <w:b/>
                <w:sz w:val="16"/>
                <w:szCs w:val="16"/>
                <w:lang w:val="lv-LV"/>
              </w:rPr>
              <w:t xml:space="preserve">Riska pārvaldības programma.  </w:t>
            </w:r>
            <w:r>
              <w:rPr>
                <w:rFonts w:ascii="Calibri" w:eastAsia="Calibri" w:hAnsi="Calibri" w:cs="Arial"/>
                <w:sz w:val="16"/>
                <w:szCs w:val="16"/>
                <w:lang w:val="lv-LV"/>
              </w:rPr>
              <w:t>Pirms Atbalsta un konsultāciju datu apstrādes korporācija Microsoft veic riska novērtējumu.</w:t>
            </w:r>
          </w:p>
          <w:p w:rsidR="00732F5E" w:rsidRDefault="00464296">
            <w:pPr>
              <w:pStyle w:val="ProductList-Body"/>
              <w:rPr>
                <w:sz w:val="16"/>
                <w:szCs w:val="16"/>
              </w:rPr>
            </w:pPr>
            <w:r>
              <w:rPr>
                <w:rFonts w:ascii="Calibri" w:eastAsia="Calibri" w:hAnsi="Calibri" w:cs="Arial"/>
                <w:sz w:val="16"/>
                <w:szCs w:val="16"/>
                <w:lang w:val="lv-LV"/>
              </w:rPr>
              <w:t>Microsoft saglabā savus drošības dokumentus saskaņā ar savām saglabāšanas prasībām pēc tam, kad tie vairs nav spēkā.</w:t>
            </w:r>
          </w:p>
        </w:tc>
      </w:tr>
      <w:tr w:rsidR="00732F5E" w:rsidRPr="00B01A26">
        <w:tc>
          <w:tcPr>
            <w:tcW w:w="2610" w:type="dxa"/>
            <w:vAlign w:val="center"/>
          </w:tcPr>
          <w:p w:rsidR="00732F5E" w:rsidRDefault="00464296">
            <w:pPr>
              <w:pStyle w:val="ProductList-Body"/>
              <w:rPr>
                <w:sz w:val="16"/>
                <w:szCs w:val="16"/>
              </w:rPr>
            </w:pPr>
            <w:r>
              <w:rPr>
                <w:rFonts w:ascii="Calibri" w:eastAsia="Calibri" w:hAnsi="Calibri" w:cs="Arial"/>
                <w:sz w:val="16"/>
                <w:szCs w:val="16"/>
                <w:lang w:val="lv-LV"/>
              </w:rPr>
              <w:t>līdzekļu pārvaldība</w:t>
            </w:r>
          </w:p>
        </w:tc>
        <w:tc>
          <w:tcPr>
            <w:tcW w:w="8190" w:type="dxa"/>
          </w:tcPr>
          <w:p w:rsidR="00732F5E" w:rsidRDefault="00464296">
            <w:pPr>
              <w:pStyle w:val="ProductList-Body"/>
              <w:rPr>
                <w:b/>
                <w:sz w:val="16"/>
                <w:szCs w:val="16"/>
                <w:lang w:val="lv-LV"/>
              </w:rPr>
            </w:pPr>
            <w:r>
              <w:rPr>
                <w:rFonts w:ascii="Calibri" w:eastAsia="Calibri" w:hAnsi="Calibri" w:cs="Arial"/>
                <w:b/>
                <w:sz w:val="16"/>
                <w:szCs w:val="16"/>
                <w:lang w:val="lv-LV"/>
              </w:rPr>
              <w:t xml:space="preserve">Līdzekļu uzskaite.  </w:t>
            </w:r>
            <w:r>
              <w:rPr>
                <w:rFonts w:ascii="Calibri" w:eastAsia="Calibri" w:hAnsi="Calibri" w:cs="Arial"/>
                <w:sz w:val="16"/>
                <w:szCs w:val="16"/>
                <w:lang w:val="lv-LV"/>
              </w:rPr>
              <w:t>Microsoft saglabā visu to datu nesēju uzskaiti, kuros tiek glabāti Atbalsta un konsultāciju dati.  Piekļuve šādu datu nesēju uzskaitei ir pieejama tikai korporācijas Microsoft darbiniekiem, kam ir rakstisks pilnvarojums šādai piekļuvei.</w:t>
            </w:r>
          </w:p>
          <w:p w:rsidR="00732F5E" w:rsidRDefault="00464296">
            <w:pPr>
              <w:pStyle w:val="ProductList-Body"/>
              <w:rPr>
                <w:b/>
                <w:sz w:val="16"/>
                <w:szCs w:val="16"/>
                <w:lang w:val="lv-LV"/>
              </w:rPr>
            </w:pPr>
            <w:r>
              <w:rPr>
                <w:rFonts w:ascii="Calibri" w:eastAsia="Calibri" w:hAnsi="Calibri" w:cs="Arial"/>
                <w:b/>
                <w:sz w:val="16"/>
                <w:szCs w:val="16"/>
                <w:lang w:val="lv-LV"/>
              </w:rPr>
              <w:t>Līdzekļu apstrāde.</w:t>
            </w:r>
          </w:p>
          <w:p w:rsidR="00732F5E" w:rsidRDefault="00464296">
            <w:pPr>
              <w:pStyle w:val="ProductList-Body"/>
              <w:rPr>
                <w:sz w:val="16"/>
                <w:szCs w:val="16"/>
                <w:lang w:val="lv-LV"/>
              </w:rPr>
            </w:pPr>
            <w:r>
              <w:rPr>
                <w:rFonts w:ascii="Calibri" w:eastAsia="Calibri" w:hAnsi="Calibri" w:cs="Arial"/>
                <w:sz w:val="16"/>
                <w:szCs w:val="16"/>
                <w:lang w:val="lv-LV"/>
              </w:rPr>
              <w:lastRenderedPageBreak/>
              <w:t>-</w:t>
            </w:r>
            <w:r>
              <w:rPr>
                <w:rFonts w:ascii="Calibri" w:eastAsia="Calibri" w:hAnsi="Calibri" w:cs="Arial"/>
                <w:sz w:val="16"/>
                <w:szCs w:val="16"/>
                <w:lang w:val="lv-LV"/>
              </w:rPr>
              <w:tab/>
              <w:t>Korporācija Microsoft klasificē Atbalsta un konsultāciju datus, lai varētu tos identificēt un atbilstoši ierobežotu piekļuvi tiem (.</w:t>
            </w:r>
          </w:p>
          <w:p w:rsidR="00732F5E" w:rsidRDefault="00464296">
            <w:pPr>
              <w:pStyle w:val="ProductList-Body"/>
              <w:rPr>
                <w:sz w:val="16"/>
                <w:szCs w:val="16"/>
                <w:lang w:val="lv-LV"/>
              </w:rPr>
            </w:pPr>
            <w:r>
              <w:rPr>
                <w:rFonts w:ascii="Calibri" w:eastAsia="Calibri" w:hAnsi="Calibri" w:cs="Arial"/>
                <w:sz w:val="16"/>
                <w:szCs w:val="16"/>
                <w:lang w:val="lv-LV"/>
              </w:rPr>
              <w:t>-</w:t>
            </w:r>
            <w:r>
              <w:rPr>
                <w:rFonts w:ascii="Calibri" w:eastAsia="Calibri" w:hAnsi="Calibri" w:cs="Arial"/>
                <w:sz w:val="16"/>
                <w:szCs w:val="16"/>
                <w:lang w:val="lv-LV"/>
              </w:rPr>
              <w:tab/>
              <w:t xml:space="preserve">Korporācija Microsoft nosaka ierobežojumus attiecībā uz Atbalsta un konsultāciju datiem un ir izstrādājusi procedūras, lai iznīcinātu drukātus materiālus, kuros ir ietverti Atbalsta un konsultāciju dati. </w:t>
            </w:r>
          </w:p>
          <w:p w:rsidR="00732F5E" w:rsidRDefault="00464296">
            <w:pPr>
              <w:pStyle w:val="ProductList-Body"/>
              <w:rPr>
                <w:sz w:val="16"/>
                <w:szCs w:val="16"/>
                <w:lang w:val="lv-LV"/>
              </w:rPr>
            </w:pPr>
            <w:r>
              <w:rPr>
                <w:rFonts w:ascii="Calibri" w:eastAsia="Calibri" w:hAnsi="Calibri" w:cs="Arial"/>
                <w:sz w:val="16"/>
                <w:szCs w:val="16"/>
                <w:lang w:val="lv-LV"/>
              </w:rPr>
              <w:t>-</w:t>
            </w:r>
            <w:r>
              <w:rPr>
                <w:rFonts w:ascii="Calibri" w:eastAsia="Calibri" w:hAnsi="Calibri" w:cs="Arial"/>
                <w:sz w:val="16"/>
                <w:szCs w:val="16"/>
                <w:lang w:val="lv-LV"/>
              </w:rPr>
              <w:tab/>
              <w:t>Microsoft darbiniekiem ir jāsaņem korporācijas Microsoft pilnvarojums pirms Atbalsta un konsultāciju datu ievietošanas pārnēsājamās ierīcēs, pirms attālas piekļūšanas Atbalsta un konsultāciju datiem vai Atbalsta un konsultāciju datu apstrādes ārpus Microsoft telpām.</w:t>
            </w:r>
          </w:p>
        </w:tc>
      </w:tr>
      <w:tr w:rsidR="00732F5E">
        <w:tc>
          <w:tcPr>
            <w:tcW w:w="2610" w:type="dxa"/>
            <w:vAlign w:val="center"/>
          </w:tcPr>
          <w:p w:rsidR="00732F5E" w:rsidRDefault="00464296">
            <w:pPr>
              <w:pStyle w:val="ProductList-Body"/>
              <w:rPr>
                <w:sz w:val="16"/>
                <w:szCs w:val="16"/>
              </w:rPr>
            </w:pPr>
            <w:r>
              <w:rPr>
                <w:rFonts w:ascii="Calibri" w:eastAsia="Calibri" w:hAnsi="Calibri" w:cs="Arial"/>
                <w:sz w:val="16"/>
                <w:szCs w:val="16"/>
                <w:lang w:val="lv-LV"/>
              </w:rPr>
              <w:lastRenderedPageBreak/>
              <w:t>Personāla drošība</w:t>
            </w:r>
          </w:p>
        </w:tc>
        <w:tc>
          <w:tcPr>
            <w:tcW w:w="8190" w:type="dxa"/>
          </w:tcPr>
          <w:p w:rsidR="00732F5E" w:rsidRDefault="00464296">
            <w:pPr>
              <w:pStyle w:val="ProductList-Body"/>
              <w:rPr>
                <w:sz w:val="16"/>
                <w:szCs w:val="16"/>
              </w:rPr>
            </w:pPr>
            <w:r>
              <w:rPr>
                <w:rFonts w:ascii="Calibri" w:eastAsia="Calibri" w:hAnsi="Calibri" w:cs="Arial"/>
                <w:b/>
                <w:sz w:val="16"/>
                <w:szCs w:val="16"/>
                <w:lang w:val="lv-LV"/>
              </w:rPr>
              <w:t>Drošības apmācības</w:t>
            </w:r>
            <w:r>
              <w:rPr>
                <w:rFonts w:ascii="Calibri" w:eastAsia="Calibri" w:hAnsi="Calibri" w:cs="Arial"/>
                <w:sz w:val="16"/>
                <w:szCs w:val="16"/>
                <w:lang w:val="lv-LV"/>
              </w:rPr>
              <w:t>.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732F5E">
        <w:tc>
          <w:tcPr>
            <w:tcW w:w="2610" w:type="dxa"/>
            <w:vAlign w:val="center"/>
          </w:tcPr>
          <w:p w:rsidR="00732F5E" w:rsidRDefault="00464296">
            <w:pPr>
              <w:pStyle w:val="ProductList-Body"/>
              <w:rPr>
                <w:sz w:val="16"/>
                <w:szCs w:val="16"/>
              </w:rPr>
            </w:pPr>
            <w:r>
              <w:rPr>
                <w:rFonts w:ascii="Calibri" w:eastAsia="Calibri" w:hAnsi="Calibri" w:cs="Arial"/>
                <w:sz w:val="16"/>
                <w:szCs w:val="16"/>
                <w:lang w:val="lv-LV"/>
              </w:rPr>
              <w:t>fiziskā un vides drošība</w:t>
            </w:r>
          </w:p>
        </w:tc>
        <w:tc>
          <w:tcPr>
            <w:tcW w:w="8190" w:type="dxa"/>
          </w:tcPr>
          <w:p w:rsidR="00732F5E" w:rsidRDefault="00464296">
            <w:pPr>
              <w:pStyle w:val="ProductList-Body"/>
              <w:rPr>
                <w:b/>
                <w:sz w:val="16"/>
                <w:szCs w:val="16"/>
              </w:rPr>
            </w:pPr>
            <w:r>
              <w:rPr>
                <w:rFonts w:ascii="Calibri" w:eastAsia="Calibri" w:hAnsi="Calibri" w:cs="Arial"/>
                <w:b/>
                <w:sz w:val="16"/>
                <w:szCs w:val="16"/>
                <w:lang w:val="lv-LV"/>
              </w:rPr>
              <w:t xml:space="preserve">Fiziska piekļuve telpām.  </w:t>
            </w:r>
            <w:r>
              <w:rPr>
                <w:rFonts w:ascii="Calibri" w:eastAsia="Calibri" w:hAnsi="Calibri" w:cs="Arial"/>
                <w:sz w:val="16"/>
                <w:szCs w:val="16"/>
                <w:lang w:val="lv-LV"/>
              </w:rPr>
              <w:t>Telpām, kur atrodas informācijas sistēmas, kuras apstrādā Atbalsta un konsultāciju datus, korporācija Microsoft ļauj piekļūt tikai noteiktām pilnvarotām personām.</w:t>
            </w:r>
          </w:p>
          <w:p w:rsidR="00732F5E" w:rsidRDefault="00464296">
            <w:pPr>
              <w:pStyle w:val="ProductList-Body"/>
              <w:rPr>
                <w:sz w:val="16"/>
                <w:szCs w:val="16"/>
              </w:rPr>
            </w:pPr>
            <w:r>
              <w:rPr>
                <w:rFonts w:ascii="Calibri" w:eastAsia="Calibri" w:hAnsi="Calibri" w:cs="Arial"/>
                <w:b/>
                <w:sz w:val="16"/>
                <w:szCs w:val="16"/>
                <w:lang w:val="lv-LV"/>
              </w:rPr>
              <w:t xml:space="preserve">Fiziska piekļuve komponentiem.  </w:t>
            </w:r>
            <w:r>
              <w:rPr>
                <w:rFonts w:ascii="Calibri" w:eastAsia="Calibri" w:hAnsi="Calibri" w:cs="Arial"/>
                <w:sz w:val="16"/>
                <w:szCs w:val="16"/>
                <w:lang w:val="lv-LV"/>
              </w:rPr>
              <w:t>Microsoft glabā uzskaiti par ienākošajiem un izejošajiem datu nesējiem, kas ietver Atbalsta un konsultāciju datus, tostarp informāciju par datu nesēja veidu, pilnvaroto sūtītāju/saņēmēju, datumu un laiku, datu nesēju skaitu un tajos ietverto Atbalsta un konsultāciju datu veidu.</w:t>
            </w:r>
          </w:p>
          <w:p w:rsidR="00732F5E" w:rsidRDefault="00464296">
            <w:pPr>
              <w:pStyle w:val="ProductList-Body"/>
              <w:rPr>
                <w:b/>
                <w:sz w:val="16"/>
                <w:szCs w:val="16"/>
              </w:rPr>
            </w:pPr>
            <w:r>
              <w:rPr>
                <w:rFonts w:ascii="Calibri" w:eastAsia="Calibri" w:hAnsi="Calibri" w:cs="Arial"/>
                <w:b/>
                <w:sz w:val="16"/>
                <w:szCs w:val="16"/>
                <w:lang w:val="lv-LV"/>
              </w:rPr>
              <w:t xml:space="preserve">Aizsardzība no darbības pārtraukumiem.  </w:t>
            </w:r>
            <w:r>
              <w:rPr>
                <w:rFonts w:ascii="Calibri" w:eastAsia="Calibri" w:hAnsi="Calibri" w:cs="Arial"/>
                <w:sz w:val="16"/>
                <w:szCs w:val="16"/>
                <w:lang w:val="lv-LV"/>
              </w:rPr>
              <w:t>Microsoft izmanto dažādas nozares standartam atbilstošas sistēmas, lai nodrošinātu aizsardzību pret datu zudumu strāvas padeves bojājumu vai līnijas traucējumu dēļ.</w:t>
            </w:r>
          </w:p>
          <w:p w:rsidR="00732F5E" w:rsidRDefault="00464296">
            <w:pPr>
              <w:pStyle w:val="ProductList-Body"/>
              <w:spacing w:before="40"/>
              <w:rPr>
                <w:sz w:val="16"/>
                <w:szCs w:val="16"/>
              </w:rPr>
            </w:pPr>
            <w:r>
              <w:rPr>
                <w:rFonts w:ascii="Calibri" w:eastAsia="Calibri" w:hAnsi="Calibri" w:cs="Arial"/>
                <w:b/>
                <w:sz w:val="16"/>
                <w:szCs w:val="16"/>
                <w:lang w:val="lv-LV"/>
              </w:rPr>
              <w:t xml:space="preserve">Komponentu likvidēšana. </w:t>
            </w:r>
            <w:r>
              <w:rPr>
                <w:rFonts w:ascii="Calibri" w:eastAsia="Calibri" w:hAnsi="Calibri" w:cs="Arial"/>
                <w:sz w:val="16"/>
                <w:szCs w:val="16"/>
                <w:lang w:val="lv-LV"/>
              </w:rPr>
              <w:t xml:space="preserve"> Microsoft izmanto nozares standartiem atbilstošus procesus, lai dzēstu Atbalsta un konsultāciju datus, kad tie vairs nav nepieciešami.</w:t>
            </w:r>
          </w:p>
        </w:tc>
      </w:tr>
      <w:tr w:rsidR="00732F5E">
        <w:tc>
          <w:tcPr>
            <w:tcW w:w="2610" w:type="dxa"/>
            <w:tcBorders>
              <w:bottom w:val="single" w:sz="4" w:space="0" w:color="auto"/>
            </w:tcBorders>
            <w:vAlign w:val="center"/>
          </w:tcPr>
          <w:p w:rsidR="00732F5E" w:rsidRDefault="00464296">
            <w:pPr>
              <w:pStyle w:val="ProductList-Body"/>
              <w:rPr>
                <w:sz w:val="16"/>
                <w:szCs w:val="16"/>
              </w:rPr>
            </w:pPr>
            <w:r>
              <w:rPr>
                <w:rFonts w:ascii="Calibri" w:eastAsia="Calibri" w:hAnsi="Calibri" w:cs="Arial"/>
                <w:sz w:val="16"/>
                <w:szCs w:val="16"/>
                <w:lang w:val="lv-LV"/>
              </w:rPr>
              <w:t>saziņas un operāciju pārvaldība</w:t>
            </w:r>
          </w:p>
        </w:tc>
        <w:tc>
          <w:tcPr>
            <w:tcW w:w="8190" w:type="dxa"/>
            <w:tcBorders>
              <w:bottom w:val="single" w:sz="4" w:space="0" w:color="auto"/>
            </w:tcBorders>
          </w:tcPr>
          <w:p w:rsidR="00732F5E" w:rsidRDefault="00464296">
            <w:pPr>
              <w:pStyle w:val="ProductList-Body"/>
              <w:rPr>
                <w:sz w:val="16"/>
                <w:szCs w:val="16"/>
              </w:rPr>
            </w:pPr>
            <w:r>
              <w:rPr>
                <w:rFonts w:ascii="Calibri" w:eastAsia="Calibri" w:hAnsi="Calibri" w:cs="Arial"/>
                <w:b/>
                <w:sz w:val="16"/>
                <w:szCs w:val="16"/>
                <w:lang w:val="lv-LV"/>
              </w:rPr>
              <w:t>Darbības politika</w:t>
            </w:r>
            <w:r>
              <w:rPr>
                <w:rFonts w:ascii="Calibri" w:eastAsia="Calibri" w:hAnsi="Calibri" w:cs="Arial"/>
                <w:sz w:val="16"/>
                <w:szCs w:val="16"/>
                <w:lang w:val="lv-LV"/>
              </w:rPr>
              <w:t>. Microsoft izmanto drošības dokumentus, kurā ir aprakstīti korporācijas drošības pasākumu, saistītās procedūras un tā personāla pienākumi, kam ir piekļuve Atbalsta un konsultāciju datiem.</w:t>
            </w:r>
          </w:p>
          <w:p w:rsidR="00732F5E" w:rsidRDefault="00464296">
            <w:pPr>
              <w:pStyle w:val="ProductList-Body"/>
              <w:spacing w:before="40"/>
              <w:rPr>
                <w:b/>
                <w:sz w:val="16"/>
                <w:szCs w:val="16"/>
              </w:rPr>
            </w:pPr>
            <w:r>
              <w:rPr>
                <w:rFonts w:ascii="Calibri" w:eastAsia="Calibri" w:hAnsi="Calibri" w:cs="Arial"/>
                <w:b/>
                <w:sz w:val="16"/>
                <w:szCs w:val="16"/>
                <w:lang w:val="lv-LV"/>
              </w:rPr>
              <w:t>Datu atkopšanas procedūras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Regulāri, bet ne retāk kā reizi nedēļā (ja vien šajā periodā Atbalsta un konsultāciju dati nav atjaunināti) korporācija Microsoft saglabā vairākas Atbalsta un konsultāciju datu kopijas, no kurām Atbalsta un konsultāciju datus var atgūt.</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Atbalsta un konsultāciju datu un datu atgūšanas procedūru kopijas korporācija Microsoft glabā turpat, kur atrodas galvenais datora aprīkojums, kurš apstrādā Atbalsta un konsultāciju datus.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Korporācijai Microsoft ir īpašas procedūras, kas regulē piekļuvi Atbalsta un konsultāciju datu kopijām.</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Datu atgūšanas procedūras korporācija Microsoft pārskata vismaz reizi gadā.</w:t>
            </w:r>
          </w:p>
          <w:p w:rsidR="00732F5E" w:rsidRDefault="00464296">
            <w:pPr>
              <w:pStyle w:val="ProductList-Body"/>
              <w:spacing w:before="40"/>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reģistrē datu atjaunošanas centienus, tostarp atbildīgo personu, atjaunoto datu aprakstu un, ja piemērojams, atbildīgo personu un to, kuri dati (ja tādi ir) jāievada manuāli datu atkopšanas procesā.</w:t>
            </w:r>
          </w:p>
          <w:p w:rsidR="00732F5E" w:rsidRDefault="00464296">
            <w:pPr>
              <w:pStyle w:val="ProductList-Body"/>
              <w:spacing w:before="40"/>
              <w:rPr>
                <w:sz w:val="16"/>
                <w:szCs w:val="16"/>
              </w:rPr>
            </w:pPr>
            <w:r>
              <w:rPr>
                <w:rFonts w:ascii="Calibri" w:eastAsia="Calibri" w:hAnsi="Calibri" w:cs="Arial"/>
                <w:b/>
                <w:sz w:val="16"/>
                <w:szCs w:val="16"/>
                <w:lang w:val="lv-LV"/>
              </w:rPr>
              <w:t>Ļaunprogrammatūra</w:t>
            </w:r>
            <w:r>
              <w:rPr>
                <w:rFonts w:ascii="Calibri" w:eastAsia="Calibri" w:hAnsi="Calibri" w:cs="Arial"/>
                <w:sz w:val="16"/>
                <w:szCs w:val="16"/>
                <w:lang w:val="lv-LV"/>
              </w:rPr>
              <w:t>. Korporācija Microsoft izmanto ļaunprogrammatūras novēršanas kontroli, lai palīdzētu novērst to, ka Atbalsta un konsultāciju datiem neatļauti piekļūst kāda ļaunprogrammatūra, tostarp ļaunprogrammatūra no publiskiem tīkliem.</w:t>
            </w:r>
          </w:p>
          <w:p w:rsidR="00732F5E" w:rsidRDefault="00464296">
            <w:pPr>
              <w:pStyle w:val="ProductList-Body"/>
              <w:spacing w:before="40"/>
              <w:rPr>
                <w:b/>
                <w:sz w:val="16"/>
                <w:szCs w:val="16"/>
              </w:rPr>
            </w:pPr>
            <w:r>
              <w:rPr>
                <w:rFonts w:ascii="Calibri" w:eastAsia="Calibri" w:hAnsi="Calibri" w:cs="Arial"/>
                <w:b/>
                <w:sz w:val="16"/>
                <w:szCs w:val="16"/>
                <w:lang w:val="lv-LV"/>
              </w:rPr>
              <w:t>Datu ierobežošana</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šifrē vai nodrošina Klientam iespēju šifrēt Atbalsta vai konsultāciju datus, kas tiek pārsūtīti publiskos tīklos.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ierobežo piekļuvi Atbalsta un konsultāciju datiem tādos datu nesējos, kas tiek iznesti ārpus korporācijas telpām.</w:t>
            </w:r>
          </w:p>
          <w:p w:rsidR="00732F5E" w:rsidRDefault="00464296">
            <w:pPr>
              <w:pStyle w:val="ProductList-Body"/>
              <w:spacing w:before="40"/>
              <w:rPr>
                <w:b/>
                <w:sz w:val="16"/>
                <w:szCs w:val="16"/>
              </w:rPr>
            </w:pPr>
            <w:r>
              <w:rPr>
                <w:rFonts w:ascii="Calibri" w:eastAsia="Calibri" w:hAnsi="Calibri" w:cs="Arial"/>
                <w:b/>
                <w:sz w:val="16"/>
                <w:szCs w:val="16"/>
                <w:lang w:val="lv-LV"/>
              </w:rPr>
              <w:t>Notikumu reģistrēšana</w:t>
            </w:r>
          </w:p>
          <w:p w:rsidR="00732F5E" w:rsidRDefault="00464296">
            <w:pPr>
              <w:pStyle w:val="ProductList-Body"/>
              <w:spacing w:before="40"/>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reģistrē mūsu datu apstrādes sistēmu lietojumu.</w:t>
            </w:r>
          </w:p>
          <w:p w:rsidR="00732F5E" w:rsidRDefault="00464296">
            <w:pPr>
              <w:pStyle w:val="ProductList-Body"/>
              <w:spacing w:before="40"/>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reģistrē piekļuvi informācijas sistēmām, kurās atrodas Atbalsta un konsultāciju dati, un šo sistēmu lietošanu, reģistrējot piekļuves ID, laiku, piešķirto vai atteikto autorizāciju un saistītās darbības.</w:t>
            </w:r>
          </w:p>
        </w:tc>
      </w:tr>
      <w:tr w:rsidR="00732F5E">
        <w:tc>
          <w:tcPr>
            <w:tcW w:w="2610" w:type="dxa"/>
            <w:tcBorders>
              <w:top w:val="single" w:sz="4" w:space="0" w:color="auto"/>
              <w:left w:val="single" w:sz="4" w:space="0" w:color="auto"/>
              <w:bottom w:val="single" w:sz="4" w:space="0" w:color="auto"/>
              <w:right w:val="single" w:sz="4" w:space="0" w:color="auto"/>
            </w:tcBorders>
            <w:vAlign w:val="center"/>
          </w:tcPr>
          <w:p w:rsidR="00732F5E" w:rsidRDefault="00464296">
            <w:pPr>
              <w:pStyle w:val="ProductList-Body"/>
              <w:rPr>
                <w:sz w:val="16"/>
                <w:szCs w:val="16"/>
              </w:rPr>
            </w:pPr>
            <w:r>
              <w:rPr>
                <w:rFonts w:ascii="Calibri" w:eastAsia="Calibri" w:hAnsi="Calibri" w:cs="Arial"/>
                <w:sz w:val="16"/>
                <w:szCs w:val="16"/>
                <w:lang w:val="lv-LV"/>
              </w:rPr>
              <w:t>Piekļuves kontrole</w:t>
            </w:r>
          </w:p>
        </w:tc>
        <w:tc>
          <w:tcPr>
            <w:tcW w:w="8190" w:type="dxa"/>
            <w:tcBorders>
              <w:top w:val="single" w:sz="4" w:space="0" w:color="auto"/>
              <w:left w:val="single" w:sz="4" w:space="0" w:color="auto"/>
              <w:bottom w:val="single" w:sz="4" w:space="0" w:color="auto"/>
              <w:right w:val="single" w:sz="4" w:space="0" w:color="auto"/>
            </w:tcBorders>
          </w:tcPr>
          <w:p w:rsidR="00732F5E" w:rsidRDefault="00464296">
            <w:pPr>
              <w:pStyle w:val="ProductList-Body"/>
              <w:rPr>
                <w:sz w:val="16"/>
                <w:szCs w:val="16"/>
              </w:rPr>
            </w:pPr>
            <w:r>
              <w:rPr>
                <w:rFonts w:ascii="Calibri" w:eastAsia="Calibri" w:hAnsi="Calibri" w:cs="Arial"/>
                <w:b/>
                <w:sz w:val="16"/>
                <w:szCs w:val="16"/>
                <w:lang w:val="lv-LV"/>
              </w:rPr>
              <w:t>Piekļuves politika</w:t>
            </w:r>
            <w:r>
              <w:rPr>
                <w:rFonts w:ascii="Calibri" w:eastAsia="Calibri" w:hAnsi="Calibri" w:cs="Arial"/>
                <w:sz w:val="16"/>
                <w:szCs w:val="16"/>
                <w:lang w:val="lv-LV"/>
              </w:rPr>
              <w:t>. Microsoft uztur uzskaiti par piešķirtajām drošības privilēģijām personām, kurām ir piekļuve Atbalsta un konsultāciju datiem.</w:t>
            </w:r>
          </w:p>
          <w:p w:rsidR="00732F5E" w:rsidRDefault="00464296">
            <w:pPr>
              <w:pStyle w:val="ProductList-Body"/>
              <w:spacing w:before="40"/>
              <w:rPr>
                <w:b/>
                <w:sz w:val="16"/>
                <w:szCs w:val="16"/>
              </w:rPr>
            </w:pPr>
            <w:r>
              <w:rPr>
                <w:rFonts w:ascii="Calibri" w:eastAsia="Calibri" w:hAnsi="Calibri" w:cs="Arial"/>
                <w:b/>
                <w:sz w:val="16"/>
                <w:szCs w:val="16"/>
                <w:lang w:val="lv-LV"/>
              </w:rPr>
              <w:t>Piekļuves autorizācija</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uztur un atjaunina uzskaiti par darbiniekiem, kas ir pilnvaroti piekļūt Microsoft sistēmām, kurās atrodas Atbalsta un konsultāciju dati.</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deaktivizē autentifikācijas akreditācijas datus, kas nav izmantoti laika periodā, kurš pārsniedz sešus mēnešus.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 xml:space="preserve">Microsoft norāda tos darbiniekus, kas var piešķirt, mainīt vai atcelt autorizētu piekļuvi datiem un resursiem. </w:t>
            </w:r>
          </w:p>
          <w:p w:rsidR="00732F5E" w:rsidRDefault="00464296">
            <w:pPr>
              <w:pStyle w:val="ProductList-Body"/>
              <w:spacing w:before="40"/>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nodrošina, ka gadījumā, ja sistēmām, kurās atrodas Atbalsta un konsultāciju dati, var piekļūt vairākas personas, šīm personām ir atsevišķi identifikatori/pierakstīšanās dati.</w:t>
            </w:r>
          </w:p>
          <w:p w:rsidR="00732F5E" w:rsidRDefault="00464296">
            <w:pPr>
              <w:pStyle w:val="ProductList-Body"/>
              <w:spacing w:before="40"/>
              <w:rPr>
                <w:b/>
                <w:sz w:val="16"/>
                <w:szCs w:val="16"/>
              </w:rPr>
            </w:pPr>
            <w:r>
              <w:rPr>
                <w:rFonts w:ascii="Calibri" w:eastAsia="Calibri" w:hAnsi="Calibri" w:cs="Arial"/>
                <w:b/>
                <w:sz w:val="16"/>
                <w:szCs w:val="16"/>
                <w:lang w:val="lv-LV"/>
              </w:rPr>
              <w:t>Vismazākās privilēģijas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 xml:space="preserve">Tehniskā atbalsta personāls Atbalsta un konsultāciju datiem drīkst piekļūt tikai nepieciešamības gadījumā. </w:t>
            </w:r>
          </w:p>
          <w:p w:rsidR="00732F5E" w:rsidRDefault="00464296">
            <w:pPr>
              <w:pStyle w:val="ProductList-Body"/>
              <w:spacing w:before="40"/>
              <w:rPr>
                <w:b/>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Atbalsta un konsultāciju datiem ļauj piekļūt tikai tām personām, kurām šāda piekļuve ir nepieciešama savu darba pienākumu veikšanai.</w:t>
            </w:r>
          </w:p>
          <w:p w:rsidR="00732F5E" w:rsidRDefault="00464296">
            <w:pPr>
              <w:pStyle w:val="ProductList-Body"/>
              <w:spacing w:before="40"/>
              <w:rPr>
                <w:b/>
                <w:sz w:val="16"/>
                <w:szCs w:val="16"/>
              </w:rPr>
            </w:pPr>
            <w:r>
              <w:rPr>
                <w:rFonts w:ascii="Calibri" w:eastAsia="Calibri" w:hAnsi="Calibri" w:cs="Arial"/>
                <w:b/>
                <w:sz w:val="16"/>
                <w:szCs w:val="16"/>
                <w:lang w:val="lv-LV"/>
              </w:rPr>
              <w:t>Integritāte un konfidencialitāte</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savam personālam sniedz norādījumus, kā atspējot administratīvas sesijas, atstājot Microsoft vadības iekārtu telpas, vai citos gadījumos, kad datori tiek atstāti bez uzraudzības.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uzglabā paroles tādā veidā, lai tās būtu nesaprotamas, kamēr attiecīgās paroles ir spēkā.</w:t>
            </w:r>
          </w:p>
          <w:p w:rsidR="00732F5E" w:rsidRDefault="00464296">
            <w:pPr>
              <w:pStyle w:val="ProductList-Body"/>
              <w:spacing w:before="40"/>
              <w:rPr>
                <w:b/>
                <w:sz w:val="16"/>
                <w:szCs w:val="16"/>
              </w:rPr>
            </w:pPr>
            <w:r>
              <w:rPr>
                <w:rFonts w:ascii="Calibri" w:eastAsia="Calibri" w:hAnsi="Calibri" w:cs="Arial"/>
                <w:b/>
                <w:sz w:val="16"/>
                <w:szCs w:val="16"/>
                <w:lang w:val="lv-LV"/>
              </w:rPr>
              <w:t>Autentifikācija</w:t>
            </w:r>
          </w:p>
          <w:p w:rsidR="00732F5E" w:rsidRDefault="00464296">
            <w:pPr>
              <w:pStyle w:val="ProductList-Body"/>
              <w:ind w:left="162" w:hanging="162"/>
              <w:rPr>
                <w:sz w:val="16"/>
                <w:szCs w:val="16"/>
              </w:rPr>
            </w:pPr>
            <w:r>
              <w:rPr>
                <w:rFonts w:ascii="Calibri" w:eastAsia="Calibri" w:hAnsi="Calibri" w:cs="Arial"/>
                <w:sz w:val="16"/>
                <w:szCs w:val="16"/>
                <w:lang w:val="lv-LV"/>
              </w:rPr>
              <w:lastRenderedPageBreak/>
              <w:t>-</w:t>
            </w:r>
            <w:r>
              <w:rPr>
                <w:rFonts w:ascii="Calibri" w:eastAsia="Calibri" w:hAnsi="Calibri" w:cs="Arial"/>
                <w:sz w:val="16"/>
                <w:szCs w:val="16"/>
                <w:lang w:val="lv-LV"/>
              </w:rPr>
              <w:tab/>
              <w:t>Microsoft rīkojas atbilstoši nozares standartpraksei, lai identificētu un autentificētu lietotājus, kuri mēģina piekļūt informācijas sistēmām.</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Ja autentifikācijas mehānismu pamatā ir paroles, Microsoft pieprasa regulāru paroļu atjaunošanu.</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Ja autentifikācijas mehānismu pamatā ir paroles, Microsoft pieprasa, lai paroles garums būtu vismaz astoņas rakstzīmes.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nodrošina, ka deaktivizēti identifikatori vai identifikatori, kam beidzies derīguma termiņš, netiek piešķirti citām personām.</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uzrauga atkārtotus mēģinājumus piekļūt informācijas sistēmai, izmantojot nederīgu paroli.</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īsteno nozares standartiem atbilstošas procedūras, lai deaktivizētu paroles, kas ir bojātas vai netīši izpaustas.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r>
            <w:r>
              <w:rPr>
                <w:rFonts w:ascii="Calibri" w:eastAsia="Calibri" w:hAnsi="Calibri" w:cs="Arial"/>
                <w:b/>
                <w:sz w:val="16"/>
                <w:szCs w:val="16"/>
                <w:lang w:val="lv-LV"/>
              </w:rPr>
              <w:t>Tīkla veids</w:t>
            </w:r>
            <w:r>
              <w:rPr>
                <w:rFonts w:ascii="Calibri" w:eastAsia="Calibri" w:hAnsi="Calibri" w:cs="Arial"/>
                <w:sz w:val="16"/>
                <w:szCs w:val="16"/>
                <w:lang w:val="lv-LV"/>
              </w:rPr>
              <w:t>. Korporācijai Microsoft ir kontroles līdzekļi, lai novērstu to, ka personas iegūst piekļuves tiesības, kuras tām nav piešķirtas, lai gūtu piekļuvi Atbalsta un konsultāciju datiem, kuriem šīs personas nav pilnvarotas piekļūt.</w:t>
            </w:r>
          </w:p>
        </w:tc>
      </w:tr>
      <w:tr w:rsidR="00732F5E">
        <w:tc>
          <w:tcPr>
            <w:tcW w:w="2610" w:type="dxa"/>
            <w:tcBorders>
              <w:top w:val="single" w:sz="4" w:space="0" w:color="auto"/>
            </w:tcBorders>
            <w:vAlign w:val="center"/>
          </w:tcPr>
          <w:p w:rsidR="00732F5E" w:rsidRDefault="00464296">
            <w:pPr>
              <w:pStyle w:val="ProductList-Body"/>
              <w:rPr>
                <w:sz w:val="16"/>
                <w:szCs w:val="16"/>
              </w:rPr>
            </w:pPr>
            <w:r>
              <w:rPr>
                <w:rFonts w:ascii="Calibri" w:eastAsia="Calibri" w:hAnsi="Calibri" w:cs="Arial"/>
                <w:sz w:val="16"/>
                <w:szCs w:val="16"/>
                <w:lang w:val="lv-LV"/>
              </w:rPr>
              <w:lastRenderedPageBreak/>
              <w:t>Informācijas drošības incidentu pārvaldība</w:t>
            </w:r>
          </w:p>
        </w:tc>
        <w:tc>
          <w:tcPr>
            <w:tcW w:w="8190" w:type="dxa"/>
            <w:tcBorders>
              <w:top w:val="single" w:sz="4" w:space="0" w:color="auto"/>
            </w:tcBorders>
          </w:tcPr>
          <w:p w:rsidR="00732F5E" w:rsidRDefault="00464296">
            <w:pPr>
              <w:pStyle w:val="ProductList-Body"/>
              <w:rPr>
                <w:b/>
                <w:sz w:val="16"/>
                <w:szCs w:val="16"/>
              </w:rPr>
            </w:pPr>
            <w:r>
              <w:rPr>
                <w:rFonts w:ascii="Calibri" w:eastAsia="Calibri" w:hAnsi="Calibri" w:cs="Arial"/>
                <w:b/>
                <w:sz w:val="16"/>
                <w:szCs w:val="16"/>
                <w:lang w:val="lv-LV"/>
              </w:rPr>
              <w:t>Incidenta atbildes process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uztur drošības pārkāpumu uzskaiti, iekļaujot pārkāpuma aprakstu, laika periodu, pārkāpuma sekas, ziņotāja vārdu un ziņojuma saņēmēju, un nodrošina datu atgūšanas procedūru.</w:t>
            </w:r>
          </w:p>
          <w:p w:rsidR="00732F5E" w:rsidRDefault="00464296">
            <w:pPr>
              <w:pStyle w:val="ProductList-Body"/>
              <w:spacing w:before="40"/>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Korporācija Microsoft izseko Atbalsta un konsultāciju datu izpaušanas gadījumus, tostarp informāciju par to, kādi dati ir izpausti, kā arī kam un kad tie tika izpausti.</w:t>
            </w:r>
          </w:p>
          <w:p w:rsidR="00732F5E" w:rsidRDefault="00464296">
            <w:pPr>
              <w:pStyle w:val="ProductList-Body"/>
              <w:spacing w:before="40"/>
              <w:rPr>
                <w:sz w:val="16"/>
                <w:szCs w:val="16"/>
              </w:rPr>
            </w:pPr>
            <w:r>
              <w:rPr>
                <w:rFonts w:ascii="Calibri" w:eastAsia="Calibri" w:hAnsi="Calibri" w:cs="Arial"/>
                <w:b/>
                <w:sz w:val="16"/>
                <w:szCs w:val="16"/>
                <w:lang w:val="lv-LV"/>
              </w:rPr>
              <w:t>Pakalpojumu pārraudzība</w:t>
            </w:r>
            <w:r>
              <w:rPr>
                <w:rFonts w:ascii="Calibri" w:eastAsia="Calibri" w:hAnsi="Calibri" w:cs="Arial"/>
                <w:sz w:val="16"/>
                <w:szCs w:val="16"/>
                <w:lang w:val="lv-LV"/>
              </w:rPr>
              <w:t>. Microsoft drošības personāls pārbauda reģistrācijas žurnālus vismaz reizi mēnesī, lai nepieciešamības gadījumā ierosinātu veikt koriģējošas darbības.</w:t>
            </w:r>
          </w:p>
        </w:tc>
      </w:tr>
      <w:tr w:rsidR="00732F5E">
        <w:tc>
          <w:tcPr>
            <w:tcW w:w="2610" w:type="dxa"/>
            <w:vAlign w:val="center"/>
          </w:tcPr>
          <w:p w:rsidR="00732F5E" w:rsidRDefault="00464296">
            <w:pPr>
              <w:pStyle w:val="ProductList-Body"/>
              <w:rPr>
                <w:sz w:val="16"/>
                <w:szCs w:val="16"/>
              </w:rPr>
            </w:pPr>
            <w:r>
              <w:rPr>
                <w:rFonts w:ascii="Calibri" w:eastAsia="Calibri" w:hAnsi="Calibri" w:cs="Arial"/>
                <w:sz w:val="16"/>
                <w:szCs w:val="16"/>
                <w:lang w:val="lv-LV"/>
              </w:rPr>
              <w:t>komercdarbības nepārtrauktības pārvaldība</w:t>
            </w:r>
          </w:p>
        </w:tc>
        <w:tc>
          <w:tcPr>
            <w:tcW w:w="8190" w:type="dxa"/>
          </w:tcPr>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uztur ārkārtas un neparedzētu gadījumu plānus telpām, kurās atrodas korporācijas Microsoft informācijas sistēmas, kas apstrādā Atbalsta un konsultāciju datu datus.</w:t>
            </w:r>
          </w:p>
          <w:p w:rsidR="00732F5E" w:rsidRDefault="00464296">
            <w:pPr>
              <w:pStyle w:val="ProductList-Body"/>
              <w:ind w:left="162" w:hanging="162"/>
              <w:rPr>
                <w:sz w:val="16"/>
                <w:szCs w:val="16"/>
              </w:rPr>
            </w:pPr>
            <w:r>
              <w:rPr>
                <w:rFonts w:ascii="Calibri" w:eastAsia="Calibri" w:hAnsi="Calibri" w:cs="Arial"/>
                <w:sz w:val="16"/>
                <w:szCs w:val="16"/>
                <w:lang w:val="lv-LV"/>
              </w:rPr>
              <w:t>-</w:t>
            </w:r>
            <w:r>
              <w:rPr>
                <w:rFonts w:ascii="Calibri" w:eastAsia="Calibri" w:hAnsi="Calibri" w:cs="Arial"/>
                <w:sz w:val="16"/>
                <w:szCs w:val="16"/>
                <w:lang w:val="lv-LV"/>
              </w:rPr>
              <w:tab/>
              <w:t>Microsoft redundantā krātuve un datu atgūšanas procedūras ir izstrādātas tā, lai mēģinātu rekonstruēt Atbalsta un konsultāciju datus to oriģinālajā stāvoklī, pirms tie tika nozaudēti vai iznīcināti.</w:t>
            </w:r>
          </w:p>
        </w:tc>
      </w:tr>
    </w:tbl>
    <w:p w:rsidR="00732F5E" w:rsidRDefault="00732F5E">
      <w:pPr>
        <w:pStyle w:val="ProductList-Body"/>
      </w:pPr>
    </w:p>
    <w:p w:rsidR="00732F5E" w:rsidRDefault="00464296">
      <w:pPr>
        <w:pStyle w:val="ProductList-SubSubSectionHeading"/>
        <w:spacing w:after="120"/>
        <w:outlineLvl w:val="2"/>
      </w:pPr>
      <w:r>
        <w:rPr>
          <w:rFonts w:ascii="Calibri" w:eastAsia="Calibri" w:hAnsi="Calibri" w:cs="Arial"/>
          <w:szCs w:val="18"/>
          <w:lang w:val="lv-LV"/>
        </w:rPr>
        <w:t>Klienta atbildība</w:t>
      </w:r>
    </w:p>
    <w:p w:rsidR="00732F5E" w:rsidRDefault="00464296">
      <w:pPr>
        <w:pStyle w:val="ProductList-SubSubSectionHeading"/>
        <w:spacing w:after="120"/>
        <w:outlineLvl w:val="2"/>
        <w:rPr>
          <w:b w:val="0"/>
          <w:color w:val="auto"/>
          <w:lang w:val="lv-LV"/>
        </w:rPr>
      </w:pPr>
      <w:r>
        <w:rPr>
          <w:rFonts w:ascii="Calibri" w:eastAsia="Calibri" w:hAnsi="Calibri" w:cs="Arial"/>
          <w:b w:val="0"/>
          <w:color w:val="auto"/>
          <w:szCs w:val="18"/>
          <w:lang w:val="lv-LV"/>
        </w:rPr>
        <w:t>Tikai Klients ir atbildīgs par patstāvīgu izlemšanu, vai Profesionālo pakalpojumu tehniskie un organizatoriskie pasākumi atbilst Klienta prasībām, tostarp visiem Klienta drošības pienākumiem, kas tam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attiecībā uz tā Personas datiem. Klients ir atbildīgs par personas to datu aizsardzības un drošības pasākumu komponentu īstenošanu un uzturēšanu, kurus Klients nodrošina vai pārvalda.</w:t>
      </w:r>
    </w:p>
    <w:p w:rsidR="00732F5E" w:rsidRDefault="00464296">
      <w:pPr>
        <w:pStyle w:val="ProductList-SubSubSectionHeading"/>
        <w:spacing w:after="120"/>
        <w:outlineLvl w:val="2"/>
        <w:rPr>
          <w:lang w:val="lv-LV"/>
        </w:rPr>
      </w:pPr>
      <w:r>
        <w:rPr>
          <w:rFonts w:ascii="Calibri" w:eastAsia="Calibri" w:hAnsi="Calibri" w:cs="Arial"/>
          <w:szCs w:val="18"/>
          <w:lang w:val="lv-LV"/>
        </w:rPr>
        <w:t xml:space="preserve">Atbilstības auditēšana </w:t>
      </w:r>
    </w:p>
    <w:p w:rsidR="00732F5E" w:rsidRDefault="00464296">
      <w:pPr>
        <w:pStyle w:val="ProductList-Body"/>
      </w:pPr>
      <w:r>
        <w:rPr>
          <w:rFonts w:ascii="Calibri" w:eastAsia="Calibri" w:hAnsi="Calibri" w:cs="Arial"/>
          <w:szCs w:val="18"/>
          <w:lang w:val="lv-LV"/>
        </w:rPr>
        <w:t>Korporācija Microsoft veic drošības auditus datoriem, skaitļošanas videi un fiziskajiem datu centriem, ko tā izmanto Atbalsta un konsultāciju datu un Personas datu apstrādē. Auditi tiek veikti tālāk aprakstītajā veidā:</w:t>
      </w:r>
    </w:p>
    <w:p w:rsidR="00732F5E" w:rsidRDefault="00464296">
      <w:pPr>
        <w:pStyle w:val="ProductList-Body"/>
        <w:numPr>
          <w:ilvl w:val="0"/>
          <w:numId w:val="3"/>
        </w:numPr>
        <w:ind w:left="0" w:firstLine="360"/>
      </w:pPr>
      <w:r>
        <w:rPr>
          <w:rFonts w:ascii="Calibri" w:eastAsia="Calibri" w:hAnsi="Calibri" w:cs="Arial"/>
          <w:szCs w:val="18"/>
          <w:lang w:val="lv-LV"/>
        </w:rPr>
        <w:t>Ja auditu izpildi paredz kāds standarts vai noteikumi, attiecīgā kontroles standarta vai noteikumu audits tiek izpildīts vismaz reizi gadā.</w:t>
      </w:r>
    </w:p>
    <w:p w:rsidR="00732F5E" w:rsidRDefault="00464296">
      <w:pPr>
        <w:pStyle w:val="ProductList-Body"/>
        <w:numPr>
          <w:ilvl w:val="0"/>
          <w:numId w:val="3"/>
        </w:numPr>
        <w:suppressAutoHyphens/>
        <w:overflowPunct w:val="0"/>
        <w:autoSpaceDE w:val="0"/>
        <w:autoSpaceDN w:val="0"/>
        <w:adjustRightInd w:val="0"/>
        <w:ind w:left="0" w:firstLine="360"/>
        <w:textAlignment w:val="baseline"/>
        <w:outlineLvl w:val="0"/>
      </w:pPr>
      <w:r>
        <w:rPr>
          <w:rFonts w:ascii="Calibri" w:eastAsia="Calibri" w:hAnsi="Calibri" w:cs="Arial"/>
          <w:szCs w:val="18"/>
          <w:lang w:val="lv-LV"/>
        </w:rPr>
        <w:t>Katram piemērojamajam kontroles standartam vai noteikumiem visi auditi tiek veikti atbilstoši regulējošās vai akreditējošās iestādes standartiem un noteikumiem.</w:t>
      </w:r>
    </w:p>
    <w:p w:rsidR="00732F5E" w:rsidRDefault="00464296">
      <w:pPr>
        <w:pStyle w:val="ProductList-Body"/>
        <w:numPr>
          <w:ilvl w:val="0"/>
          <w:numId w:val="3"/>
        </w:numPr>
        <w:suppressAutoHyphens/>
        <w:overflowPunct w:val="0"/>
        <w:autoSpaceDE w:val="0"/>
        <w:autoSpaceDN w:val="0"/>
        <w:adjustRightInd w:val="0"/>
        <w:ind w:left="0" w:firstLine="360"/>
        <w:textAlignment w:val="baseline"/>
        <w:outlineLvl w:val="0"/>
        <w:rPr>
          <w:lang w:val="lv-LV"/>
        </w:rPr>
      </w:pPr>
      <w:r>
        <w:rPr>
          <w:rFonts w:ascii="Calibri" w:eastAsia="Calibri" w:hAnsi="Calibri" w:cs="Arial"/>
          <w:szCs w:val="18"/>
          <w:lang w:val="lv-LV"/>
        </w:rPr>
        <w:t>Katrs audits ir jāizpilda kvalificētiem, neatkarīgiem trešās personas drošības auditoriem. Auditorus izvēlas korporācija Microsoft, un auditi tiek veikti par Microsoft līdzekļiem.</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Pēc katra audita tiek izveidota auditēšanas atskaite (“Microsoft auditēšanas atskaite”), kuru korporācija Microsoft padara pieejamu Klientam pēc pieprasījuma.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Uz Microsoft auditēšanas atskaitēm attiecas korporācijas Microsoft un auditora izpaušanas aizliegums un izplatīšanas ierobežojumi.</w:t>
      </w:r>
    </w:p>
    <w:p w:rsidR="00732F5E" w:rsidRDefault="00464296">
      <w:pPr>
        <w:pStyle w:val="ProductList-Body"/>
        <w:rPr>
          <w:lang w:val="lv-LV"/>
        </w:rPr>
      </w:pPr>
      <w:r>
        <w:rPr>
          <w:rFonts w:ascii="Calibri" w:eastAsia="Calibri" w:hAnsi="Calibri" w:cs="Arial"/>
          <w:szCs w:val="18"/>
          <w:lang w:val="lv-LV"/>
        </w:rPr>
        <w:t>Ja Klients ar korporāciju Microsoft ir noslēdzis Līguma standartklauzulas vai ja ir piemērojami VDAR nosacījumi, Klients piekrīt izmantot savas auditēšanas tiesības, norādot korporācijai Microsoft izpildīt auditu šajā Papildinājuma sadaļā aprakstītajā veidā.  Ja Klients vēlas mainīt šīs norādes, Klientam ir tiesības to darīt, kā tas noteikts Līguma standartklauzulās un VDAR nosacījumos, un šādas izmaiņas ir jāpieprasa rakstiski.</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Ja ir piemērojamas Līguma standartklauzulas, tad šī sadaļa ir papildinājums Līguma standartklauzulu 5. klauzulas f punktam un 12. klauzulas 2. punktam. Nekas no šajā sadaļā minētā nemaina Līguma standartklauzulas vai VDAR nosacījumus, kā arī neietekmē nekādas uzraudzības iestādes vai datu subjekta tiesības saskaņā ar Līguma standartklauzulām. Korporācija Microsoft ir šajā sadaļā paredzētā trešās personas labumguvēja.</w:t>
      </w:r>
    </w:p>
    <w:p w:rsidR="00732F5E" w:rsidRDefault="00732F5E">
      <w:pPr>
        <w:pStyle w:val="ProductList-SectionHeading"/>
        <w:tabs>
          <w:tab w:val="center" w:pos="5400"/>
        </w:tabs>
        <w:outlineLvl w:val="0"/>
        <w:rPr>
          <w:sz w:val="18"/>
          <w:lang w:val="lv-LV"/>
        </w:rPr>
      </w:pPr>
    </w:p>
    <w:p w:rsidR="00732F5E" w:rsidRDefault="00464296">
      <w:pPr>
        <w:pStyle w:val="ProductList-SectionHeading"/>
        <w:tabs>
          <w:tab w:val="center" w:pos="5400"/>
        </w:tabs>
        <w:outlineLvl w:val="0"/>
        <w:rPr>
          <w:lang w:val="lv-LV"/>
        </w:rPr>
      </w:pPr>
      <w:r>
        <w:rPr>
          <w:rFonts w:ascii="Calibri Light" w:eastAsia="Calibri Light" w:hAnsi="Calibri Light" w:cs="Arial"/>
          <w:szCs w:val="40"/>
          <w:lang w:val="lv-LV"/>
        </w:rPr>
        <w:lastRenderedPageBreak/>
        <w:t>Drošības incidenta paziņojums</w:t>
      </w:r>
    </w:p>
    <w:p w:rsidR="00732F5E" w:rsidRDefault="00464296">
      <w:pPr>
        <w:pStyle w:val="ProductList-Body"/>
        <w:rPr>
          <w:lang w:val="lv-LV"/>
        </w:rPr>
      </w:pPr>
      <w:r>
        <w:rPr>
          <w:rFonts w:ascii="Calibri" w:eastAsia="Calibri" w:hAnsi="Calibri" w:cs="Arial"/>
          <w:szCs w:val="18"/>
          <w:lang w:val="lv-LV"/>
        </w:rPr>
        <w:t>Ja korporācija Microsoft uzzina par drošības pārkāpumiem, kas ir izraisījuši nejaušu vai nelikumīgu Atbalsta un konsultāciju datu vai Personas datu iznīcināšanu, zaudēšanu, mainīšanu vai nesankcionētu izpaušanu, vai piekļuvi šiem datiem, kamēr korporācija Microsoft šos datus apstrādā (katrs no tiem ir “Drošības incidents”), Microsoft ir pienākums nekavējoties un bez nepamatotas kavēšanās: (1) informēt Klientu par Drošības incidentu; (2) izmeklēt Drošības incidentu un sniegt Klientam detalizētu informāciju par šo Drošības incidentu; un (3) veikt atbilstošus pasākumus, lai mazinātu šī Drošības incidenta sekas un jebkādu tā radīto kaitējumu.</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Paziņojumi par Drošības incidentiem, ja tādi ir, ir jāpiegādā vienam vai vairākām šo Profesionālo pakalpojumu Klienta uzņēmuma kontaktpersonām, un tas jādara jebkādā korporācijas Microsoft izvēlētā veidā, tostarp nosūtot e-pasta ziņojumu.</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 xml:space="preserve">Tikai Klients ir atbildīgs par savu pienākumu izpildīšanu saskaņā ar Klientam piemērojamajiem incidentu ziņošanas tiesību aktiem, kā arī par jebkādiem pienākumiem ziņot trešajām pusēm saistībā ar jebkādu Drošības incidentu. </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rsidR="00732F5E" w:rsidRDefault="00464296">
      <w:pPr>
        <w:pStyle w:val="ProductList-Body"/>
        <w:rPr>
          <w:lang w:val="lv-LV"/>
        </w:rPr>
      </w:pPr>
      <w:r>
        <w:rPr>
          <w:rFonts w:ascii="Calibri" w:eastAsia="Calibri" w:hAnsi="Calibri" w:cs="Arial"/>
          <w:szCs w:val="18"/>
          <w:lang w:val="lv-LV"/>
        </w:rPr>
        <w:t>Saskaņā ar šīs Sadaļas nosacījumiem korporācijas Microsoft pienākums ziņot par vai reaģēt uz Drošības incidentu netiek un netiks uzskatīts par korporācijas Microsoft vainas vai atbildības apliecinājumu attiecībā uz šo Drošības incidentu</w:t>
      </w:r>
    </w:p>
    <w:p w:rsidR="00732F5E" w:rsidRDefault="00464296">
      <w:pPr>
        <w:pStyle w:val="ProductList-Body"/>
        <w:rPr>
          <w:lang w:val="lv-LV"/>
        </w:rPr>
      </w:pPr>
      <w:r>
        <w:rPr>
          <w:lang w:val="lv-LV"/>
        </w:rPr>
        <w:t xml:space="preserve">  </w:t>
      </w:r>
    </w:p>
    <w:p w:rsidR="00732F5E" w:rsidRDefault="00464296">
      <w:pPr>
        <w:pStyle w:val="ProductList-Body"/>
        <w:rPr>
          <w:lang w:val="lv-LV"/>
        </w:rPr>
      </w:pPr>
      <w:bookmarkStart w:id="22" w:name="OnlineServiceSpecificTerms"/>
      <w:r>
        <w:rPr>
          <w:lang w:val="lv-LV"/>
        </w:rPr>
        <w:br w:type="page"/>
      </w:r>
    </w:p>
    <w:p w:rsidR="00732F5E" w:rsidRDefault="00464296">
      <w:pPr>
        <w:pStyle w:val="ProductList-SectionHeading"/>
        <w:outlineLvl w:val="0"/>
        <w:rPr>
          <w:lang w:val="lv-LV"/>
        </w:rPr>
      </w:pPr>
      <w:bookmarkStart w:id="23" w:name="Attachment3"/>
      <w:bookmarkStart w:id="24" w:name="_Toc489605628"/>
      <w:bookmarkEnd w:id="22"/>
      <w:r>
        <w:rPr>
          <w:rFonts w:ascii="Calibri Light" w:eastAsia="Calibri Light" w:hAnsi="Calibri Light" w:cs="Arial"/>
          <w:szCs w:val="40"/>
          <w:lang w:val="lv-LV"/>
        </w:rPr>
        <w:lastRenderedPageBreak/>
        <w:t>1. pielikums.</w:t>
      </w:r>
      <w:bookmarkEnd w:id="23"/>
      <w:bookmarkEnd w:id="24"/>
      <w:r>
        <w:rPr>
          <w:rFonts w:ascii="Calibri Light" w:eastAsia="Calibri Light" w:hAnsi="Calibri Light" w:cs="Arial"/>
          <w:szCs w:val="40"/>
          <w:lang w:val="lv-LV"/>
        </w:rPr>
        <w:t xml:space="preserve"> Līguma standartklauzulas (Apstrādātāji) Atbalsta un konsultāciju pakalpojumiem</w:t>
      </w:r>
    </w:p>
    <w:p w:rsidR="00732F5E" w:rsidRDefault="00464296">
      <w:pPr>
        <w:pStyle w:val="ProductList-Body"/>
        <w:rPr>
          <w:lang w:val="lv-LV"/>
        </w:rPr>
      </w:pPr>
      <w:r>
        <w:rPr>
          <w:rFonts w:ascii="Calibri" w:eastAsia="Calibri" w:hAnsi="Calibri" w:cs="Arial"/>
          <w:szCs w:val="18"/>
          <w:lang w:val="lv-LV"/>
        </w:rPr>
        <w:t>Klienta saņemto pakalpojumu paziņojuma izpilde ietver arī šī 1. pielikuma izpildi, par ko ir parakstījusies korporācija Microsoft. Lai atteiktos no sadaļā “Līguma standartklauzulas” minētajiem nosacījumiem, Klientam ir jānosūta tālāk norādītā informācija korporācijai Microsoft rakstiska paziņojuma veidā (saskaņā ar Klienta līguma nosacījumiem):</w:t>
      </w:r>
    </w:p>
    <w:p w:rsidR="00732F5E" w:rsidRDefault="00464296">
      <w:pPr>
        <w:pStyle w:val="ProductList-Body"/>
        <w:rPr>
          <w:lang w:val="lv-LV"/>
        </w:rPr>
      </w:pPr>
      <w:r>
        <w:rPr>
          <w:rFonts w:ascii="Calibri" w:eastAsia="Calibri" w:hAnsi="Calibri" w:cs="Arial"/>
          <w:szCs w:val="18"/>
          <w:lang w:val="lv-LV"/>
        </w:rPr>
        <w:t>•</w:t>
      </w:r>
      <w:r>
        <w:rPr>
          <w:rFonts w:ascii="Calibri" w:eastAsia="Calibri" w:hAnsi="Calibri" w:cs="Arial"/>
          <w:szCs w:val="18"/>
          <w:lang w:val="lv-LV"/>
        </w:rPr>
        <w:tab/>
        <w:t>tā Klienta un Saistītā uzņēmuma pilns juridiskais nosaukums, kas atsakās no noteikumiem;</w:t>
      </w:r>
    </w:p>
    <w:p w:rsidR="00732F5E" w:rsidRDefault="00464296">
      <w:pPr>
        <w:pStyle w:val="ProductList-Body"/>
        <w:rPr>
          <w:lang w:val="lv-LV"/>
        </w:rPr>
      </w:pPr>
      <w:r>
        <w:rPr>
          <w:rFonts w:ascii="Calibri" w:eastAsia="Calibri" w:hAnsi="Calibri" w:cs="Arial"/>
          <w:szCs w:val="18"/>
          <w:lang w:val="lv-LV"/>
        </w:rPr>
        <w:t>•</w:t>
      </w:r>
      <w:r>
        <w:rPr>
          <w:rFonts w:ascii="Calibri" w:eastAsia="Calibri" w:hAnsi="Calibri" w:cs="Arial"/>
          <w:szCs w:val="18"/>
          <w:lang w:val="lv-LV"/>
        </w:rPr>
        <w:tab/>
        <w:t>ja Klientam ir vairāki Līgumi – attiecīgais Līgums, uz kuru attiecas šī Atteikšanās; un</w:t>
      </w:r>
    </w:p>
    <w:p w:rsidR="00732F5E" w:rsidRDefault="00464296">
      <w:pPr>
        <w:pStyle w:val="ProductList-Body"/>
        <w:rPr>
          <w:lang w:val="lv-LV"/>
        </w:rPr>
      </w:pPr>
      <w:r>
        <w:rPr>
          <w:rFonts w:ascii="Calibri" w:eastAsia="Calibri" w:hAnsi="Calibri" w:cs="Arial"/>
          <w:szCs w:val="18"/>
          <w:lang w:val="lv-LV"/>
        </w:rPr>
        <w:t>•</w:t>
      </w:r>
      <w:r>
        <w:rPr>
          <w:rFonts w:ascii="Calibri" w:eastAsia="Calibri" w:hAnsi="Calibri" w:cs="Arial"/>
          <w:szCs w:val="18"/>
          <w:lang w:val="lv-LV"/>
        </w:rPr>
        <w:tab/>
        <w:t>paziņojums, ka Klients (vai Saistītais uzņēmums) atsakās no Līguma standartklauzulām.</w:t>
      </w:r>
    </w:p>
    <w:p w:rsidR="00732F5E" w:rsidRDefault="00464296">
      <w:pPr>
        <w:pStyle w:val="ProductList-Body"/>
        <w:rPr>
          <w:lang w:val="lv-LV"/>
        </w:rPr>
      </w:pPr>
      <w:r>
        <w:rPr>
          <w:rFonts w:ascii="Calibri" w:eastAsia="Calibri" w:hAnsi="Calibri" w:cs="Arial"/>
          <w:szCs w:val="18"/>
          <w:lang w:val="lv-LV"/>
        </w:rPr>
        <w:t>Valstīs, kurās nepieciešams reglamentējošs apstiprinājums Standarta līguma klauzulu lietošanai, saskaņā ar Eiropas Komisijas lēmumu 2010/87/ES (kopš 2010. gada februāra) Standarta līguma klauzulas nepadara likumīgu datu eksportu no valsts, izņemot gadījumus, ja Klientam ir nepieciešamais reglamentējošais apstiprinājums.</w:t>
      </w:r>
    </w:p>
    <w:p w:rsidR="00732F5E" w:rsidRDefault="00464296">
      <w:pPr>
        <w:pStyle w:val="ProductList-Body"/>
        <w:rPr>
          <w:lang w:val="lv-LV"/>
        </w:rPr>
      </w:pPr>
      <w:r>
        <w:rPr>
          <w:rFonts w:ascii="Calibri" w:eastAsia="Calibri" w:hAnsi="Calibri" w:cs="Arial"/>
          <w:szCs w:val="18"/>
          <w:lang w:val="lv-LV"/>
        </w:rPr>
        <w:t>Sākot no 2018. gada 25. maija un turpmāk atsauces uz dažādiem Direktīvas 95/46/EK pantiem tālāk aprakstītajās Līguma standartklauzulās tiks uztvertas par atsaucēm uz saistītajiem un atbilstošajiem VDAR pantiem.</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Ievērojot Direktīvas 95/46/EK 26. panta 2. daļu par personas datu nodošanu procesoriem trešās valstīs, kas nenodrošina atbilstošu datu aizsardzības līmeni, Klients (kā datu nosūtītājs) un korporācija Microsoft (kā datu saņēmējs, kura paraksts redzams tālāk), katra atsevišķi saukta par “līgumslēdzējas pusi”, bet kopā par “līgumslēdzējas pusēm”, ir vienojušās par šādām līguma klauzulām (turpmāk tekstā — “Klauzulas” vai “Standarta līguma klauzulas”), lai sniegtu atbilstošu aizsardzību personas datiem un personas pamattiesībām un brīvību nodot personas datus no datu nosūtītāja datu saņēmējam, kā tas norādīts 1. pielikumā.</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1. klauzula: Definīcijas</w:t>
      </w:r>
    </w:p>
    <w:p w:rsidR="00732F5E" w:rsidRDefault="00732F5E">
      <w:pPr>
        <w:pStyle w:val="ProductList-Body"/>
        <w:rPr>
          <w:lang w:val="lv-LV"/>
        </w:rPr>
      </w:pP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a) termini “personas dati”, “īpašas datu kategorijas”, “apstrādāt/apstrāde”, “atbildīgais par datu apstrādi”, “apstrādātājs”, “datu subjekts” un “uzraudzības iestāde” tiek lietoti tādā pašā nozīmē kā Eiropas Parlamenta un Padomes 1995. gada 24. oktobra Direktīvā 95/46/EK par personu aizsardzību attiecībā uz personas datu apstrādi un šādu datu brīvu apriti;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b) “datu nosūtītājs” ir atbildīgais par datu apstrādi, kas pārsūta personas datus;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c) “datu saņēmējs” ir apstrādātājs, kas piekrīt personas datus saņemt no datu nosūtītāja, lai tos pēc pārsūtīšanas apstrādātu nosūtītāja uzdevumā saskaņā ar tā norādījumiem un šo klauzulu noteikumiem, un uz ko neattiecas trešās valsts sistēma, ar kuru nodrošina pietiekamu aizsardzības līmeni Direktīvas 95/46/EK 25. panta 1. punkta nozīmē;</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d) “apakšapstrādātājs”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e) “piemērojamie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f) “tehniski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2. klauzula: Sīkas ziņas par pārsūtīšanu</w:t>
      </w:r>
    </w:p>
    <w:p w:rsidR="00732F5E" w:rsidRDefault="00732F5E">
      <w:pPr>
        <w:pStyle w:val="ProductList-Body"/>
        <w:rPr>
          <w:lang w:val="lv-LV"/>
        </w:rPr>
      </w:pPr>
    </w:p>
    <w:p w:rsidR="00F66C7E" w:rsidRPr="003067BA" w:rsidRDefault="00F66C7E" w:rsidP="00F66C7E">
      <w:pPr>
        <w:pStyle w:val="ProductList-Body"/>
        <w:rPr>
          <w:rFonts w:ascii="Calibri" w:eastAsia="Calibri" w:hAnsi="Calibri" w:cs="Arial"/>
          <w:szCs w:val="18"/>
          <w:lang w:val="lv-LV"/>
        </w:rPr>
      </w:pPr>
      <w:r w:rsidRPr="003067BA">
        <w:rPr>
          <w:rFonts w:ascii="Calibri" w:eastAsia="Calibri" w:hAnsi="Calibri" w:cs="Arial"/>
          <w:szCs w:val="18"/>
          <w:lang w:val="lv-LV"/>
        </w:rPr>
        <w:t xml:space="preserve">Sīkas ziņas par pārsūtīšanu un, konkrēti, par personas datu īpašajām kategorijām attiecīgā gadījumā precizētas 1. papildinājumā, kas ir klauzulu neatņemama sastāvdaļa. </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3. klauzula: Ieinteresētās trešās personas klauzula</w:t>
      </w:r>
    </w:p>
    <w:p w:rsidR="00732F5E" w:rsidRDefault="00732F5E">
      <w:pPr>
        <w:pStyle w:val="ProductList-Body"/>
        <w:rPr>
          <w:lang w:val="lv-LV"/>
        </w:rPr>
      </w:pP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1. Datu subjekts kā ieinteresētā trešā persona var piemērot pret datu nosūtītāju šo klauzulu, 4. klauzulas b)–i) punktu, 5. klauzulas a)–e) un g)–j) punktu, 6. klauzulas 1. un 2. punktu, 7. klauzulu, 8. klauzulas 2. punktu un 9.–12. klauzulu.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2. Datu subjekts var piemērot pret datu saņēmēju šo klauzulu, 5. klauzulas a)–e) un g) punktu, 6. klauzulu, 7. klauzulu, 8. klauzulas 2. punktu un 9.–12. klauzulu gadījumos, kad datu nosūtītājs ir faktiski zudis vai juridiski beidzis pastāvēt, ja vien kāds tiesību pārņēmējs ar līgumu vai likumiskā k ārtā </w:t>
      </w:r>
      <w:r w:rsidRPr="003067BA">
        <w:rPr>
          <w:rFonts w:ascii="Calibri" w:eastAsia="Calibri" w:hAnsi="Calibri" w:cs="Arial"/>
          <w:szCs w:val="18"/>
          <w:lang w:val="lv-LV"/>
        </w:rPr>
        <w:lastRenderedPageBreak/>
        <w:t xml:space="preserve">nav uzņēmies visas datu nosūtītāja juridiskās saistības, kā rezultātā tas uzņemas datu nosūtītāja tiesības un pienākumus, un šādā gadījumā datu subjekts tos var piemērot pret minēto personu.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3. Datu subjekts var piemērot pret datu apakšapstrādātāju šo klauzulu, 5. klauzulas a)–e) un g) punktu, 6. klauzulu, 7. klauzulu, 8. klauzulas 2. punktu un 9.–12. klauzulu gadījumos, kad gan datu nosūtītājs, gan datu saņēmējs ir faktiski zudis vai juridiski beidzis pastāvēt, vai arī k 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apstrādes darbībām saskaņā ar šo klauzulu noteikumiem.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4. Puses neiebilst, ka datu subjektu pārstāv apvienība vai cita struktūra, ja datu subjekts to nepārprotami vēlas un ja to pieļauj valsts tiesību akti. </w:t>
      </w:r>
    </w:p>
    <w:p w:rsidR="00732F5E" w:rsidRDefault="00732F5E">
      <w:pPr>
        <w:pStyle w:val="ProductList-Body"/>
        <w:rPr>
          <w:lang w:val="lv-LV"/>
        </w:rPr>
      </w:pPr>
    </w:p>
    <w:p w:rsidR="00732F5E" w:rsidRDefault="00464296">
      <w:pPr>
        <w:rPr>
          <w:b/>
          <w:sz w:val="18"/>
          <w:lang w:val="lv-LV"/>
        </w:rPr>
      </w:pPr>
      <w:r>
        <w:rPr>
          <w:b/>
          <w:lang w:val="lv-LV"/>
        </w:rPr>
        <w:br w:type="page"/>
      </w:r>
    </w:p>
    <w:p w:rsidR="00732F5E" w:rsidRDefault="00464296">
      <w:pPr>
        <w:pStyle w:val="ProductList-Body"/>
        <w:keepNext/>
        <w:jc w:val="center"/>
        <w:outlineLvl w:val="1"/>
        <w:rPr>
          <w:b/>
          <w:lang w:val="lv-LV"/>
        </w:rPr>
      </w:pPr>
      <w:r>
        <w:rPr>
          <w:rFonts w:ascii="Calibri" w:eastAsia="Calibri" w:hAnsi="Calibri" w:cs="Arial"/>
          <w:b/>
          <w:szCs w:val="18"/>
          <w:lang w:val="lv-LV"/>
        </w:rPr>
        <w:lastRenderedPageBreak/>
        <w:t>4. klauzula: Datu nosūtītāja pienākumi</w:t>
      </w:r>
    </w:p>
    <w:p w:rsidR="00732F5E" w:rsidRDefault="00732F5E">
      <w:pPr>
        <w:pStyle w:val="ProductList-Body"/>
        <w:keepNext/>
        <w:rPr>
          <w:lang w:val="lv-LV"/>
        </w:rPr>
      </w:pPr>
    </w:p>
    <w:p w:rsidR="00732F5E" w:rsidRDefault="00464296">
      <w:pPr>
        <w:pStyle w:val="ProductList-Body"/>
        <w:keepNext/>
        <w:rPr>
          <w:lang w:val="lv-LV"/>
        </w:rPr>
      </w:pPr>
      <w:r>
        <w:rPr>
          <w:rFonts w:ascii="Calibri" w:eastAsia="Calibri" w:hAnsi="Calibri" w:cs="Arial"/>
          <w:szCs w:val="18"/>
          <w:lang w:val="lv-LV"/>
        </w:rPr>
        <w:t xml:space="preserve">Datu nosūtītājs piekrīt un garantē, ka: </w:t>
      </w:r>
    </w:p>
    <w:p w:rsidR="00732F5E" w:rsidRDefault="00732F5E">
      <w:pPr>
        <w:pStyle w:val="ProductList-Body"/>
        <w:rPr>
          <w:lang w:val="lv-LV"/>
        </w:rPr>
      </w:pP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c) datu saņēmējs sniegs pietiekamas garantijas attiecībā uz tehniskajiem un organizatoriskajiem drošības pasākumiem, kas minēti šā l īguma 2. papildinājumā;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d) pēc tam, kad tiks novērtētas datu aizsardzības jomā piemērojamo tiesību aktu prasības, drošības pasākumi būs piemēroti, lai aizsargātu personas datus pret nejaušu vai nelikumīgu iznīcināšanu vai nejaušu nozaudēšanu, pārveido­ 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e) tas nodrošinās drošības pasākumu ievērošanu;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g) saskaņā ar 5. klauzulas b) punktu un 8. klauzulas 3. punktu datu aizsardzības uzraudzības iestādei tiek pārsūtīti visi paziņojumi, kas saņemti no datu saņēmēja vai kāda apakšapstrādātāja, ja datu nosūtītājs nolemj turpināt pārsūtīšanu vai atcelt aizliegumu;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j) ka tas nodrošinās atbilstību 4. klauzulas a)–i) punktam. </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5. klauzula: Datu saņēmēja pienākumi</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 xml:space="preserve">Datu saņēmējs piekrīt un garantē, ka: </w:t>
      </w:r>
    </w:p>
    <w:p w:rsidR="00732F5E" w:rsidRDefault="00732F5E">
      <w:pPr>
        <w:pStyle w:val="ProductList-Body"/>
        <w:rPr>
          <w:lang w:val="lv-LV"/>
        </w:rPr>
      </w:pP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a) tas apstrādās personas datus vienīgi datu nosūtītāja vārdā un saskaņā ar tā norādījumiem un klauzulām; gadījumā,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paziņos par šīm izmaiņām datu nosūtītājam, tiklīdz tās kļūs zināmas, un šādā gadījumā datu nosūtītājam ir tiesības apturēt datu pārsūtīšanu un/vai izbeigt līgumu;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c) pirms apstrādāt pārsūtītos personas datus, tas ir ieviesis tehniskos un organizatoriskos drošības pasākumus, kas norādīti 2. papildinājumā;</w:t>
      </w:r>
    </w:p>
    <w:p w:rsidR="00F66C7E" w:rsidRPr="00F66C7E" w:rsidRDefault="00F66C7E" w:rsidP="00F66C7E">
      <w:pPr>
        <w:pStyle w:val="ProductList-Body"/>
        <w:spacing w:after="120"/>
        <w:rPr>
          <w:rFonts w:ascii="Calibri" w:eastAsia="Calibri" w:hAnsi="Calibri" w:cs="Arial"/>
          <w:szCs w:val="18"/>
          <w:lang w:val="fr-FR"/>
        </w:rPr>
      </w:pPr>
      <w:r w:rsidRPr="00F66C7E">
        <w:rPr>
          <w:rFonts w:ascii="Calibri" w:eastAsia="Calibri" w:hAnsi="Calibri" w:cs="Arial"/>
          <w:szCs w:val="18"/>
          <w:lang w:val="fr-FR"/>
        </w:rPr>
        <w:t xml:space="preserve">d) tas </w:t>
      </w:r>
      <w:proofErr w:type="spellStart"/>
      <w:r w:rsidRPr="00F66C7E">
        <w:rPr>
          <w:rFonts w:ascii="Calibri" w:eastAsia="Calibri" w:hAnsi="Calibri" w:cs="Arial"/>
          <w:szCs w:val="18"/>
          <w:lang w:val="fr-FR"/>
        </w:rPr>
        <w:t>nekavējoties</w:t>
      </w:r>
      <w:proofErr w:type="spellEnd"/>
      <w:r w:rsidRPr="00F66C7E">
        <w:rPr>
          <w:rFonts w:ascii="Calibri" w:eastAsia="Calibri" w:hAnsi="Calibri" w:cs="Arial"/>
          <w:szCs w:val="18"/>
          <w:lang w:val="fr-FR"/>
        </w:rPr>
        <w:t xml:space="preserve"> </w:t>
      </w:r>
      <w:proofErr w:type="spellStart"/>
      <w:r w:rsidRPr="00F66C7E">
        <w:rPr>
          <w:rFonts w:ascii="Calibri" w:eastAsia="Calibri" w:hAnsi="Calibri" w:cs="Arial"/>
          <w:szCs w:val="18"/>
          <w:lang w:val="fr-FR"/>
        </w:rPr>
        <w:t>paziņos</w:t>
      </w:r>
      <w:proofErr w:type="spellEnd"/>
      <w:r w:rsidRPr="00F66C7E">
        <w:rPr>
          <w:rFonts w:ascii="Calibri" w:eastAsia="Calibri" w:hAnsi="Calibri" w:cs="Arial"/>
          <w:szCs w:val="18"/>
          <w:lang w:val="fr-FR"/>
        </w:rPr>
        <w:t xml:space="preserve"> </w:t>
      </w:r>
      <w:proofErr w:type="spellStart"/>
      <w:r w:rsidRPr="00F66C7E">
        <w:rPr>
          <w:rFonts w:ascii="Calibri" w:eastAsia="Calibri" w:hAnsi="Calibri" w:cs="Arial"/>
          <w:szCs w:val="18"/>
          <w:lang w:val="fr-FR"/>
        </w:rPr>
        <w:t>datu</w:t>
      </w:r>
      <w:proofErr w:type="spellEnd"/>
      <w:r w:rsidRPr="00F66C7E">
        <w:rPr>
          <w:rFonts w:ascii="Calibri" w:eastAsia="Calibri" w:hAnsi="Calibri" w:cs="Arial"/>
          <w:szCs w:val="18"/>
          <w:lang w:val="fr-FR"/>
        </w:rPr>
        <w:t xml:space="preserve"> nosūtītājam par: </w:t>
      </w:r>
    </w:p>
    <w:p w:rsidR="00F66C7E" w:rsidRPr="003067BA" w:rsidRDefault="00F66C7E" w:rsidP="00F66C7E">
      <w:pPr>
        <w:pStyle w:val="ProductList-Body"/>
        <w:spacing w:after="60"/>
        <w:ind w:left="360"/>
        <w:rPr>
          <w:rFonts w:ascii="Calibri" w:eastAsia="Calibri" w:hAnsi="Calibri" w:cs="Arial"/>
          <w:szCs w:val="18"/>
          <w:lang w:val="lv-LV"/>
        </w:rPr>
      </w:pPr>
      <w:r w:rsidRPr="00F66C7E" w:rsidDel="00F66C7E">
        <w:rPr>
          <w:rFonts w:ascii="Calibri" w:eastAsia="Calibri" w:hAnsi="Calibri" w:cs="Arial"/>
          <w:szCs w:val="18"/>
          <w:lang w:val="lv-LV"/>
        </w:rPr>
        <w:t xml:space="preserve"> </w:t>
      </w:r>
      <w:r w:rsidRPr="003067BA">
        <w:rPr>
          <w:rFonts w:ascii="Calibri" w:eastAsia="Calibri" w:hAnsi="Calibri" w:cs="Arial"/>
          <w:szCs w:val="18"/>
          <w:lang w:val="lv-LV"/>
        </w:rPr>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rsidR="00F66C7E" w:rsidRPr="003067BA" w:rsidRDefault="00F66C7E" w:rsidP="00F66C7E">
      <w:pPr>
        <w:pStyle w:val="ProductList-Body"/>
        <w:spacing w:after="60"/>
        <w:ind w:left="360"/>
        <w:rPr>
          <w:rFonts w:ascii="Calibri" w:eastAsia="Calibri" w:hAnsi="Calibri" w:cs="Arial"/>
          <w:szCs w:val="18"/>
          <w:lang w:val="lv-LV"/>
        </w:rPr>
      </w:pPr>
      <w:r w:rsidRPr="003067BA">
        <w:rPr>
          <w:rFonts w:ascii="Calibri" w:eastAsia="Calibri" w:hAnsi="Calibri" w:cs="Arial"/>
          <w:szCs w:val="18"/>
          <w:lang w:val="lv-LV"/>
        </w:rPr>
        <w:t xml:space="preserve">ii) jebkuru nejaušu vai neatļautu piekļuvi; kā arī </w:t>
      </w:r>
    </w:p>
    <w:p w:rsidR="00F66C7E" w:rsidRPr="003067BA" w:rsidRDefault="00F66C7E" w:rsidP="00F66C7E">
      <w:pPr>
        <w:pStyle w:val="ProductList-Body"/>
        <w:spacing w:after="60"/>
        <w:ind w:left="360"/>
        <w:rPr>
          <w:rFonts w:ascii="Calibri" w:eastAsia="Calibri" w:hAnsi="Calibri" w:cs="Arial"/>
          <w:szCs w:val="18"/>
          <w:lang w:val="lv-LV"/>
        </w:rPr>
      </w:pPr>
      <w:r w:rsidRPr="003067BA">
        <w:rPr>
          <w:rFonts w:ascii="Calibri" w:eastAsia="Calibri" w:hAnsi="Calibri" w:cs="Arial"/>
          <w:szCs w:val="18"/>
          <w:lang w:val="lv-LV"/>
        </w:rPr>
        <w:t xml:space="preserve">iii) jebkuru pieprasījumu, kas tiešā veidā saņemts no datu subjektiem, neatbildot uz minēto pieprasījumu, ja vien tas nav citādi pilnvarots to darīt; </w:t>
      </w:r>
    </w:p>
    <w:p w:rsidR="00F66C7E" w:rsidRPr="003067BA" w:rsidRDefault="00F66C7E" w:rsidP="00F66C7E">
      <w:pPr>
        <w:pStyle w:val="ProductList-Body"/>
        <w:spacing w:after="120"/>
        <w:rPr>
          <w:rFonts w:ascii="Calibri" w:eastAsia="Calibri" w:hAnsi="Calibri" w:cs="Arial"/>
          <w:szCs w:val="18"/>
          <w:lang w:val="lv-LV"/>
        </w:rPr>
      </w:pPr>
      <w:r w:rsidRPr="00F66C7E" w:rsidDel="00F66C7E">
        <w:rPr>
          <w:rFonts w:ascii="Calibri" w:eastAsia="Calibri" w:hAnsi="Calibri" w:cs="Arial"/>
          <w:szCs w:val="18"/>
          <w:lang w:val="lv-LV"/>
        </w:rPr>
        <w:t xml:space="preserve"> </w:t>
      </w:r>
      <w:r w:rsidRPr="003067BA">
        <w:rPr>
          <w:rFonts w:ascii="Calibri" w:eastAsia="Calibri" w:hAnsi="Calibri" w:cs="Arial"/>
          <w:szCs w:val="18"/>
          <w:lang w:val="lv-LV"/>
        </w:rPr>
        <w:t xml:space="preserve">e) nekavējoties un pienācīgi atbildēs uz visiem datu nosūtītāja pieprasījumiem, kas saistīti ar tā veikto pārsūtāmo personas datu apstrādi, un ievēros uzraudzības iestādes </w:t>
      </w:r>
      <w:r w:rsidRPr="003067BA">
        <w:rPr>
          <w:rFonts w:ascii="Calibri" w:eastAsia="Calibri" w:hAnsi="Calibri" w:cs="Arial"/>
          <w:noProof/>
          <w:szCs w:val="18"/>
          <w:lang w:val="lv-LV"/>
        </w:rPr>
        <w:t>padomus</w:t>
      </w:r>
      <w:r w:rsidRPr="003067BA">
        <w:rPr>
          <w:rFonts w:ascii="Calibri" w:eastAsia="Calibri" w:hAnsi="Calibri" w:cs="Arial"/>
          <w:szCs w:val="18"/>
          <w:lang w:val="lv-LV"/>
        </w:rPr>
        <w:t xml:space="preserve"> attiecībā uz pārsūtīto datu apstrādi;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lastRenderedPageBreak/>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h) apakšapstrādes gadījumā tas ir iepriekš informējis datu nosūtītāju un saņēmis tā iepriekšēju rakstisku piekrišanu;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i) apakšapstrādātājs veiks apstrādes pakalpojumus saskaņā ar 11. klauzulu;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j) tas nekavējoties nosūtīs datu nosūtītājam sava saskaņā ar šo klauzulu noteikumiem noslēgtā apakšuzņēmuma līguma par apstrādi kopiju. </w:t>
      </w:r>
    </w:p>
    <w:p w:rsidR="00732F5E" w:rsidRPr="003067BA" w:rsidRDefault="00732F5E">
      <w:pPr>
        <w:pStyle w:val="ProductList-Body"/>
        <w:rPr>
          <w:lang w:val="lv-LV"/>
        </w:rPr>
      </w:pPr>
    </w:p>
    <w:p w:rsidR="00732F5E" w:rsidRPr="003067BA" w:rsidRDefault="00464296">
      <w:pPr>
        <w:pStyle w:val="ProductList-Body"/>
        <w:jc w:val="center"/>
        <w:outlineLvl w:val="1"/>
        <w:rPr>
          <w:b/>
          <w:lang w:val="lv-LV"/>
        </w:rPr>
      </w:pPr>
      <w:r>
        <w:rPr>
          <w:rFonts w:ascii="Calibri" w:eastAsia="Calibri" w:hAnsi="Calibri" w:cs="Arial"/>
          <w:b/>
          <w:szCs w:val="18"/>
          <w:lang w:val="lv-LV"/>
        </w:rPr>
        <w:t>6. klauzula: Atbildība</w:t>
      </w:r>
    </w:p>
    <w:p w:rsidR="00732F5E" w:rsidRPr="003067BA" w:rsidRDefault="00732F5E">
      <w:pPr>
        <w:pStyle w:val="ProductList-Body"/>
        <w:rPr>
          <w:lang w:val="lv-LV"/>
        </w:rPr>
      </w:pP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2. Ja datu subjekts pret datu nosūtītāju nevar vērsties ar 1. punktā minēto prasību par kompensāciju, kas izriet no tā, ka datu nosūtītājs vai tā apakšapstrādātājs nav izpildījis kādu no 3. vai 11. klauzulā minētajiem pienākumiem, sakarā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Datu nosūtītājs nevar izmantot apakšapstrādātāja pienākumu neizpildi, lai izvairītos no savu saistību izpildes.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 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apstrādes darbībām saskaņā ar šo klauzulu noteikumiem.</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7. klauzula: Starpniecība un jurisdikcija</w:t>
      </w:r>
    </w:p>
    <w:p w:rsidR="00732F5E" w:rsidRDefault="00732F5E">
      <w:pPr>
        <w:pStyle w:val="ProductList-Body"/>
        <w:rPr>
          <w:lang w:val="lv-LV"/>
        </w:rPr>
      </w:pPr>
    </w:p>
    <w:p w:rsidR="00F66C7E" w:rsidRPr="003067BA" w:rsidRDefault="00F66C7E" w:rsidP="00F66C7E">
      <w:pPr>
        <w:pStyle w:val="ProductList-Body"/>
        <w:rPr>
          <w:rFonts w:ascii="Calibri" w:eastAsia="Calibri" w:hAnsi="Calibri" w:cs="Arial"/>
          <w:szCs w:val="18"/>
          <w:lang w:val="lv-LV"/>
        </w:rPr>
      </w:pPr>
      <w:r w:rsidRPr="003067BA">
        <w:rPr>
          <w:rFonts w:ascii="Calibri" w:eastAsia="Calibri" w:hAnsi="Calibri" w:cs="Arial"/>
          <w:szCs w:val="18"/>
          <w:lang w:val="lv-LV"/>
        </w:rP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rsidR="00F66C7E" w:rsidRPr="003067BA" w:rsidRDefault="00F66C7E" w:rsidP="00F66C7E">
      <w:pPr>
        <w:pStyle w:val="ProductList-Body"/>
        <w:spacing w:after="60"/>
        <w:ind w:left="360"/>
        <w:rPr>
          <w:rFonts w:ascii="Calibri" w:eastAsia="Calibri" w:hAnsi="Calibri" w:cs="Arial"/>
          <w:szCs w:val="18"/>
          <w:lang w:val="lv-LV"/>
        </w:rPr>
      </w:pPr>
      <w:r w:rsidRPr="00F66C7E" w:rsidDel="00F66C7E">
        <w:rPr>
          <w:rFonts w:ascii="Calibri" w:eastAsia="Calibri" w:hAnsi="Calibri" w:cs="Arial"/>
          <w:szCs w:val="18"/>
          <w:lang w:val="lv-LV"/>
        </w:rPr>
        <w:t xml:space="preserve"> </w:t>
      </w:r>
      <w:r w:rsidRPr="003067BA">
        <w:rPr>
          <w:rFonts w:ascii="Calibri" w:eastAsia="Calibri" w:hAnsi="Calibri" w:cs="Arial"/>
          <w:szCs w:val="18"/>
          <w:lang w:val="lv-LV"/>
        </w:rPr>
        <w:t xml:space="preserve">a) strīda izšķiršanai izmantot neatkarīgas personas vai attiecīgā gadījumā uzraudzības iestādes starpniecību; </w:t>
      </w:r>
    </w:p>
    <w:p w:rsidR="00F66C7E" w:rsidRPr="003067BA" w:rsidRDefault="00F66C7E" w:rsidP="00F66C7E">
      <w:pPr>
        <w:pStyle w:val="ProductList-Body"/>
        <w:spacing w:after="60"/>
        <w:ind w:left="360"/>
        <w:rPr>
          <w:rFonts w:ascii="Calibri" w:eastAsia="Calibri" w:hAnsi="Calibri" w:cs="Arial"/>
          <w:szCs w:val="18"/>
          <w:lang w:val="lv-LV"/>
        </w:rPr>
      </w:pPr>
      <w:r w:rsidRPr="003067BA">
        <w:rPr>
          <w:rFonts w:ascii="Calibri" w:eastAsia="Calibri" w:hAnsi="Calibri" w:cs="Arial"/>
          <w:szCs w:val="18"/>
          <w:lang w:val="lv-LV"/>
        </w:rPr>
        <w:t xml:space="preserve">b) nodot strīdu izskatīšanai tās dalībvalsts tiesās, kurā datu nosūtītājs ir reģistrēts. </w:t>
      </w:r>
    </w:p>
    <w:p w:rsidR="00F66C7E" w:rsidRPr="003067BA" w:rsidRDefault="00F66C7E" w:rsidP="00F66C7E">
      <w:pPr>
        <w:pStyle w:val="ProductList-Body"/>
        <w:rPr>
          <w:rFonts w:ascii="Calibri" w:eastAsia="Calibri" w:hAnsi="Calibri" w:cs="Arial"/>
          <w:szCs w:val="18"/>
          <w:lang w:val="lv-LV"/>
        </w:rPr>
      </w:pPr>
      <w:r w:rsidRPr="003067BA">
        <w:rPr>
          <w:rFonts w:ascii="Calibri" w:eastAsia="Calibri" w:hAnsi="Calibri" w:cs="Arial"/>
          <w:szCs w:val="18"/>
          <w:lang w:val="lv-LV"/>
        </w:rPr>
        <w:t xml:space="preserve">2. Puses piekrīt, ka datu subjekta izvēle neskar tā materiālās vai procesuālās tiesības uz aizsardzības līdzekļiem saskaņā ar citiem valsts vai starptautisko tiesību noteikumiem. </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8. klauzula: Sadarbība ar uzraudzības iestādēm</w:t>
      </w:r>
    </w:p>
    <w:p w:rsidR="00732F5E" w:rsidRDefault="00732F5E">
      <w:pPr>
        <w:pStyle w:val="ProductList-Body"/>
        <w:rPr>
          <w:lang w:val="lv-LV"/>
        </w:rPr>
      </w:pP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1. Datu nosūtītājs piekrīt iesniegt šā l īguma kopiju uzraudzības iestādei, ja tā to pieprasa vai ja tā ir jāiesniedz saskaņā ar piemērojamiem tiesību aktiem datu aizsardzības jomā.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rsidR="00F66C7E" w:rsidRPr="003067BA" w:rsidRDefault="00F66C7E" w:rsidP="00F66C7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b) punktā paredzētos pasākumus. </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9. klauzula: Piemērojamie tiesību akti</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 xml:space="preserve">Klauzulas reglamentē tās dalībvalsts tiesību akti, kurā datu nosūtītājs ir reģistrēts. </w:t>
      </w:r>
    </w:p>
    <w:p w:rsidR="00732F5E" w:rsidRDefault="00732F5E">
      <w:pPr>
        <w:pStyle w:val="ProductList-Body"/>
        <w:rPr>
          <w:lang w:val="lv-LV"/>
        </w:rPr>
      </w:pPr>
    </w:p>
    <w:p w:rsidR="00732F5E" w:rsidRDefault="00464296">
      <w:pPr>
        <w:pStyle w:val="ProductList-Body"/>
        <w:keepNext/>
        <w:jc w:val="center"/>
        <w:outlineLvl w:val="1"/>
        <w:rPr>
          <w:b/>
          <w:lang w:val="lv-LV"/>
        </w:rPr>
      </w:pPr>
      <w:r>
        <w:rPr>
          <w:rFonts w:ascii="Calibri" w:eastAsia="Calibri" w:hAnsi="Calibri" w:cs="Arial"/>
          <w:b/>
          <w:szCs w:val="18"/>
          <w:lang w:val="lv-LV"/>
        </w:rPr>
        <w:lastRenderedPageBreak/>
        <w:t>10. klauzula:</w:t>
      </w:r>
      <w:r w:rsidR="00D327FD">
        <w:rPr>
          <w:rFonts w:ascii="Calibri" w:eastAsia="Calibri" w:hAnsi="Calibri" w:cs="Arial"/>
          <w:b/>
          <w:szCs w:val="18"/>
          <w:lang w:val="lv-LV"/>
        </w:rPr>
        <w:t xml:space="preserve"> </w:t>
      </w:r>
      <w:r>
        <w:rPr>
          <w:rFonts w:ascii="Calibri" w:eastAsia="Calibri" w:hAnsi="Calibri" w:cs="Arial"/>
          <w:b/>
          <w:szCs w:val="18"/>
          <w:lang w:val="lv-LV"/>
        </w:rPr>
        <w:t xml:space="preserve"> Izmaiņas līgumā</w:t>
      </w:r>
    </w:p>
    <w:p w:rsidR="00732F5E" w:rsidRDefault="00732F5E">
      <w:pPr>
        <w:pStyle w:val="ProductList-Body"/>
        <w:keepNext/>
        <w:rPr>
          <w:lang w:val="lv-LV"/>
        </w:rPr>
      </w:pPr>
    </w:p>
    <w:p w:rsidR="00D327FD" w:rsidRPr="003067BA" w:rsidRDefault="00D327FD" w:rsidP="00D327FD">
      <w:pPr>
        <w:pStyle w:val="ProductList-Body"/>
        <w:rPr>
          <w:rFonts w:ascii="Calibri" w:eastAsia="Calibri" w:hAnsi="Calibri" w:cs="Arial"/>
          <w:szCs w:val="18"/>
          <w:lang w:val="lv-LV"/>
        </w:rPr>
      </w:pPr>
      <w:r w:rsidRPr="003067BA">
        <w:rPr>
          <w:rFonts w:ascii="Calibri" w:eastAsia="Calibri" w:hAnsi="Calibri" w:cs="Arial"/>
          <w:szCs w:val="18"/>
          <w:lang w:val="lv-LV"/>
        </w:rPr>
        <w:t xml:space="preserve">Puses apņemas nemainīt un negrozīt klauzulas. Tas neliedz pusēm vajadzības gadījumā pievienot klauzulas par jautājumiem, kas saistīti ar uzņēmējdarbību, ja vien tās nav pretrunā šai klauzulai. </w:t>
      </w:r>
    </w:p>
    <w:p w:rsidR="00732F5E" w:rsidRDefault="00732F5E">
      <w:pPr>
        <w:pStyle w:val="ProductList-Body"/>
        <w:rPr>
          <w:b/>
          <w:lang w:val="lv-LV"/>
        </w:rPr>
      </w:pPr>
    </w:p>
    <w:p w:rsidR="00732F5E" w:rsidRDefault="00464296">
      <w:pPr>
        <w:pStyle w:val="ProductList-Body"/>
        <w:jc w:val="center"/>
        <w:outlineLvl w:val="1"/>
        <w:rPr>
          <w:b/>
          <w:lang w:val="lv-LV"/>
        </w:rPr>
      </w:pPr>
      <w:r>
        <w:rPr>
          <w:rFonts w:ascii="Calibri" w:eastAsia="Calibri" w:hAnsi="Calibri" w:cs="Arial"/>
          <w:b/>
          <w:szCs w:val="18"/>
          <w:lang w:val="lv-LV"/>
        </w:rPr>
        <w:t>11. klauzula: Apakšapstrāde</w:t>
      </w:r>
    </w:p>
    <w:p w:rsidR="00732F5E" w:rsidRDefault="00732F5E">
      <w:pPr>
        <w:pStyle w:val="ProductList-Body"/>
        <w:rPr>
          <w:lang w:val="lv-LV"/>
        </w:rPr>
      </w:pPr>
    </w:p>
    <w:p w:rsidR="00D327FD" w:rsidRPr="003067BA" w:rsidRDefault="00D327FD" w:rsidP="00D327FD">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vienīgi,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rsidR="00D327FD" w:rsidRPr="003067BA" w:rsidRDefault="00D327FD" w:rsidP="00D327FD">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2. Iepriekšējā rakstiskajā l 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sakarā ar to, ka tie ir faktiski zuduši vai juridiski beiguši pastāvēt, vai arī ir kļuvuši maksātnespējīgi, un neviens tiesību pārņēmējs ar līgumu vai likumiskā k ārtā nav uzņēmies visas datu nosūtītāja vai datu saņēmēja juridiskās saistības. Minētā apakšapstrādātāja civiltiesiskā atbildība attiecas vienīgi uz tā paša apstrādes darbībām saskaņā ar šo klauzulu noteikumiem. </w:t>
      </w:r>
    </w:p>
    <w:p w:rsidR="00D327FD" w:rsidRPr="003067BA" w:rsidRDefault="00D327FD" w:rsidP="00D327FD">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3. Līguma, kas minēts 1. punktā, noteikumus saistībā ar datu aizsardzības aspektiem, kuri attiecas uz apakšapstrādi, reglamentē tās dalībvalsts tiesību akti, kurā datu nosūtītājs ir reģistrēts.</w:t>
      </w:r>
    </w:p>
    <w:p w:rsidR="00D327FD" w:rsidRPr="003067BA" w:rsidRDefault="00D327FD" w:rsidP="00D327FD">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uzraudzības iestādei. </w:t>
      </w:r>
    </w:p>
    <w:p w:rsidR="00732F5E" w:rsidRDefault="00732F5E">
      <w:pPr>
        <w:pStyle w:val="ProductList-Body"/>
        <w:rPr>
          <w:lang w:val="lv-LV"/>
        </w:rPr>
      </w:pPr>
    </w:p>
    <w:p w:rsidR="00732F5E" w:rsidRDefault="00464296">
      <w:pPr>
        <w:pStyle w:val="ProductList-Body"/>
        <w:jc w:val="center"/>
        <w:outlineLvl w:val="1"/>
        <w:rPr>
          <w:b/>
          <w:lang w:val="lv-LV"/>
        </w:rPr>
      </w:pPr>
      <w:r>
        <w:rPr>
          <w:rFonts w:ascii="Calibri" w:eastAsia="Calibri" w:hAnsi="Calibri" w:cs="Arial"/>
          <w:b/>
          <w:szCs w:val="18"/>
          <w:lang w:val="lv-LV"/>
        </w:rPr>
        <w:t>12. klauzula: Pienākumi pēc personas datu apstrādes pakalpojumu izbeigšanas</w:t>
      </w:r>
    </w:p>
    <w:p w:rsidR="00732F5E" w:rsidRDefault="00732F5E">
      <w:pPr>
        <w:pStyle w:val="ProductList-Body"/>
        <w:rPr>
          <w:lang w:val="lv-LV"/>
        </w:rPr>
      </w:pPr>
    </w:p>
    <w:p w:rsidR="00D327FD" w:rsidRPr="003067BA" w:rsidRDefault="00D327FD" w:rsidP="00D327FD">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rsidR="00D327FD" w:rsidRPr="003067BA" w:rsidRDefault="00D327FD" w:rsidP="00D327FD">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2. Datu saņēmējs un apakšapstrādātājs garantē, ka pēc datu nosūtītāja un/vai uzraudzības iestādes pieprasījuma tas ļaus datu apstrādes telpās veikt revīziju par 1. punktā minētajiem pasākumiem.</w:t>
      </w:r>
    </w:p>
    <w:p w:rsidR="00732F5E" w:rsidRDefault="00732F5E">
      <w:pPr>
        <w:pStyle w:val="ProductList-Body"/>
        <w:rPr>
          <w:lang w:val="lv-LV"/>
        </w:rPr>
      </w:pPr>
    </w:p>
    <w:p w:rsidR="00732F5E" w:rsidRDefault="00464296">
      <w:pPr>
        <w:pStyle w:val="ProductList-Body"/>
        <w:outlineLvl w:val="1"/>
        <w:rPr>
          <w:b/>
          <w:lang w:val="lv-LV"/>
        </w:rPr>
      </w:pPr>
      <w:bookmarkStart w:id="25" w:name="Appendix1toAttachment3"/>
      <w:r>
        <w:rPr>
          <w:rFonts w:ascii="Calibri" w:eastAsia="Calibri" w:hAnsi="Calibri" w:cs="Arial"/>
          <w:b/>
          <w:szCs w:val="18"/>
          <w:lang w:val="lv-LV"/>
        </w:rPr>
        <w:t>1. pielikums līguma standartklauzulām</w:t>
      </w:r>
      <w:bookmarkEnd w:id="25"/>
      <w:r>
        <w:rPr>
          <w:rFonts w:ascii="Calibri" w:eastAsia="Calibri" w:hAnsi="Calibri" w:cs="Arial"/>
          <w:b/>
          <w:szCs w:val="18"/>
          <w:lang w:val="lv-LV"/>
        </w:rPr>
        <w:t xml:space="preserve"> Atbalsta un konsultāciju pakalpojumiem</w:t>
      </w:r>
    </w:p>
    <w:p w:rsidR="00732F5E" w:rsidRDefault="00732F5E">
      <w:pPr>
        <w:pStyle w:val="ProductList-Body"/>
        <w:rPr>
          <w:lang w:val="lv-LV"/>
        </w:rPr>
      </w:pPr>
    </w:p>
    <w:p w:rsidR="00732F5E" w:rsidRDefault="00464296">
      <w:pPr>
        <w:pStyle w:val="ProductList-Body"/>
        <w:spacing w:after="120"/>
        <w:rPr>
          <w:rFonts w:cstheme="minorHAnsi"/>
          <w:spacing w:val="-1"/>
          <w:lang w:val="lv-LV"/>
        </w:rPr>
      </w:pPr>
      <w:r>
        <w:rPr>
          <w:rFonts w:ascii="Calibri" w:eastAsia="Calibri" w:hAnsi="Calibri" w:cs="Arial"/>
          <w:b/>
          <w:szCs w:val="18"/>
          <w:lang w:val="lv-LV"/>
        </w:rPr>
        <w:t>Datu nosūtītājs</w:t>
      </w:r>
      <w:r>
        <w:rPr>
          <w:rFonts w:ascii="Calibri" w:eastAsia="Calibri" w:hAnsi="Calibri" w:cs="Arial"/>
          <w:szCs w:val="18"/>
          <w:lang w:val="lv-LV"/>
        </w:rPr>
        <w:t xml:space="preserve">: Klients ir datu nosūtītājs. </w:t>
      </w:r>
      <w:r>
        <w:rPr>
          <w:rFonts w:ascii="Calibri" w:eastAsia="Calibri" w:hAnsi="Calibri" w:cs="Calibri"/>
          <w:szCs w:val="18"/>
          <w:lang w:val="lv-LV"/>
        </w:rPr>
        <w:t xml:space="preserve">Datu nosūtītājs sniedz profesionālus IT atbalsta un konsultāciju pakalpojumus, kā aprakstīts piemērojamajā Uzņēmuma pakalpojumu darbu pasūtījumā.  </w:t>
      </w:r>
    </w:p>
    <w:p w:rsidR="00732F5E" w:rsidRDefault="00464296">
      <w:pPr>
        <w:pStyle w:val="ProductList-Body"/>
        <w:spacing w:after="120"/>
        <w:rPr>
          <w:lang w:val="lv-LV"/>
        </w:rPr>
      </w:pPr>
      <w:r>
        <w:rPr>
          <w:rFonts w:ascii="Calibri" w:eastAsia="Calibri" w:hAnsi="Calibri" w:cs="Arial"/>
          <w:b/>
          <w:szCs w:val="18"/>
          <w:lang w:val="lv-LV"/>
        </w:rPr>
        <w:t>Datu saņēmējs:</w:t>
      </w:r>
      <w:r>
        <w:rPr>
          <w:rFonts w:ascii="Calibri" w:eastAsia="Calibri" w:hAnsi="Calibri" w:cs="Arial"/>
          <w:szCs w:val="18"/>
          <w:lang w:val="lv-LV"/>
        </w:rPr>
        <w:t xml:space="preserve"> Datu saņēmējs ir korporācija Microsoft, globāls programmatūras un pakalpojumu ražotājs. </w:t>
      </w:r>
    </w:p>
    <w:p w:rsidR="00732F5E" w:rsidRDefault="00464296">
      <w:pPr>
        <w:pStyle w:val="ProductList-Body"/>
        <w:spacing w:after="120"/>
        <w:rPr>
          <w:lang w:val="lv-LV"/>
        </w:rPr>
      </w:pPr>
      <w:r>
        <w:rPr>
          <w:rFonts w:ascii="Calibri" w:eastAsia="Calibri" w:hAnsi="Calibri" w:cs="Arial"/>
          <w:b/>
          <w:szCs w:val="18"/>
          <w:lang w:val="lv-LV"/>
        </w:rPr>
        <w:t>Datu subjekti</w:t>
      </w:r>
      <w:r>
        <w:rPr>
          <w:rFonts w:ascii="Calibri" w:eastAsia="Calibri" w:hAnsi="Calibri" w:cs="Arial"/>
          <w:szCs w:val="18"/>
          <w:lang w:val="lv-LV"/>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 </w:t>
      </w:r>
    </w:p>
    <w:p w:rsidR="00732F5E" w:rsidRDefault="00464296">
      <w:pPr>
        <w:pStyle w:val="ProductList-Body"/>
        <w:spacing w:after="120"/>
        <w:rPr>
          <w:lang w:val="lv-LV"/>
        </w:rPr>
      </w:pPr>
      <w:r>
        <w:rPr>
          <w:rFonts w:ascii="Calibri" w:eastAsia="Calibri" w:hAnsi="Calibri" w:cs="Arial"/>
          <w:b/>
          <w:szCs w:val="18"/>
          <w:lang w:val="lv-LV"/>
        </w:rPr>
        <w:t>Datu kategorijas</w:t>
      </w:r>
      <w:r>
        <w:rPr>
          <w:rFonts w:ascii="Calibri" w:eastAsia="Calibri" w:hAnsi="Calibri" w:cs="Arial"/>
          <w:szCs w:val="18"/>
          <w:lang w:val="lv-LV"/>
        </w:rPr>
        <w:t>: Pārsūtītie personas dati tostarp ir e-pasta ziņojumi, dokumenti un citi dati elektroniskā formātā, kas nepieciešami Profesionālo pakalpojumu sniegšanai.</w:t>
      </w:r>
    </w:p>
    <w:p w:rsidR="00732F5E" w:rsidRDefault="00464296">
      <w:pPr>
        <w:pStyle w:val="ProductList-Body"/>
        <w:rPr>
          <w:lang w:val="lv-LV"/>
        </w:rPr>
      </w:pPr>
      <w:r>
        <w:rPr>
          <w:rFonts w:ascii="Calibri" w:eastAsia="Calibri" w:hAnsi="Calibri" w:cs="Arial"/>
          <w:b/>
          <w:szCs w:val="18"/>
          <w:lang w:val="lv-LV"/>
        </w:rPr>
        <w:t>Apstrādes darbības</w:t>
      </w:r>
      <w:r>
        <w:rPr>
          <w:rFonts w:ascii="Calibri" w:eastAsia="Calibri" w:hAnsi="Calibri" w:cs="Arial"/>
          <w:szCs w:val="18"/>
          <w:lang w:val="lv-LV"/>
        </w:rPr>
        <w:t xml:space="preserve">: Pārsūtītie personas dati tiks pakļauti tālāk minētajām apstrādes pamatdarbībām: </w:t>
      </w:r>
    </w:p>
    <w:p w:rsidR="00732F5E" w:rsidRDefault="00464296">
      <w:pPr>
        <w:pStyle w:val="ProductList-Body"/>
        <w:spacing w:after="60"/>
        <w:ind w:left="547"/>
        <w:rPr>
          <w:b/>
          <w:lang w:val="lv-LV"/>
        </w:rPr>
      </w:pPr>
      <w:r>
        <w:rPr>
          <w:rFonts w:ascii="Calibri" w:eastAsia="Calibri" w:hAnsi="Calibri" w:cs="Arial"/>
          <w:b/>
          <w:szCs w:val="18"/>
          <w:lang w:val="lv-LV"/>
        </w:rPr>
        <w:t>a.</w:t>
      </w:r>
      <w:r>
        <w:rPr>
          <w:rFonts w:ascii="Calibri" w:eastAsia="Calibri" w:hAnsi="Calibri" w:cs="Arial"/>
          <w:b/>
          <w:szCs w:val="18"/>
          <w:lang w:val="lv-LV"/>
        </w:rPr>
        <w:tab/>
        <w:t xml:space="preserve">Datu apstrādes ilgums un objekts.  </w:t>
      </w:r>
      <w:r>
        <w:rPr>
          <w:rFonts w:ascii="Calibri" w:eastAsia="Calibri" w:hAnsi="Calibri" w:cs="Arial"/>
          <w:szCs w:val="18"/>
          <w:lang w:val="lv-LV"/>
        </w:rPr>
        <w:t>Datu apstrādes ilgums tiks noteikts saskaņā ar piemērojamo lielapjoma licencēšanas līgumu starp datu nosūtītāju un korporācijas Microsoft iestādi, kura pielikumā ir pievienotas šīs Līguma standartklauzulas (“Microsoft”). Datu apstrādes uzdevums ir Profesionālo pakalpojumu veikšana.</w:t>
      </w:r>
    </w:p>
    <w:p w:rsidR="00732F5E" w:rsidRDefault="00464296">
      <w:pPr>
        <w:pStyle w:val="ProductList-Body"/>
        <w:spacing w:after="60"/>
        <w:ind w:left="547"/>
        <w:rPr>
          <w:b/>
          <w:lang w:val="lv-LV"/>
        </w:rPr>
      </w:pPr>
      <w:r>
        <w:rPr>
          <w:rFonts w:ascii="Calibri" w:eastAsia="Calibri" w:hAnsi="Calibri" w:cs="Arial"/>
          <w:b/>
          <w:szCs w:val="18"/>
          <w:lang w:val="lv-LV"/>
        </w:rPr>
        <w:t>b.</w:t>
      </w:r>
      <w:r>
        <w:rPr>
          <w:rFonts w:ascii="Calibri" w:eastAsia="Calibri" w:hAnsi="Calibri" w:cs="Arial"/>
          <w:b/>
          <w:szCs w:val="18"/>
          <w:lang w:val="lv-LV"/>
        </w:rPr>
        <w:tab/>
        <w:t xml:space="preserve">Datu apstrādes apjoms un mērķis.  </w:t>
      </w:r>
      <w:r>
        <w:rPr>
          <w:rFonts w:ascii="Calibri" w:eastAsia="Calibri" w:hAnsi="Calibri" w:cs="Arial"/>
          <w:szCs w:val="18"/>
          <w:lang w:val="lv-LV"/>
        </w:rPr>
        <w:t>Personas datu apstrādes apjoms un nolūks ir aprakstīts Papildinājumā un Līgumā.</w:t>
      </w:r>
    </w:p>
    <w:p w:rsidR="00732F5E" w:rsidRDefault="00464296">
      <w:pPr>
        <w:pStyle w:val="ProductList-Body"/>
        <w:spacing w:after="60"/>
        <w:ind w:left="547"/>
        <w:rPr>
          <w:lang w:val="lv-LV"/>
        </w:rPr>
      </w:pPr>
      <w:r>
        <w:rPr>
          <w:rFonts w:ascii="Calibri" w:eastAsia="Calibri" w:hAnsi="Calibri" w:cs="Arial"/>
          <w:b/>
          <w:szCs w:val="18"/>
          <w:lang w:val="lv-LV"/>
        </w:rPr>
        <w:t>c.</w:t>
      </w:r>
      <w:r>
        <w:rPr>
          <w:rFonts w:ascii="Calibri" w:eastAsia="Calibri" w:hAnsi="Calibri" w:cs="Arial"/>
          <w:b/>
          <w:szCs w:val="18"/>
          <w:lang w:val="lv-LV"/>
        </w:rPr>
        <w:tab/>
        <w:t xml:space="preserve">Piekļuve Atbalsta un konsultāciju datiem.  </w:t>
      </w:r>
      <w:r>
        <w:rPr>
          <w:rFonts w:ascii="Calibri" w:eastAsia="Calibri" w:hAnsi="Calibri" w:cs="Arial"/>
          <w:szCs w:val="18"/>
          <w:lang w:val="lv-LV"/>
        </w:rPr>
        <w:t xml:space="preserve">Piemērojamā Līguma nosacījumos noteiktajā laikā saskaņā ar piemērojamiem tiesību aktiem, īstenojot ES Datu aizsardzības direktīvas 12. panta (b) apakšpunktu, datu saņēmējs pēc saviem ieskatiem un nepieciešamības var: (1) sniegt Klientam iespēju labot, dzēst vai bloķēt Atbalsta un konsultāciju datus vai (2) veikt šādus labojumus, dzēšanu vai bloķēšanu Klienta vārdā. </w:t>
      </w:r>
    </w:p>
    <w:p w:rsidR="00732F5E" w:rsidRDefault="00464296">
      <w:pPr>
        <w:pStyle w:val="ProductList-Body"/>
        <w:spacing w:after="60"/>
        <w:ind w:left="547"/>
        <w:rPr>
          <w:lang w:val="lv-LV"/>
        </w:rPr>
      </w:pPr>
      <w:r>
        <w:rPr>
          <w:rFonts w:ascii="Calibri" w:eastAsia="Calibri" w:hAnsi="Calibri" w:cs="Arial"/>
          <w:b/>
          <w:szCs w:val="18"/>
          <w:lang w:val="lv-LV"/>
        </w:rPr>
        <w:lastRenderedPageBreak/>
        <w:t>d.</w:t>
      </w:r>
      <w:r>
        <w:rPr>
          <w:rFonts w:ascii="Calibri" w:eastAsia="Calibri" w:hAnsi="Calibri" w:cs="Arial"/>
          <w:b/>
          <w:szCs w:val="18"/>
          <w:lang w:val="lv-LV"/>
        </w:rPr>
        <w:tab/>
        <w:t xml:space="preserve">Datu nosūtītāja norādes. </w:t>
      </w:r>
      <w:r>
        <w:rPr>
          <w:rFonts w:ascii="Calibri" w:eastAsia="Calibri" w:hAnsi="Calibri" w:cs="Arial"/>
          <w:szCs w:val="18"/>
          <w:lang w:val="lv-LV"/>
        </w:rPr>
        <w:t xml:space="preserve">Attiecībā uz Profesionālajiem pakalpojumiem datu saņēmējs darbojas tikai atbilstoši datu nosūtītāja norādījumiem korporācijas Microsoft nodotajā veidā. </w:t>
      </w:r>
    </w:p>
    <w:p w:rsidR="00732F5E" w:rsidRDefault="00464296">
      <w:pPr>
        <w:pStyle w:val="ProductList-Body"/>
        <w:spacing w:after="60"/>
        <w:ind w:left="547"/>
        <w:rPr>
          <w:lang w:val="lv-LV"/>
        </w:rPr>
      </w:pPr>
      <w:r>
        <w:rPr>
          <w:rFonts w:ascii="Calibri" w:eastAsia="Calibri" w:hAnsi="Calibri" w:cs="Arial"/>
          <w:b/>
          <w:szCs w:val="18"/>
          <w:lang w:val="lv-LV"/>
        </w:rPr>
        <w:t>e.</w:t>
      </w:r>
      <w:r>
        <w:rPr>
          <w:rFonts w:ascii="Calibri" w:eastAsia="Calibri" w:hAnsi="Calibri" w:cs="Arial"/>
          <w:b/>
          <w:szCs w:val="18"/>
          <w:lang w:val="lv-LV"/>
        </w:rPr>
        <w:tab/>
        <w:t>Atbalsta un konsultāciju datu dzēšana vai atgriešana.</w:t>
      </w:r>
      <w:r>
        <w:rPr>
          <w:rFonts w:ascii="Calibri" w:eastAsia="Calibri" w:hAnsi="Calibri" w:cs="Arial"/>
          <w:szCs w:val="18"/>
          <w:lang w:val="lv-LV"/>
        </w:rPr>
        <w:t xml:space="preserve">  Kad ir izpildīti visi komerciālie nolūki, kādēļ Atbalsta un konsultāciju dati tika vākti vai nodoti, vai agrāk, ja Klients to rakstiski pieprasa, korporācijai Microsoft ir jāizdzēš vai jāatgriež visas Atbalsta un konsultāciju datu kopijas. </w:t>
      </w:r>
    </w:p>
    <w:p w:rsidR="00732F5E" w:rsidRDefault="00464296">
      <w:pPr>
        <w:pStyle w:val="ProductList-Body"/>
        <w:rPr>
          <w:lang w:val="lv-LV"/>
        </w:rPr>
      </w:pPr>
      <w:r>
        <w:rPr>
          <w:rFonts w:ascii="Calibri" w:eastAsia="Calibri" w:hAnsi="Calibri" w:cs="Arial"/>
          <w:b/>
          <w:szCs w:val="18"/>
          <w:lang w:val="lv-LV"/>
        </w:rPr>
        <w:t xml:space="preserve">Apakšuzņēmēji: </w:t>
      </w:r>
      <w:r>
        <w:rPr>
          <w:rFonts w:ascii="Calibri" w:eastAsia="Calibri" w:hAnsi="Calibri" w:cs="Arial"/>
          <w:szCs w:val="18"/>
          <w:lang w:val="lv-LV"/>
        </w:rPr>
        <w:t>Datu saņēmējs drīkst arī nolīgt citus uzņēmumus, lai šie uzņēmumi datu saņēmēja vārdā sniegtu ierobežotus pakalpojumus. Visiem šiem apakšuzņēmējiem ir atļauts iegūt Atbalsta un konsultāciju datus tikai to pakalpojumu sniegšanai, kam datu saņēmējs šos apakšuzņēmējus ir nolīdzis, un tiem ir aizliegts Atbalsta un konsultāciju datus izmantot jebkādiem citiem nolūkiem.</w:t>
      </w:r>
    </w:p>
    <w:p w:rsidR="00732F5E" w:rsidRDefault="00732F5E">
      <w:pPr>
        <w:pStyle w:val="ProductList-Body"/>
        <w:rPr>
          <w:lang w:val="lv-LV"/>
        </w:rPr>
      </w:pPr>
    </w:p>
    <w:p w:rsidR="00732F5E" w:rsidRDefault="00464296">
      <w:pPr>
        <w:pStyle w:val="ProductList-Body"/>
        <w:outlineLvl w:val="1"/>
        <w:rPr>
          <w:b/>
          <w:lang w:val="lv-LV"/>
        </w:rPr>
      </w:pPr>
      <w:r>
        <w:rPr>
          <w:rFonts w:ascii="Calibri" w:eastAsia="Calibri" w:hAnsi="Calibri" w:cs="Arial"/>
          <w:b/>
          <w:szCs w:val="18"/>
          <w:lang w:val="lv-LV"/>
        </w:rPr>
        <w:t xml:space="preserve">2. pielikums līguma standartklauzulām Atbalsta un konsultāciju pakalpojumiem </w:t>
      </w:r>
    </w:p>
    <w:p w:rsidR="00732F5E" w:rsidRDefault="00732F5E">
      <w:pPr>
        <w:pStyle w:val="ProductList-Body"/>
        <w:rPr>
          <w:lang w:val="lv-LV"/>
        </w:rPr>
      </w:pPr>
    </w:p>
    <w:p w:rsidR="00732F5E" w:rsidRDefault="00464296">
      <w:pPr>
        <w:pStyle w:val="ProductList-Body"/>
        <w:spacing w:after="120"/>
        <w:rPr>
          <w:lang w:val="lv-LV"/>
        </w:rPr>
      </w:pPr>
      <w:r>
        <w:rPr>
          <w:rFonts w:ascii="Calibri" w:eastAsia="Calibri" w:hAnsi="Calibri" w:cs="Arial"/>
          <w:szCs w:val="18"/>
          <w:lang w:val="lv-LV"/>
        </w:rPr>
        <w:t>Tehnisko un organizatorisko drošības pasākumu apraksts, kurus datu saņēmējs īstenojis saskaņā ar 4. klauzulas (d) punktu un 5. klauzulas (c) punktu:</w:t>
      </w:r>
    </w:p>
    <w:p w:rsidR="00732F5E" w:rsidRDefault="00464296">
      <w:pPr>
        <w:pStyle w:val="ProductList-Body"/>
        <w:spacing w:after="120"/>
        <w:rPr>
          <w:lang w:val="lv-LV"/>
        </w:rPr>
      </w:pPr>
      <w:r>
        <w:rPr>
          <w:rFonts w:ascii="Calibri" w:eastAsia="Calibri" w:hAnsi="Calibri" w:cs="Arial"/>
          <w:szCs w:val="18"/>
          <w:lang w:val="lv-LV"/>
        </w:rPr>
        <w:t xml:space="preserve">1. </w:t>
      </w:r>
      <w:r>
        <w:rPr>
          <w:rFonts w:ascii="Calibri" w:eastAsia="Calibri" w:hAnsi="Calibri" w:cs="Arial"/>
          <w:b/>
          <w:szCs w:val="18"/>
          <w:lang w:val="lv-LV"/>
        </w:rPr>
        <w:t>Darbinieki</w:t>
      </w:r>
      <w:r>
        <w:rPr>
          <w:rFonts w:ascii="Calibri" w:eastAsia="Calibri" w:hAnsi="Calibri" w:cs="Arial"/>
          <w:szCs w:val="18"/>
          <w:lang w:val="lv-LV"/>
        </w:rPr>
        <w:t xml:space="preserve">. Datu saņēmēja darbinieki neapstrādās Atbalsta un konsultāciju datus bez atļaujas. Darbiniekiem ir pienākums uzturēt visu Atbalsta un konsultāciju datu konfidencialitāti, un šis pienākums ir saistošs arī pēc darba attiecību beigām. </w:t>
      </w:r>
    </w:p>
    <w:p w:rsidR="00732F5E" w:rsidRDefault="00464296">
      <w:pPr>
        <w:pStyle w:val="ProductList-Body"/>
        <w:rPr>
          <w:lang w:val="lv-LV"/>
        </w:rPr>
      </w:pPr>
      <w:r>
        <w:rPr>
          <w:rFonts w:ascii="Calibri" w:eastAsia="Calibri" w:hAnsi="Calibri" w:cs="Arial"/>
          <w:szCs w:val="18"/>
          <w:lang w:val="lv-LV"/>
        </w:rPr>
        <w:t xml:space="preserve">2. </w:t>
      </w:r>
      <w:r>
        <w:rPr>
          <w:rFonts w:ascii="Calibri" w:eastAsia="Calibri" w:hAnsi="Calibri" w:cs="Arial"/>
          <w:b/>
          <w:szCs w:val="18"/>
          <w:lang w:val="lv-LV"/>
        </w:rPr>
        <w:t>Datu konfidencialitātes kontaktpersona</w:t>
      </w:r>
      <w:r>
        <w:rPr>
          <w:rFonts w:ascii="Calibri" w:eastAsia="Calibri" w:hAnsi="Calibri" w:cs="Arial"/>
          <w:szCs w:val="18"/>
          <w:lang w:val="lv-LV"/>
        </w:rPr>
        <w:t xml:space="preserve">. Ar datu saņēmēja personas datu aizsardzības pārstāvi var sazināties, rakstot uz šādu adresi: </w:t>
      </w:r>
    </w:p>
    <w:p w:rsidR="00732F5E" w:rsidRDefault="00464296">
      <w:pPr>
        <w:pStyle w:val="ProductList-Body"/>
        <w:ind w:left="180"/>
      </w:pPr>
      <w:r>
        <w:rPr>
          <w:rFonts w:ascii="Calibri" w:eastAsia="Calibri" w:hAnsi="Calibri" w:cs="Arial"/>
          <w:szCs w:val="18"/>
          <w:lang w:val="lv-LV"/>
        </w:rPr>
        <w:t xml:space="preserve">Microsoft Corporation </w:t>
      </w:r>
    </w:p>
    <w:p w:rsidR="00732F5E" w:rsidRDefault="00464296">
      <w:pPr>
        <w:pStyle w:val="ProductList-Body"/>
        <w:ind w:left="180"/>
      </w:pPr>
      <w:r>
        <w:rPr>
          <w:rFonts w:ascii="Calibri" w:eastAsia="Calibri" w:hAnsi="Calibri" w:cs="Arial"/>
          <w:szCs w:val="18"/>
          <w:lang w:val="lv-LV"/>
        </w:rPr>
        <w:t xml:space="preserve">Attn: Chief Privacy Officer </w:t>
      </w:r>
    </w:p>
    <w:p w:rsidR="00732F5E" w:rsidRDefault="00464296">
      <w:pPr>
        <w:pStyle w:val="ProductList-Body"/>
        <w:ind w:left="180"/>
      </w:pPr>
      <w:r>
        <w:rPr>
          <w:rFonts w:ascii="Calibri" w:eastAsia="Calibri" w:hAnsi="Calibri" w:cs="Arial"/>
          <w:szCs w:val="18"/>
          <w:lang w:val="lv-LV"/>
        </w:rPr>
        <w:t xml:space="preserve">1 Microsoft Way </w:t>
      </w:r>
    </w:p>
    <w:p w:rsidR="00732F5E" w:rsidRDefault="00464296">
      <w:pPr>
        <w:pStyle w:val="ProductList-Body"/>
        <w:spacing w:after="120"/>
        <w:ind w:left="180"/>
      </w:pPr>
      <w:r>
        <w:rPr>
          <w:rFonts w:ascii="Calibri" w:eastAsia="Calibri" w:hAnsi="Calibri" w:cs="Arial"/>
          <w:szCs w:val="18"/>
          <w:lang w:val="lv-LV"/>
        </w:rPr>
        <w:t xml:space="preserve">Redmond, WA 98052 USA </w:t>
      </w:r>
    </w:p>
    <w:p w:rsidR="00732F5E" w:rsidRDefault="00464296">
      <w:pPr>
        <w:pStyle w:val="ProductList-Body"/>
        <w:spacing w:after="120"/>
        <w:rPr>
          <w:lang w:val="lv-LV"/>
        </w:rPr>
      </w:pPr>
      <w:r>
        <w:rPr>
          <w:rFonts w:ascii="Calibri" w:eastAsia="Calibri" w:hAnsi="Calibri" w:cs="Arial"/>
          <w:szCs w:val="18"/>
          <w:lang w:val="lv-LV"/>
        </w:rPr>
        <w:t xml:space="preserve">3. </w:t>
      </w:r>
      <w:r>
        <w:rPr>
          <w:rFonts w:ascii="Calibri" w:eastAsia="Calibri" w:hAnsi="Calibri" w:cs="Arial"/>
          <w:b/>
          <w:szCs w:val="18"/>
          <w:lang w:val="lv-LV"/>
        </w:rPr>
        <w:t>Tehniskie un organizatoriskie pasākumi</w:t>
      </w:r>
      <w:r>
        <w:rPr>
          <w:rFonts w:ascii="Calibri" w:eastAsia="Calibri" w:hAnsi="Calibri" w:cs="Arial"/>
          <w:szCs w:val="18"/>
          <w:lang w:val="lv-LV"/>
        </w:rPr>
        <w:t>. Datu saņēmējs ir īstenojis un turpinās uzturēt atbilstošus tehniskos un organizatoriskos pasākumus, iekšējās kontroles un informācijas drošības rutīnas, kas paredzētas Atbalsta un konsultāciju datu aizsardzībai, kā tas noteikts Papildinājumā par Microsoft profesionālo pakalpojumu datu aizsardzību, pret datu nejaušu nozaudēšanu, iznīcināšanu vai mainīšanu; neatļautu izpaušanu vai piekļuvi tiem; vai prettiesisku iznīcināšanu šādi: tehniskie un organizatoriskie pasākumi, iekšējās kontroles un informācijas drošības rutīnas, kas noteiktas 1. pielikumā, ir iekļautas šajā 2. pielikumā ar šo atsauci, un tie ir tikpat saistoši datu saņēmējam kā tad, ja tie pilnībā būtu noteikti šajā 2. pielikumā.</w:t>
      </w:r>
    </w:p>
    <w:p w:rsidR="00732F5E" w:rsidRDefault="00464296">
      <w:pPr>
        <w:pStyle w:val="ProductList-Body"/>
        <w:rPr>
          <w:lang w:val="lv-LV"/>
        </w:rPr>
      </w:pPr>
      <w:r>
        <w:rPr>
          <w:rFonts w:ascii="Calibri" w:eastAsia="Calibri" w:hAnsi="Calibri" w:cs="Arial"/>
          <w:szCs w:val="18"/>
          <w:lang w:val="lv-LV"/>
        </w:rPr>
        <w:t>Korporācijas Microsoft paraksts atrodas nākamajā lapā.</w:t>
      </w:r>
    </w:p>
    <w:p w:rsidR="00732F5E" w:rsidRDefault="00464296">
      <w:pPr>
        <w:pStyle w:val="ProductList-Body"/>
        <w:rPr>
          <w:lang w:val="lv-LV"/>
        </w:rPr>
      </w:pPr>
      <w:r>
        <w:rPr>
          <w:lang w:val="lv-LV"/>
        </w:rPr>
        <w:br w:type="page"/>
      </w:r>
    </w:p>
    <w:p w:rsidR="00732F5E" w:rsidRDefault="00732F5E">
      <w:pPr>
        <w:pStyle w:val="ProductList-Body"/>
        <w:rPr>
          <w:lang w:val="lv-LV"/>
        </w:rPr>
      </w:pPr>
    </w:p>
    <w:p w:rsidR="00732F5E" w:rsidRDefault="00464296">
      <w:pPr>
        <w:pStyle w:val="ProductList-Body"/>
        <w:outlineLvl w:val="1"/>
        <w:rPr>
          <w:b/>
          <w:lang w:val="lv-LV"/>
        </w:rPr>
      </w:pPr>
      <w:r>
        <w:rPr>
          <w:rFonts w:ascii="Calibri" w:eastAsia="Calibri" w:hAnsi="Calibri" w:cs="Arial"/>
          <w:b/>
          <w:szCs w:val="18"/>
          <w:lang w:val="lv-LV"/>
        </w:rPr>
        <w:t>Līguma standartklauzulas Profesionālajiem pakalpojumiem 1. un 2. pielikumu datu saņēmēja vārdā paraksta:</w:t>
      </w:r>
    </w:p>
    <w:p w:rsidR="00732F5E" w:rsidRDefault="00732F5E">
      <w:pPr>
        <w:pStyle w:val="ProductList-Body"/>
        <w:rPr>
          <w:lang w:val="lv-LV"/>
        </w:rPr>
      </w:pPr>
    </w:p>
    <w:p w:rsidR="00732F5E" w:rsidRDefault="00464296">
      <w:pPr>
        <w:keepNext/>
        <w:tabs>
          <w:tab w:val="left" w:pos="1896"/>
        </w:tabs>
        <w:spacing w:before="360"/>
      </w:pPr>
      <w:r>
        <w:rPr>
          <w:rFonts w:ascii="Calibri" w:eastAsia="Calibri" w:hAnsi="Calibri" w:cs="Arial"/>
          <w:lang w:val="lv-LV"/>
        </w:rPr>
        <w:t xml:space="preserve">Paraksts:  </w:t>
      </w:r>
    </w:p>
    <w:p w:rsidR="00732F5E" w:rsidRDefault="00464296">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18895" name=""/>
                    <pic:cNvPicPr/>
                  </pic:nvPicPr>
                  <pic:blipFill>
                    <a:blip r:embed="rId14"/>
                    <a:stretch>
                      <a:fillRect/>
                    </a:stretch>
                  </pic:blipFill>
                  <pic:spPr>
                    <a:xfrm>
                      <a:off x="0" y="0"/>
                      <a:ext cx="1868885" cy="690050"/>
                    </a:xfrm>
                    <a:prstGeom prst="rect">
                      <a:avLst/>
                    </a:prstGeom>
                  </pic:spPr>
                </pic:pic>
              </a:graphicData>
            </a:graphic>
          </wp:inline>
        </w:drawing>
      </w:r>
    </w:p>
    <w:p w:rsidR="00732F5E" w:rsidRPr="00921FE1" w:rsidRDefault="00464296">
      <w:pPr>
        <w:keepNext/>
        <w:spacing w:after="120"/>
        <w:rPr>
          <w:rFonts w:cstheme="minorHAnsi"/>
          <w:b/>
          <w:lang w:val="it-IT"/>
        </w:rPr>
      </w:pPr>
      <w:r>
        <w:rPr>
          <w:rFonts w:ascii="Calibri" w:eastAsia="Calibri" w:hAnsi="Calibri" w:cs="Calibri"/>
          <w:b/>
          <w:spacing w:val="-2"/>
          <w:lang w:val="lv-LV"/>
        </w:rPr>
        <w:t>Anand Eswaran, uzņēmuma viceprezidents</w:t>
      </w:r>
    </w:p>
    <w:p w:rsidR="00732F5E" w:rsidRPr="00921FE1" w:rsidRDefault="00464296">
      <w:pPr>
        <w:pStyle w:val="ProductList-Body"/>
        <w:rPr>
          <w:lang w:val="it-IT"/>
        </w:rPr>
      </w:pPr>
      <w:r>
        <w:rPr>
          <w:rFonts w:ascii="Calibri" w:eastAsia="Calibri" w:hAnsi="Calibri" w:cs="Arial"/>
          <w:szCs w:val="18"/>
          <w:lang w:val="lv-LV"/>
        </w:rPr>
        <w:t>Microsoft Corporation</w:t>
      </w:r>
    </w:p>
    <w:p w:rsidR="00732F5E" w:rsidRDefault="00464296">
      <w:pPr>
        <w:pStyle w:val="ProductList-Body"/>
      </w:pPr>
      <w:r>
        <w:rPr>
          <w:rFonts w:ascii="Calibri" w:eastAsia="Calibri" w:hAnsi="Calibri" w:cs="Arial"/>
          <w:szCs w:val="18"/>
          <w:lang w:val="lv-LV"/>
        </w:rPr>
        <w:t>One Microsoft Way</w:t>
      </w:r>
    </w:p>
    <w:p w:rsidR="00732F5E" w:rsidRDefault="00464296">
      <w:pPr>
        <w:pStyle w:val="ProductList-Body"/>
      </w:pPr>
      <w:r>
        <w:rPr>
          <w:rFonts w:ascii="Calibri" w:eastAsia="Calibri" w:hAnsi="Calibri" w:cs="Arial"/>
          <w:szCs w:val="18"/>
          <w:lang w:val="lv-LV"/>
        </w:rPr>
        <w:t>Redmond, WA 98052 USA</w:t>
      </w:r>
    </w:p>
    <w:p w:rsidR="00732F5E" w:rsidRDefault="00464296">
      <w:pPr>
        <w:rPr>
          <w:rFonts w:cstheme="minorHAnsi"/>
          <w:b/>
          <w:sz w:val="24"/>
          <w:szCs w:val="24"/>
          <w:lang w:eastAsia="zh-CN"/>
        </w:rPr>
      </w:pPr>
      <w:r>
        <w:rPr>
          <w:rFonts w:cstheme="minorHAnsi"/>
          <w:b/>
          <w:sz w:val="24"/>
          <w:szCs w:val="24"/>
          <w:lang w:eastAsia="zh-CN"/>
        </w:rPr>
        <w:br w:type="page"/>
      </w:r>
    </w:p>
    <w:p w:rsidR="00732F5E" w:rsidRDefault="00464296">
      <w:pPr>
        <w:pStyle w:val="ProductList-SectionHeading"/>
        <w:outlineLvl w:val="0"/>
      </w:pPr>
      <w:r>
        <w:rPr>
          <w:rFonts w:ascii="Calibri Light" w:eastAsia="Calibri Light" w:hAnsi="Calibri Light" w:cs="Arial"/>
          <w:szCs w:val="40"/>
          <w:lang w:val="lv-LV"/>
        </w:rPr>
        <w:lastRenderedPageBreak/>
        <w:t>2. pielikums. Līguma standartklauzulas (Apstrādātāji) par Konsultāciju pakalpojumiem, kurus sniedz Global Delivery India</w:t>
      </w:r>
    </w:p>
    <w:p w:rsidR="00732F5E" w:rsidRDefault="00464296">
      <w:pPr>
        <w:pStyle w:val="ProductList-Body"/>
        <w:rPr>
          <w:lang w:val="lv-LV"/>
        </w:rPr>
      </w:pPr>
      <w:r>
        <w:rPr>
          <w:rFonts w:ascii="Calibri" w:eastAsia="Calibri" w:hAnsi="Calibri" w:cs="Arial"/>
          <w:szCs w:val="18"/>
          <w:lang w:val="lv-LV"/>
        </w:rPr>
        <w:t>Klienta saņemto pakalpojumu paziņojuma izpilde ietver arī šī 2. pielikuma izpildi, par ko ir parakstījuies uzņēmums Microsoft Global Delivery India. Lai atteiktos no sadaļā “Līguma standartklauzulas” minētajiem nosacījumiem, Klientam ir jānosūta tālāk norādītā informācija korporācijai Microsoft rakstiska paziņojuma veidā (saskaņā ar Klienta līguma nosacījumiem):</w:t>
      </w:r>
    </w:p>
    <w:p w:rsidR="00732F5E" w:rsidRDefault="00464296">
      <w:pPr>
        <w:pStyle w:val="ProductList-Body"/>
        <w:rPr>
          <w:lang w:val="lv-LV"/>
        </w:rPr>
      </w:pPr>
      <w:r>
        <w:rPr>
          <w:rFonts w:ascii="Calibri" w:eastAsia="Calibri" w:hAnsi="Calibri" w:cs="Arial"/>
          <w:szCs w:val="18"/>
          <w:lang w:val="lv-LV"/>
        </w:rPr>
        <w:t>•</w:t>
      </w:r>
      <w:r>
        <w:rPr>
          <w:rFonts w:ascii="Calibri" w:eastAsia="Calibri" w:hAnsi="Calibri" w:cs="Arial"/>
          <w:szCs w:val="18"/>
          <w:lang w:val="lv-LV"/>
        </w:rPr>
        <w:tab/>
        <w:t>tā Klienta un Saistītā uzņēmuma pilns juridiskais nosaukums, kas atsakās no noteikumiem;</w:t>
      </w:r>
    </w:p>
    <w:p w:rsidR="00732F5E" w:rsidRDefault="00464296">
      <w:pPr>
        <w:pStyle w:val="ProductList-Body"/>
        <w:rPr>
          <w:lang w:val="lv-LV"/>
        </w:rPr>
      </w:pPr>
      <w:r>
        <w:rPr>
          <w:rFonts w:ascii="Calibri" w:eastAsia="Calibri" w:hAnsi="Calibri" w:cs="Arial"/>
          <w:szCs w:val="18"/>
          <w:lang w:val="lv-LV"/>
        </w:rPr>
        <w:t>•</w:t>
      </w:r>
      <w:r>
        <w:rPr>
          <w:rFonts w:ascii="Calibri" w:eastAsia="Calibri" w:hAnsi="Calibri" w:cs="Arial"/>
          <w:szCs w:val="18"/>
          <w:lang w:val="lv-LV"/>
        </w:rPr>
        <w:tab/>
        <w:t>ja Klientam ir vairāki Līgumi – attiecīgais Līgums, uz kuru attiecas šī Atteikšanās; un</w:t>
      </w:r>
    </w:p>
    <w:p w:rsidR="00732F5E" w:rsidRDefault="00464296">
      <w:pPr>
        <w:pStyle w:val="ProductList-Body"/>
        <w:rPr>
          <w:lang w:val="lv-LV"/>
        </w:rPr>
      </w:pPr>
      <w:r>
        <w:rPr>
          <w:rFonts w:ascii="Calibri" w:eastAsia="Calibri" w:hAnsi="Calibri" w:cs="Arial"/>
          <w:szCs w:val="18"/>
          <w:lang w:val="lv-LV"/>
        </w:rPr>
        <w:t>•</w:t>
      </w:r>
      <w:r>
        <w:rPr>
          <w:rFonts w:ascii="Calibri" w:eastAsia="Calibri" w:hAnsi="Calibri" w:cs="Arial"/>
          <w:szCs w:val="18"/>
          <w:lang w:val="lv-LV"/>
        </w:rPr>
        <w:tab/>
        <w:t>paziņojums, ka Klients (vai Saistītais uzņēmums) atsakās no Līguma standartklauzulām.</w:t>
      </w:r>
    </w:p>
    <w:p w:rsidR="00732F5E" w:rsidRDefault="00464296">
      <w:pPr>
        <w:pStyle w:val="ProductList-Body"/>
        <w:rPr>
          <w:lang w:val="lv-LV"/>
        </w:rPr>
      </w:pPr>
      <w:r>
        <w:rPr>
          <w:rFonts w:ascii="Calibri" w:eastAsia="Calibri" w:hAnsi="Calibri" w:cs="Arial"/>
          <w:szCs w:val="18"/>
          <w:lang w:val="lv-LV"/>
        </w:rPr>
        <w:t>Valstīs, kurās nepieciešams reglamentējošs apstiprinājums Standarta līguma klauzulu lietošanai, saskaņā ar Eiropas Komisijas lēmumu 2010/87/ES (kopš 2010. gada februāra) Standarta līguma klauzulas nepadara likumīgu datu eksportu no valsts, izņemot gadījumus, ja Klientam ir nepieciešamais reglamentējošais apstiprinājums.</w:t>
      </w:r>
    </w:p>
    <w:p w:rsidR="00732F5E" w:rsidRDefault="00464296">
      <w:pPr>
        <w:pStyle w:val="ProductList-Body"/>
        <w:rPr>
          <w:lang w:val="lv-LV"/>
        </w:rPr>
      </w:pPr>
      <w:r>
        <w:rPr>
          <w:rFonts w:ascii="Calibri" w:eastAsia="Calibri" w:hAnsi="Calibri" w:cs="Arial"/>
          <w:szCs w:val="18"/>
          <w:lang w:val="lv-LV"/>
        </w:rPr>
        <w:t>Sākot no 2018. gada 25. maija un turpmāk atsauces uz dažādiem Direktīvas 95/46/EK pantiem tālāk aprakstītajās Līguma standartklauzulās tiks uztvertas par atsaucēm uz saistītajiem un atbilstošajiem VDAR pantiem.</w:t>
      </w:r>
    </w:p>
    <w:p w:rsidR="00732F5E" w:rsidRDefault="00732F5E">
      <w:pPr>
        <w:pStyle w:val="ProductList-Body"/>
        <w:rPr>
          <w:lang w:val="lv-LV"/>
        </w:rPr>
      </w:pPr>
    </w:p>
    <w:p w:rsidR="00732F5E" w:rsidRDefault="00464296">
      <w:pPr>
        <w:pStyle w:val="ProductList-Body"/>
        <w:rPr>
          <w:lang w:val="lv-LV"/>
        </w:rPr>
      </w:pPr>
      <w:r>
        <w:rPr>
          <w:rFonts w:ascii="Calibri" w:eastAsia="Calibri" w:hAnsi="Calibri" w:cs="Arial"/>
          <w:szCs w:val="18"/>
          <w:lang w:val="lv-LV"/>
        </w:rPr>
        <w:t>Ievērojot Direktīvas 95/46/EK 26. panta 2. daļu par personas datu nodošanu apstrādātājiem trešajās valstīs, kas nenodrošina atbilstošu datu aizsardzības līmeni, Klients (kā datu nosūtītājs) un Microsoft Global Services Center (India) Private Limited (kā datu saņēmējs, kura paraksts redzams tālāk), katra atsevišķi saukta par “līgumslēdzēja pusi”, bet kopā par “līgumslēdzēju pusēm”, ir vienojušās par šādām līguma klauzulām (turpmāk tekstā – “Klauzulas” vai ”Standarta līguma klauzulas”), lai sniegtu atbilstošu aizsardzību personas datiem un personas pamattiesībām un brīvību nodot personas datus no datu nosūtītāja datu saņēmējam, kā tas norādīts 1. pielikumā.</w:t>
      </w:r>
    </w:p>
    <w:p w:rsidR="00732F5E" w:rsidRDefault="00732F5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1. klauzula: Definīcijas</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a) termini “personas dati”, “īpašas datu kategorijas”, “apstrādāt/apstrāde”, “atbildīgais par datu apstrādi”, “apstrādātājs”, “datu subjekts” un “uzraudzības iestāde” tiek lietoti tādā pašā nozīmē kā Eiropas Parlamenta un Padomes 1995. gada 24. oktobra Direktīvā 95/46/EK par personu aizsardzību attiecībā uz personas datu apstrādi un šādu datu brīvu apriti;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b) “datu nosūtītājs” ir atbildīgais par datu apstrādi, kas pārsūta personas datus;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c) “datu saņēmējs” ir apstrādātājs, kas piekrīt personas datus saņemt no datu nosūtītāja, lai tos pēc pārsūtīšanas apstrādātu nosūtītāja uzdevumā saskaņā ar tā norādījumiem un šo klauzulu noteikumiem, un uz ko neattiecas trešās valsts sistēma, ar kuru nodrošina pietiekamu aizsardzības līmeni Direktīvas 95/46/EK 25. panta 1. punkta nozīmē;</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d) “apakšapstrādātājs”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e) “piemērojamie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f) “tehniski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2. klauzula: Sīkas ziņas par pārsūtīšanu</w:t>
      </w:r>
    </w:p>
    <w:p w:rsidR="00D73BAE" w:rsidRDefault="00D73BAE" w:rsidP="00D73BAE">
      <w:pPr>
        <w:pStyle w:val="ProductList-Body"/>
        <w:rPr>
          <w:lang w:val="lv-LV"/>
        </w:rPr>
      </w:pPr>
    </w:p>
    <w:p w:rsidR="00D73BAE" w:rsidRPr="00EF6C00" w:rsidRDefault="00D73BAE" w:rsidP="00D73BAE">
      <w:pPr>
        <w:pStyle w:val="ProductList-Body"/>
        <w:rPr>
          <w:rFonts w:ascii="Calibri" w:eastAsia="Calibri" w:hAnsi="Calibri" w:cs="Arial"/>
          <w:szCs w:val="18"/>
          <w:lang w:val="lv-LV"/>
        </w:rPr>
      </w:pPr>
      <w:r w:rsidRPr="00EF6C00">
        <w:rPr>
          <w:rFonts w:ascii="Calibri" w:eastAsia="Calibri" w:hAnsi="Calibri" w:cs="Arial"/>
          <w:szCs w:val="18"/>
          <w:lang w:val="lv-LV"/>
        </w:rPr>
        <w:t xml:space="preserve">Sīkas ziņas par pārsūtīšanu un, konkrēti, par personas datu īpašajām kategorijām attiecīgā gadījumā precizētas 1. papildinājumā, kas ir klauzulu neatņemama sastāvdaļa. </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3. klauzula: Ieinteresētās trešās personas klauzula</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1. Datu subjekts kā ieinteresētā trešā persona var piemērot pret datu nosūtītāju šo klauzulu, 4. klauzulas b)–i) punktu, 5. klauzulas a)–e) un g)–j) punktu, 6. klauzulas 1. un 2. punktu, 7. klauzulu, 8. klauzulas 2. punktu un 9.–12. klauzulu.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2. Datu subjekts var piemērot pret datu saņēmēju šo klauzulu, 5. klauzulas a)–e) un g) punktu, 6. klauzulu, 7. klauzulu, 8. klauzulas 2. punktu un 9.–12. klauzulu gadījumos, kad datu nosūtītājs ir faktiski zudis vai juridiski beidzis pastāvēt, ja vien kāds tiesību pārņēmējs ar līgumu vai likumiskā k ārtā </w:t>
      </w:r>
      <w:r w:rsidRPr="00EF6C00">
        <w:rPr>
          <w:rFonts w:ascii="Calibri" w:eastAsia="Calibri" w:hAnsi="Calibri" w:cs="Arial"/>
          <w:szCs w:val="18"/>
          <w:lang w:val="lv-LV"/>
        </w:rPr>
        <w:lastRenderedPageBreak/>
        <w:t xml:space="preserve">nav uzņēmies visas datu nosūtītāja juridiskās saistības, kā rezultātā tas uzņemas datu nosūtītāja tiesības un pienākumus, un šādā gadījumā datu subjekts tos var piemērot pret minēto personu.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3. Datu subjekts var piemērot pret datu apakšapstrādātāju šo klauzulu, 5. klauzulas a)–e) un g) punktu, 6. klauzulu, 7. klauzulu, 8. klauzulas 2. punktu un 9.–12. klauzulu gadījumos, kad gan datu nosūtītājs, gan datu saņēmējs ir faktiski zudis vai juridiski beidzis pastāvēt, vai arī k 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apstrādes darbībām saskaņā ar šo klauzulu noteikumiem.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4. Puses neiebilst, ka datu subjektu pārstāv apvienība vai cita struktūra, ja datu subjekts to nepārprotami vēlas un ja to pieļauj valsts tiesību akti. </w:t>
      </w:r>
    </w:p>
    <w:p w:rsidR="00D73BAE" w:rsidRDefault="00D73BAE" w:rsidP="00D73BAE">
      <w:pPr>
        <w:pStyle w:val="ProductList-Body"/>
        <w:rPr>
          <w:lang w:val="lv-LV"/>
        </w:rPr>
      </w:pPr>
    </w:p>
    <w:p w:rsidR="00D73BAE" w:rsidRDefault="00D73BAE" w:rsidP="00D73BAE">
      <w:pPr>
        <w:rPr>
          <w:b/>
          <w:sz w:val="18"/>
          <w:lang w:val="lv-LV"/>
        </w:rPr>
      </w:pPr>
      <w:r>
        <w:rPr>
          <w:b/>
          <w:lang w:val="lv-LV"/>
        </w:rPr>
        <w:br w:type="page"/>
      </w:r>
    </w:p>
    <w:p w:rsidR="00D73BAE" w:rsidRDefault="00D73BAE" w:rsidP="00D73BAE">
      <w:pPr>
        <w:pStyle w:val="ProductList-Body"/>
        <w:keepNext/>
        <w:jc w:val="center"/>
        <w:outlineLvl w:val="1"/>
        <w:rPr>
          <w:b/>
          <w:lang w:val="lv-LV"/>
        </w:rPr>
      </w:pPr>
      <w:r>
        <w:rPr>
          <w:rFonts w:ascii="Calibri" w:eastAsia="Calibri" w:hAnsi="Calibri" w:cs="Arial"/>
          <w:b/>
          <w:szCs w:val="18"/>
          <w:lang w:val="lv-LV"/>
        </w:rPr>
        <w:lastRenderedPageBreak/>
        <w:t>4. klauzula: Datu nosūtītāja pienākumi</w:t>
      </w:r>
    </w:p>
    <w:p w:rsidR="00D73BAE" w:rsidRDefault="00D73BAE" w:rsidP="00D73BAE">
      <w:pPr>
        <w:pStyle w:val="ProductList-Body"/>
        <w:keepNext/>
        <w:rPr>
          <w:lang w:val="lv-LV"/>
        </w:rPr>
      </w:pPr>
    </w:p>
    <w:p w:rsidR="00D73BAE" w:rsidRDefault="00D73BAE" w:rsidP="00D73BAE">
      <w:pPr>
        <w:pStyle w:val="ProductList-Body"/>
        <w:keepNext/>
        <w:rPr>
          <w:lang w:val="lv-LV"/>
        </w:rPr>
      </w:pPr>
      <w:r>
        <w:rPr>
          <w:rFonts w:ascii="Calibri" w:eastAsia="Calibri" w:hAnsi="Calibri" w:cs="Arial"/>
          <w:szCs w:val="18"/>
          <w:lang w:val="lv-LV"/>
        </w:rPr>
        <w:t xml:space="preserve">Datu nosūtītājs piekrīt un garantē, ka: </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c) datu saņēmējs sniegs pietiekamas garantijas attiecībā uz tehniskajiem un organizatoriskajiem drošības pasākumiem, kas minēti šā l īguma 2. papildinājumā;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d) pēc tam, kad tiks novērtētas datu aizsardzības jomā piemērojamo tiesību aktu prasības, drošības pasākumi būs piemēroti, lai aizsargātu personas datus pret nejaušu vai nelikumīgu iznīcināšanu vai nejaušu nozaudēšanu, pārveido­ 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e) tas nodrošinās drošības pasākumu ievērošanu;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g) saskaņā ar 5. klauzulas b) punktu un 8. klauzulas 3. punktu datu aizsardzības uzraudzības iestādei tiek pārsūtīti visi paziņojumi, kas saņemti no datu saņēmēja vai kāda apakšapstrādātāja, ja datu nosūtītājs nolemj turpināt pārsūtīšanu vai atcelt aizliegumu;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j) ka tas nodrošinās atbilstību 4. klauzulas a)–i) punktam. </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5. klauzula: Datu saņēmēja pienākumi</w:t>
      </w:r>
    </w:p>
    <w:p w:rsidR="00D73BAE" w:rsidRDefault="00D73BAE" w:rsidP="00D73BAE">
      <w:pPr>
        <w:pStyle w:val="ProductList-Body"/>
        <w:rPr>
          <w:lang w:val="lv-LV"/>
        </w:rPr>
      </w:pPr>
    </w:p>
    <w:p w:rsidR="00D73BAE" w:rsidRDefault="00D73BAE" w:rsidP="00D73BAE">
      <w:pPr>
        <w:pStyle w:val="ProductList-Body"/>
        <w:rPr>
          <w:lang w:val="lv-LV"/>
        </w:rPr>
      </w:pPr>
      <w:r>
        <w:rPr>
          <w:rFonts w:ascii="Calibri" w:eastAsia="Calibri" w:hAnsi="Calibri" w:cs="Arial"/>
          <w:szCs w:val="18"/>
          <w:lang w:val="lv-LV"/>
        </w:rPr>
        <w:t xml:space="preserve">Datu saņēmējs piekrīt un garantē, ka: </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a) tas apstrādās personas datus vienīgi datu nosūtītāja vārdā un saskaņā ar tā norādījumiem un klauzulām; gadījumā,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paziņos par šīm izmaiņām datu nosūtītājam, tiklīdz tās kļūs zināmas, un šādā gadījumā datu nosūtītājam ir tiesības apturēt datu pārsūtīšanu un/vai izbeigt līgumu;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c) pirms apstrādāt pārsūtītos personas datus, tas ir ieviesis tehniskos un organizatoriskos drošības pasākumus, kas norādīti 2. papildinājumā;</w:t>
      </w:r>
    </w:p>
    <w:p w:rsidR="00D73BAE" w:rsidRPr="00F66C7E" w:rsidRDefault="00D73BAE" w:rsidP="00D73BAE">
      <w:pPr>
        <w:pStyle w:val="ProductList-Body"/>
        <w:spacing w:after="120"/>
        <w:rPr>
          <w:rFonts w:ascii="Calibri" w:eastAsia="Calibri" w:hAnsi="Calibri" w:cs="Arial"/>
          <w:szCs w:val="18"/>
          <w:lang w:val="fr-FR"/>
        </w:rPr>
      </w:pPr>
      <w:r w:rsidRPr="00F66C7E">
        <w:rPr>
          <w:rFonts w:ascii="Calibri" w:eastAsia="Calibri" w:hAnsi="Calibri" w:cs="Arial"/>
          <w:szCs w:val="18"/>
          <w:lang w:val="fr-FR"/>
        </w:rPr>
        <w:t xml:space="preserve">d) tas </w:t>
      </w:r>
      <w:proofErr w:type="spellStart"/>
      <w:r w:rsidRPr="00F66C7E">
        <w:rPr>
          <w:rFonts w:ascii="Calibri" w:eastAsia="Calibri" w:hAnsi="Calibri" w:cs="Arial"/>
          <w:szCs w:val="18"/>
          <w:lang w:val="fr-FR"/>
        </w:rPr>
        <w:t>nekavējoties</w:t>
      </w:r>
      <w:proofErr w:type="spellEnd"/>
      <w:r w:rsidRPr="00F66C7E">
        <w:rPr>
          <w:rFonts w:ascii="Calibri" w:eastAsia="Calibri" w:hAnsi="Calibri" w:cs="Arial"/>
          <w:szCs w:val="18"/>
          <w:lang w:val="fr-FR"/>
        </w:rPr>
        <w:t xml:space="preserve"> </w:t>
      </w:r>
      <w:proofErr w:type="spellStart"/>
      <w:r w:rsidRPr="00F66C7E">
        <w:rPr>
          <w:rFonts w:ascii="Calibri" w:eastAsia="Calibri" w:hAnsi="Calibri" w:cs="Arial"/>
          <w:szCs w:val="18"/>
          <w:lang w:val="fr-FR"/>
        </w:rPr>
        <w:t>paziņos</w:t>
      </w:r>
      <w:proofErr w:type="spellEnd"/>
      <w:r w:rsidRPr="00F66C7E">
        <w:rPr>
          <w:rFonts w:ascii="Calibri" w:eastAsia="Calibri" w:hAnsi="Calibri" w:cs="Arial"/>
          <w:szCs w:val="18"/>
          <w:lang w:val="fr-FR"/>
        </w:rPr>
        <w:t xml:space="preserve"> </w:t>
      </w:r>
      <w:proofErr w:type="spellStart"/>
      <w:r w:rsidRPr="00F66C7E">
        <w:rPr>
          <w:rFonts w:ascii="Calibri" w:eastAsia="Calibri" w:hAnsi="Calibri" w:cs="Arial"/>
          <w:szCs w:val="18"/>
          <w:lang w:val="fr-FR"/>
        </w:rPr>
        <w:t>datu</w:t>
      </w:r>
      <w:proofErr w:type="spellEnd"/>
      <w:r w:rsidRPr="00F66C7E">
        <w:rPr>
          <w:rFonts w:ascii="Calibri" w:eastAsia="Calibri" w:hAnsi="Calibri" w:cs="Arial"/>
          <w:szCs w:val="18"/>
          <w:lang w:val="fr-FR"/>
        </w:rPr>
        <w:t xml:space="preserve"> nosūtītājam par: </w:t>
      </w:r>
    </w:p>
    <w:p w:rsidR="00D73BAE" w:rsidRPr="003067BA" w:rsidRDefault="00D73BAE" w:rsidP="00D73BAE">
      <w:pPr>
        <w:pStyle w:val="ProductList-Body"/>
        <w:spacing w:after="60"/>
        <w:ind w:left="360"/>
        <w:rPr>
          <w:rFonts w:ascii="Calibri" w:eastAsia="Calibri" w:hAnsi="Calibri" w:cs="Arial"/>
          <w:szCs w:val="18"/>
          <w:lang w:val="lv-LV"/>
        </w:rPr>
      </w:pPr>
      <w:r w:rsidRPr="00F66C7E" w:rsidDel="00F66C7E">
        <w:rPr>
          <w:rFonts w:ascii="Calibri" w:eastAsia="Calibri" w:hAnsi="Calibri" w:cs="Arial"/>
          <w:szCs w:val="18"/>
          <w:lang w:val="lv-LV"/>
        </w:rPr>
        <w:t xml:space="preserve"> </w:t>
      </w:r>
      <w:r w:rsidRPr="003067BA">
        <w:rPr>
          <w:rFonts w:ascii="Calibri" w:eastAsia="Calibri" w:hAnsi="Calibri" w:cs="Arial"/>
          <w:szCs w:val="18"/>
          <w:lang w:val="lv-LV"/>
        </w:rPr>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rsidR="00D73BAE" w:rsidRPr="003067BA" w:rsidRDefault="00D73BAE" w:rsidP="00D73BAE">
      <w:pPr>
        <w:pStyle w:val="ProductList-Body"/>
        <w:spacing w:after="60"/>
        <w:ind w:left="360"/>
        <w:rPr>
          <w:rFonts w:ascii="Calibri" w:eastAsia="Calibri" w:hAnsi="Calibri" w:cs="Arial"/>
          <w:szCs w:val="18"/>
          <w:lang w:val="lv-LV"/>
        </w:rPr>
      </w:pPr>
      <w:r w:rsidRPr="003067BA">
        <w:rPr>
          <w:rFonts w:ascii="Calibri" w:eastAsia="Calibri" w:hAnsi="Calibri" w:cs="Arial"/>
          <w:szCs w:val="18"/>
          <w:lang w:val="lv-LV"/>
        </w:rPr>
        <w:t xml:space="preserve">ii) jebkuru nejaušu vai neatļautu piekļuvi; kā arī </w:t>
      </w:r>
    </w:p>
    <w:p w:rsidR="00D73BAE" w:rsidRPr="003067BA" w:rsidRDefault="00D73BAE" w:rsidP="00D73BAE">
      <w:pPr>
        <w:pStyle w:val="ProductList-Body"/>
        <w:spacing w:after="60"/>
        <w:ind w:left="360"/>
        <w:rPr>
          <w:rFonts w:ascii="Calibri" w:eastAsia="Calibri" w:hAnsi="Calibri" w:cs="Arial"/>
          <w:szCs w:val="18"/>
          <w:lang w:val="lv-LV"/>
        </w:rPr>
      </w:pPr>
      <w:r w:rsidRPr="003067BA">
        <w:rPr>
          <w:rFonts w:ascii="Calibri" w:eastAsia="Calibri" w:hAnsi="Calibri" w:cs="Arial"/>
          <w:szCs w:val="18"/>
          <w:lang w:val="lv-LV"/>
        </w:rPr>
        <w:t xml:space="preserve">iii) jebkuru pieprasījumu, kas tiešā veidā saņemts no datu subjektiem, neatbildot uz minēto pieprasījumu, ja vien tas nav citādi pilnvarots to darīt; </w:t>
      </w:r>
    </w:p>
    <w:p w:rsidR="00D73BAE" w:rsidRPr="003067BA" w:rsidRDefault="00D73BAE" w:rsidP="00D73BAE">
      <w:pPr>
        <w:pStyle w:val="ProductList-Body"/>
        <w:spacing w:after="120"/>
        <w:rPr>
          <w:rFonts w:ascii="Calibri" w:eastAsia="Calibri" w:hAnsi="Calibri" w:cs="Arial"/>
          <w:szCs w:val="18"/>
          <w:lang w:val="lv-LV"/>
        </w:rPr>
      </w:pPr>
      <w:r w:rsidRPr="00F66C7E" w:rsidDel="00F66C7E">
        <w:rPr>
          <w:rFonts w:ascii="Calibri" w:eastAsia="Calibri" w:hAnsi="Calibri" w:cs="Arial"/>
          <w:szCs w:val="18"/>
          <w:lang w:val="lv-LV"/>
        </w:rPr>
        <w:t xml:space="preserve"> </w:t>
      </w:r>
      <w:r w:rsidRPr="003067BA">
        <w:rPr>
          <w:rFonts w:ascii="Calibri" w:eastAsia="Calibri" w:hAnsi="Calibri" w:cs="Arial"/>
          <w:szCs w:val="18"/>
          <w:lang w:val="lv-LV"/>
        </w:rPr>
        <w:t xml:space="preserve">e) nekavējoties un pienācīgi atbildēs uz visiem datu nosūtītāja pieprasījumiem, kas saistīti ar tā veikto pārsūtāmo personas datu apstrādi, un ievēros uzraudzības iestādes </w:t>
      </w:r>
      <w:r w:rsidRPr="00EF6C00">
        <w:rPr>
          <w:rFonts w:ascii="Calibri" w:eastAsia="Calibri" w:hAnsi="Calibri" w:cs="Arial"/>
          <w:noProof/>
          <w:szCs w:val="18"/>
          <w:lang w:val="lv-LV"/>
        </w:rPr>
        <w:t>padomus</w:t>
      </w:r>
      <w:r w:rsidRPr="003067BA">
        <w:rPr>
          <w:rFonts w:ascii="Calibri" w:eastAsia="Calibri" w:hAnsi="Calibri" w:cs="Arial"/>
          <w:szCs w:val="18"/>
          <w:lang w:val="lv-LV"/>
        </w:rPr>
        <w:t xml:space="preserve"> attiecībā uz pārsūtīto datu apstrādi;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lastRenderedPageBreak/>
        <w:t xml:space="preserve">f) pēc datu nosūtītāja pieprasījuma tas </w:t>
      </w:r>
      <w:r w:rsidRPr="00EF6C00">
        <w:rPr>
          <w:rFonts w:ascii="Calibri" w:eastAsia="Calibri" w:hAnsi="Calibri" w:cs="Arial"/>
          <w:szCs w:val="18"/>
          <w:lang w:val="lv-LV"/>
        </w:rPr>
        <w:t>ļaus</w:t>
      </w:r>
      <w:r w:rsidRPr="003067BA">
        <w:rPr>
          <w:rFonts w:ascii="Calibri" w:eastAsia="Calibri" w:hAnsi="Calibri" w:cs="Arial"/>
          <w:szCs w:val="18"/>
          <w:lang w:val="lv-LV"/>
        </w:rPr>
        <w:t xml:space="preserve">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h) apakšapstrādes gadījumā tas ir iepriekš informējis datu nosūtītāju un saņēmis tā iepriekšēju rakstisku piekrišanu;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i) apakšapstrādātājs veiks apstrādes pakalpojumus saskaņā ar 11. klauzulu;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j) tas nekavējoties nosūtīs datu nosūtītājam sava saskaņā ar šo klauzulu noteikumiem noslēgtā apakšuzņēmuma līguma par apstrādi kopiju. </w:t>
      </w:r>
    </w:p>
    <w:p w:rsidR="00D73BAE" w:rsidRPr="003067BA" w:rsidRDefault="00D73BAE" w:rsidP="00D73BAE">
      <w:pPr>
        <w:pStyle w:val="ProductList-Body"/>
        <w:rPr>
          <w:lang w:val="lv-LV"/>
        </w:rPr>
      </w:pPr>
    </w:p>
    <w:p w:rsidR="00D73BAE" w:rsidRPr="003067BA" w:rsidRDefault="00D73BAE" w:rsidP="00D73BAE">
      <w:pPr>
        <w:pStyle w:val="ProductList-Body"/>
        <w:jc w:val="center"/>
        <w:outlineLvl w:val="1"/>
        <w:rPr>
          <w:b/>
          <w:lang w:val="lv-LV"/>
        </w:rPr>
      </w:pPr>
      <w:r>
        <w:rPr>
          <w:rFonts w:ascii="Calibri" w:eastAsia="Calibri" w:hAnsi="Calibri" w:cs="Arial"/>
          <w:b/>
          <w:szCs w:val="18"/>
          <w:lang w:val="lv-LV"/>
        </w:rPr>
        <w:t>6. klauzula: Atbildība</w:t>
      </w:r>
    </w:p>
    <w:p w:rsidR="00D73BAE" w:rsidRPr="003067BA" w:rsidRDefault="00D73BAE" w:rsidP="00D73BAE">
      <w:pPr>
        <w:pStyle w:val="ProductList-Body"/>
        <w:rPr>
          <w:lang w:val="lv-LV"/>
        </w:rPr>
      </w:pP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2. Ja datu subjekts pret datu nosūtītāju nevar vērsties ar 1. punktā minēto prasību par kompensāciju, kas izriet no tā, ka datu nosūtītājs vai tā apakšapstrādātājs nav izpildījis kādu no 3. vai 11. klauzulā minētajiem pienākumiem, sakarā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 xml:space="preserve">Datu nosūtītājs nevar izmantot apakšapstrādātāja pienākumu neizpildi, lai izvairītos no savu saistību izpildes. </w:t>
      </w:r>
    </w:p>
    <w:p w:rsidR="00D73BAE" w:rsidRPr="003067BA" w:rsidRDefault="00D73BAE" w:rsidP="00D73BAE">
      <w:pPr>
        <w:pStyle w:val="ProductList-Body"/>
        <w:spacing w:after="120"/>
        <w:rPr>
          <w:rFonts w:ascii="Calibri" w:eastAsia="Calibri" w:hAnsi="Calibri" w:cs="Arial"/>
          <w:szCs w:val="18"/>
          <w:lang w:val="lv-LV"/>
        </w:rPr>
      </w:pPr>
      <w:r w:rsidRPr="003067BA">
        <w:rPr>
          <w:rFonts w:ascii="Calibri" w:eastAsia="Calibri" w:hAnsi="Calibri" w:cs="Arial"/>
          <w:szCs w:val="18"/>
          <w:lang w:val="lv-LV"/>
        </w:rPr>
        <w:t>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 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apstrādes darbībām saskaņā ar šo klauzulu noteikumiem.</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7. klauzula: Starpniecība un jurisdikcija</w:t>
      </w:r>
    </w:p>
    <w:p w:rsidR="00D73BAE" w:rsidRDefault="00D73BAE" w:rsidP="00D73BAE">
      <w:pPr>
        <w:pStyle w:val="ProductList-Body"/>
        <w:rPr>
          <w:lang w:val="lv-LV"/>
        </w:rPr>
      </w:pPr>
    </w:p>
    <w:p w:rsidR="00D73BAE" w:rsidRPr="00EF6C00" w:rsidRDefault="00D73BAE" w:rsidP="00D73BAE">
      <w:pPr>
        <w:pStyle w:val="ProductList-Body"/>
        <w:rPr>
          <w:rFonts w:ascii="Calibri" w:eastAsia="Calibri" w:hAnsi="Calibri" w:cs="Arial"/>
          <w:szCs w:val="18"/>
          <w:lang w:val="lv-LV"/>
        </w:rPr>
      </w:pPr>
      <w:r w:rsidRPr="00EF6C00">
        <w:rPr>
          <w:rFonts w:ascii="Calibri" w:eastAsia="Calibri" w:hAnsi="Calibri" w:cs="Arial"/>
          <w:szCs w:val="18"/>
          <w:lang w:val="lv-LV"/>
        </w:rP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rsidR="00D73BAE" w:rsidRPr="00EF6C00" w:rsidRDefault="00D73BAE" w:rsidP="00D73BAE">
      <w:pPr>
        <w:pStyle w:val="ProductList-Body"/>
        <w:spacing w:after="60"/>
        <w:ind w:left="360"/>
        <w:rPr>
          <w:rFonts w:ascii="Calibri" w:eastAsia="Calibri" w:hAnsi="Calibri" w:cs="Arial"/>
          <w:szCs w:val="18"/>
          <w:lang w:val="lv-LV"/>
        </w:rPr>
      </w:pPr>
      <w:r w:rsidRPr="00F66C7E" w:rsidDel="00F66C7E">
        <w:rPr>
          <w:rFonts w:ascii="Calibri" w:eastAsia="Calibri" w:hAnsi="Calibri" w:cs="Arial"/>
          <w:szCs w:val="18"/>
          <w:lang w:val="lv-LV"/>
        </w:rPr>
        <w:t xml:space="preserve"> </w:t>
      </w:r>
      <w:r w:rsidRPr="00EF6C00">
        <w:rPr>
          <w:rFonts w:ascii="Calibri" w:eastAsia="Calibri" w:hAnsi="Calibri" w:cs="Arial"/>
          <w:szCs w:val="18"/>
          <w:lang w:val="lv-LV"/>
        </w:rPr>
        <w:t xml:space="preserve">a) strīda izšķiršanai izmantot neatkarīgas personas vai attiecīgā gadījumā uzraudzības iestādes starpniecību; </w:t>
      </w:r>
    </w:p>
    <w:p w:rsidR="00D73BAE" w:rsidRPr="00EF6C00" w:rsidRDefault="00D73BAE" w:rsidP="00D73BAE">
      <w:pPr>
        <w:pStyle w:val="ProductList-Body"/>
        <w:spacing w:after="60"/>
        <w:ind w:left="360"/>
        <w:rPr>
          <w:rFonts w:ascii="Calibri" w:eastAsia="Calibri" w:hAnsi="Calibri" w:cs="Arial"/>
          <w:szCs w:val="18"/>
          <w:lang w:val="lv-LV"/>
        </w:rPr>
      </w:pPr>
      <w:r w:rsidRPr="00EF6C00">
        <w:rPr>
          <w:rFonts w:ascii="Calibri" w:eastAsia="Calibri" w:hAnsi="Calibri" w:cs="Arial"/>
          <w:szCs w:val="18"/>
          <w:lang w:val="lv-LV"/>
        </w:rPr>
        <w:t xml:space="preserve">b) nodot strīdu izskatīšanai tās dalībvalsts tiesās, kurā datu nosūtītājs ir reģistrēts. </w:t>
      </w:r>
    </w:p>
    <w:p w:rsidR="00D73BAE" w:rsidRPr="00EF6C00" w:rsidRDefault="00D73BAE" w:rsidP="00D73BAE">
      <w:pPr>
        <w:pStyle w:val="ProductList-Body"/>
        <w:rPr>
          <w:rFonts w:ascii="Calibri" w:eastAsia="Calibri" w:hAnsi="Calibri" w:cs="Arial"/>
          <w:szCs w:val="18"/>
          <w:lang w:val="lv-LV"/>
        </w:rPr>
      </w:pPr>
      <w:r w:rsidRPr="00EF6C00">
        <w:rPr>
          <w:rFonts w:ascii="Calibri" w:eastAsia="Calibri" w:hAnsi="Calibri" w:cs="Arial"/>
          <w:szCs w:val="18"/>
          <w:lang w:val="lv-LV"/>
        </w:rPr>
        <w:t xml:space="preserve">2. Puses piekrīt, ka datu subjekta izvēle neskar tā materiālās vai procesuālās tiesības uz aizsardzības līdzekļiem saskaņā ar citiem valsts vai starptautisko tiesību noteikumiem. </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8. klauzula: Sadarbība ar uzraudzības iestādēm</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1. Datu nosūtītājs piekrīt iesniegt šā l īguma kopiju uzraudzības iestādei, ja tā to pieprasa vai ja tā ir jāiesniedz saskaņā ar piemērojamiem tiesību aktiem datu aizsardzības jomā.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b) punktā paredzētos pasākumus. </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9. klauzula: Piemērojamie tiesību akti</w:t>
      </w:r>
    </w:p>
    <w:p w:rsidR="00D73BAE" w:rsidRDefault="00D73BAE" w:rsidP="00D73BAE">
      <w:pPr>
        <w:pStyle w:val="ProductList-Body"/>
        <w:rPr>
          <w:lang w:val="lv-LV"/>
        </w:rPr>
      </w:pPr>
    </w:p>
    <w:p w:rsidR="00D73BAE" w:rsidRDefault="00D73BAE" w:rsidP="00D73BAE">
      <w:pPr>
        <w:pStyle w:val="ProductList-Body"/>
        <w:rPr>
          <w:lang w:val="lv-LV"/>
        </w:rPr>
      </w:pPr>
      <w:r>
        <w:rPr>
          <w:rFonts w:ascii="Calibri" w:eastAsia="Calibri" w:hAnsi="Calibri" w:cs="Arial"/>
          <w:szCs w:val="18"/>
          <w:lang w:val="lv-LV"/>
        </w:rPr>
        <w:t xml:space="preserve">Klauzulas reglamentē tās dalībvalsts tiesību akti, kurā datu nosūtītājs ir reģistrēts. </w:t>
      </w:r>
    </w:p>
    <w:p w:rsidR="00D73BAE" w:rsidRDefault="00D73BAE" w:rsidP="00D73BAE">
      <w:pPr>
        <w:pStyle w:val="ProductList-Body"/>
        <w:rPr>
          <w:lang w:val="lv-LV"/>
        </w:rPr>
      </w:pPr>
    </w:p>
    <w:p w:rsidR="00D73BAE" w:rsidRDefault="00D73BAE" w:rsidP="00D73BAE">
      <w:pPr>
        <w:pStyle w:val="ProductList-Body"/>
        <w:keepNext/>
        <w:jc w:val="center"/>
        <w:outlineLvl w:val="1"/>
        <w:rPr>
          <w:b/>
          <w:lang w:val="lv-LV"/>
        </w:rPr>
      </w:pPr>
      <w:r>
        <w:rPr>
          <w:rFonts w:ascii="Calibri" w:eastAsia="Calibri" w:hAnsi="Calibri" w:cs="Arial"/>
          <w:b/>
          <w:szCs w:val="18"/>
          <w:lang w:val="lv-LV"/>
        </w:rPr>
        <w:lastRenderedPageBreak/>
        <w:t>10. klauzula:  Izmaiņas līgumā</w:t>
      </w:r>
    </w:p>
    <w:p w:rsidR="00D73BAE" w:rsidRDefault="00D73BAE" w:rsidP="00D73BAE">
      <w:pPr>
        <w:pStyle w:val="ProductList-Body"/>
        <w:keepNext/>
        <w:rPr>
          <w:lang w:val="lv-LV"/>
        </w:rPr>
      </w:pPr>
    </w:p>
    <w:p w:rsidR="00D73BAE" w:rsidRPr="00EF6C00" w:rsidRDefault="00D73BAE" w:rsidP="00D73BAE">
      <w:pPr>
        <w:pStyle w:val="ProductList-Body"/>
        <w:rPr>
          <w:rFonts w:ascii="Calibri" w:eastAsia="Calibri" w:hAnsi="Calibri" w:cs="Arial"/>
          <w:szCs w:val="18"/>
          <w:lang w:val="lv-LV"/>
        </w:rPr>
      </w:pPr>
      <w:r w:rsidRPr="00EF6C00">
        <w:rPr>
          <w:rFonts w:ascii="Calibri" w:eastAsia="Calibri" w:hAnsi="Calibri" w:cs="Arial"/>
          <w:szCs w:val="18"/>
          <w:lang w:val="lv-LV"/>
        </w:rPr>
        <w:t xml:space="preserve">Puses apņemas nemainīt un negrozīt klauzulas. Tas neliedz pusēm vajadzības gadījumā pievienot klauzulas par jautājumiem, kas saistīti ar uzņēmējdarbību, ja vien tās nav pretrunā šai klauzulai. </w:t>
      </w:r>
    </w:p>
    <w:p w:rsidR="00D73BAE" w:rsidRDefault="00D73BAE" w:rsidP="00D73BAE">
      <w:pPr>
        <w:pStyle w:val="ProductList-Body"/>
        <w:rPr>
          <w:b/>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11. klauzula: Apakšapstrāde</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vienīgi,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2. Iepriekšējā rakstiskajā l 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sakarā ar to, ka tie ir faktiski zuduši vai juridiski beiguši pastāvēt, vai arī ir kļuvuši maksātnespējīgi, un neviens tiesību pārņēmējs ar līgumu vai likumiskā k ārtā nav uzņēmies visas datu nosūtītāja vai datu saņēmēja juridiskās saistības. Minētā apakšapstrādātāja civiltiesiskā atbildība attiecas vienīgi uz tā paša apstrādes darbībām saskaņā ar šo klauzulu noteikumiem.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3. Līguma, kas minēts 1. punktā, noteikumus saistībā ar datu aizsardzības aspektiem, kuri attiecas uz apakšapstrādi, reglamentē tās dalībvalsts tiesību akti, kurā datu nosūtītājs ir reģistrēts.</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uzraudzības iestādei. </w:t>
      </w:r>
    </w:p>
    <w:p w:rsidR="00D73BAE" w:rsidRDefault="00D73BAE" w:rsidP="00D73BAE">
      <w:pPr>
        <w:pStyle w:val="ProductList-Body"/>
        <w:rPr>
          <w:lang w:val="lv-LV"/>
        </w:rPr>
      </w:pPr>
    </w:p>
    <w:p w:rsidR="00D73BAE" w:rsidRDefault="00D73BAE" w:rsidP="00D73BAE">
      <w:pPr>
        <w:pStyle w:val="ProductList-Body"/>
        <w:jc w:val="center"/>
        <w:outlineLvl w:val="1"/>
        <w:rPr>
          <w:b/>
          <w:lang w:val="lv-LV"/>
        </w:rPr>
      </w:pPr>
      <w:r>
        <w:rPr>
          <w:rFonts w:ascii="Calibri" w:eastAsia="Calibri" w:hAnsi="Calibri" w:cs="Arial"/>
          <w:b/>
          <w:szCs w:val="18"/>
          <w:lang w:val="lv-LV"/>
        </w:rPr>
        <w:t>12. klauzula: Pienākumi pēc personas datu apstrādes pakalpojumu izbeigšanas</w:t>
      </w:r>
    </w:p>
    <w:p w:rsidR="00D73BAE" w:rsidRDefault="00D73BAE" w:rsidP="00D73BAE">
      <w:pPr>
        <w:pStyle w:val="ProductList-Body"/>
        <w:rPr>
          <w:lang w:val="lv-LV"/>
        </w:rPr>
      </w:pP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rsidR="00D73BAE" w:rsidRPr="00EF6C00" w:rsidRDefault="00D73BAE" w:rsidP="00D73BAE">
      <w:pPr>
        <w:pStyle w:val="ProductList-Body"/>
        <w:spacing w:after="120"/>
        <w:rPr>
          <w:rFonts w:ascii="Calibri" w:eastAsia="Calibri" w:hAnsi="Calibri" w:cs="Arial"/>
          <w:szCs w:val="18"/>
          <w:lang w:val="lv-LV"/>
        </w:rPr>
      </w:pPr>
      <w:r w:rsidRPr="00EF6C00">
        <w:rPr>
          <w:rFonts w:ascii="Calibri" w:eastAsia="Calibri" w:hAnsi="Calibri" w:cs="Arial"/>
          <w:szCs w:val="18"/>
          <w:lang w:val="lv-LV"/>
        </w:rPr>
        <w:t>2. Datu saņēmējs un apakšapstrādātājs garantē, ka pēc datu nosūtītāja un/vai uzraudzības iestādes pieprasījuma tas ļaus datu apstrādes telpās veikt revīziju par 1. punktā minētajiem pasākumiem.</w:t>
      </w:r>
    </w:p>
    <w:p w:rsidR="00732F5E" w:rsidRDefault="00732F5E">
      <w:pPr>
        <w:pStyle w:val="ProductList-Body"/>
        <w:rPr>
          <w:lang w:val="lv-LV"/>
        </w:rPr>
      </w:pPr>
    </w:p>
    <w:p w:rsidR="00732F5E" w:rsidRDefault="00464296">
      <w:pPr>
        <w:pStyle w:val="ProductList-Body"/>
        <w:outlineLvl w:val="1"/>
        <w:rPr>
          <w:b/>
          <w:lang w:val="lv-LV"/>
        </w:rPr>
      </w:pPr>
      <w:r>
        <w:rPr>
          <w:rFonts w:ascii="Calibri" w:eastAsia="Calibri" w:hAnsi="Calibri" w:cs="Arial"/>
          <w:b/>
          <w:szCs w:val="18"/>
          <w:lang w:val="lv-LV"/>
        </w:rPr>
        <w:t>1. pielikums Līguma standartklauzulām par Konsultāciju pakalpojumiem, kurus sniedz Global Delivery India</w:t>
      </w:r>
    </w:p>
    <w:p w:rsidR="00732F5E" w:rsidRDefault="00732F5E">
      <w:pPr>
        <w:pStyle w:val="ProductList-Body"/>
        <w:rPr>
          <w:lang w:val="lv-LV"/>
        </w:rPr>
      </w:pPr>
    </w:p>
    <w:p w:rsidR="00732F5E" w:rsidRDefault="00464296">
      <w:pPr>
        <w:pStyle w:val="ProductList-Body"/>
        <w:spacing w:after="120"/>
        <w:rPr>
          <w:rFonts w:cstheme="minorHAnsi"/>
          <w:spacing w:val="-1"/>
          <w:lang w:val="lv-LV"/>
        </w:rPr>
      </w:pPr>
      <w:r>
        <w:rPr>
          <w:rFonts w:ascii="Calibri" w:eastAsia="Calibri" w:hAnsi="Calibri" w:cs="Arial"/>
          <w:b/>
          <w:szCs w:val="18"/>
          <w:lang w:val="lv-LV"/>
        </w:rPr>
        <w:t>Datu nosūtītājs</w:t>
      </w:r>
      <w:r>
        <w:rPr>
          <w:rFonts w:ascii="Calibri" w:eastAsia="Calibri" w:hAnsi="Calibri" w:cs="Arial"/>
          <w:szCs w:val="18"/>
          <w:lang w:val="lv-LV"/>
        </w:rPr>
        <w:t xml:space="preserve">: Klients ir datu nosūtītājs. </w:t>
      </w:r>
      <w:r>
        <w:rPr>
          <w:rFonts w:ascii="Calibri" w:eastAsia="Calibri" w:hAnsi="Calibri" w:cs="Calibri"/>
          <w:szCs w:val="18"/>
          <w:lang w:val="lv-LV"/>
        </w:rPr>
        <w:t xml:space="preserve">Datu nosūtītājs sniedz profesionālus IT atbalsta un konsultāciju pakalpojumus, kā aprakstīts piemērojamajā Uzņēmuma pakalpojumu darbu pasūtījumā.  </w:t>
      </w:r>
    </w:p>
    <w:p w:rsidR="00732F5E" w:rsidRDefault="00464296">
      <w:pPr>
        <w:pStyle w:val="ProductList-Body"/>
        <w:spacing w:after="120"/>
        <w:rPr>
          <w:lang w:val="lv-LV"/>
        </w:rPr>
      </w:pPr>
      <w:r>
        <w:rPr>
          <w:rFonts w:ascii="Calibri" w:eastAsia="Calibri" w:hAnsi="Calibri" w:cs="Arial"/>
          <w:b/>
          <w:szCs w:val="18"/>
          <w:lang w:val="lv-LV"/>
        </w:rPr>
        <w:t>Datu saņēmējs:</w:t>
      </w:r>
      <w:r>
        <w:rPr>
          <w:rFonts w:ascii="Calibri" w:eastAsia="Calibri" w:hAnsi="Calibri" w:cs="Arial"/>
          <w:szCs w:val="18"/>
          <w:lang w:val="lv-LV"/>
        </w:rPr>
        <w:t xml:space="preserve"> Datu saņēmējs ir uzņēmums </w:t>
      </w:r>
      <w:r>
        <w:rPr>
          <w:rFonts w:ascii="Calibri" w:eastAsia="Calibri" w:hAnsi="Calibri" w:cs="Calibri"/>
          <w:szCs w:val="18"/>
          <w:lang w:val="lv-LV"/>
        </w:rPr>
        <w:t>Microsoft Global Services Center (India) Private Limited</w:t>
      </w:r>
      <w:r>
        <w:rPr>
          <w:rFonts w:ascii="Calibri" w:eastAsia="Calibri" w:hAnsi="Calibri" w:cs="Arial"/>
          <w:szCs w:val="18"/>
          <w:lang w:val="lv-LV"/>
        </w:rPr>
        <w:t>, kurš ir korporācijas Microsoft saistītais uzņēmums, kas sniedz globālus IT konsultāciju pakalpojumus.</w:t>
      </w:r>
    </w:p>
    <w:p w:rsidR="00732F5E" w:rsidRDefault="00464296">
      <w:pPr>
        <w:pStyle w:val="ProductList-Body"/>
        <w:spacing w:after="120"/>
        <w:rPr>
          <w:lang w:val="lv-LV"/>
        </w:rPr>
      </w:pPr>
      <w:r>
        <w:rPr>
          <w:rFonts w:ascii="Calibri" w:eastAsia="Calibri" w:hAnsi="Calibri" w:cs="Arial"/>
          <w:b/>
          <w:szCs w:val="18"/>
          <w:lang w:val="lv-LV"/>
        </w:rPr>
        <w:t>Datu subjekti</w:t>
      </w:r>
      <w:r>
        <w:rPr>
          <w:rFonts w:ascii="Calibri" w:eastAsia="Calibri" w:hAnsi="Calibri" w:cs="Arial"/>
          <w:szCs w:val="18"/>
          <w:lang w:val="lv-LV"/>
        </w:rP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rsidR="00732F5E" w:rsidRDefault="00464296">
      <w:pPr>
        <w:pStyle w:val="ProductList-Body"/>
        <w:spacing w:after="120"/>
        <w:rPr>
          <w:lang w:val="lv-LV"/>
        </w:rPr>
      </w:pPr>
      <w:r>
        <w:rPr>
          <w:rFonts w:ascii="Calibri" w:eastAsia="Calibri" w:hAnsi="Calibri" w:cs="Arial"/>
          <w:b/>
          <w:szCs w:val="18"/>
          <w:lang w:val="lv-LV"/>
        </w:rPr>
        <w:t>Datu kategorijas</w:t>
      </w:r>
      <w:r>
        <w:rPr>
          <w:rFonts w:ascii="Calibri" w:eastAsia="Calibri" w:hAnsi="Calibri" w:cs="Arial"/>
          <w:szCs w:val="18"/>
          <w:lang w:val="lv-LV"/>
        </w:rPr>
        <w:t>: Pārsūtītie personas dati tostarp ir e-pasta ziņojumi, dokumenti un citi dati elektroniskā formātā, kas nepieciešami Profesionālo pakalpojumu sniegšanai.</w:t>
      </w:r>
    </w:p>
    <w:p w:rsidR="00732F5E" w:rsidRDefault="00464296">
      <w:pPr>
        <w:pStyle w:val="ProductList-Body"/>
        <w:rPr>
          <w:lang w:val="lv-LV"/>
        </w:rPr>
      </w:pPr>
      <w:r>
        <w:rPr>
          <w:rFonts w:ascii="Calibri" w:eastAsia="Calibri" w:hAnsi="Calibri" w:cs="Arial"/>
          <w:b/>
          <w:szCs w:val="18"/>
          <w:lang w:val="lv-LV"/>
        </w:rPr>
        <w:t>Apstrādes darbības</w:t>
      </w:r>
      <w:r>
        <w:rPr>
          <w:rFonts w:ascii="Calibri" w:eastAsia="Calibri" w:hAnsi="Calibri" w:cs="Arial"/>
          <w:szCs w:val="18"/>
          <w:lang w:val="lv-LV"/>
        </w:rPr>
        <w:t xml:space="preserve">: Pārsūtītie personas dati tiks pakļauti tālāk minētajām apstrādes pamatdarbībām: </w:t>
      </w:r>
    </w:p>
    <w:p w:rsidR="00732F5E" w:rsidRDefault="00464296">
      <w:pPr>
        <w:pStyle w:val="ProductList-Body"/>
        <w:spacing w:after="60"/>
        <w:ind w:left="547"/>
        <w:rPr>
          <w:b/>
          <w:lang w:val="lv-LV"/>
        </w:rPr>
      </w:pPr>
      <w:r>
        <w:rPr>
          <w:rFonts w:ascii="Calibri" w:eastAsia="Calibri" w:hAnsi="Calibri" w:cs="Arial"/>
          <w:b/>
          <w:szCs w:val="18"/>
          <w:lang w:val="lv-LV"/>
        </w:rPr>
        <w:t>a.</w:t>
      </w:r>
      <w:r>
        <w:rPr>
          <w:rFonts w:ascii="Calibri" w:eastAsia="Calibri" w:hAnsi="Calibri" w:cs="Arial"/>
          <w:b/>
          <w:szCs w:val="18"/>
          <w:lang w:val="lv-LV"/>
        </w:rPr>
        <w:tab/>
        <w:t xml:space="preserve">Datu apstrādes ilgums un objekts.  </w:t>
      </w:r>
      <w:r>
        <w:rPr>
          <w:rFonts w:ascii="Calibri" w:eastAsia="Calibri" w:hAnsi="Calibri" w:cs="Arial"/>
          <w:szCs w:val="18"/>
          <w:lang w:val="lv-LV"/>
        </w:rPr>
        <w:t>Datu apstrādes ilgums tiks noteikts saskaņā ar piemērojamo lielapjoma licencēšanas līgumu starp datu nosūtītāju un korporācijas Microsoft iestādi, kura pielikumā ir pievienotas šīs Līguma standartklauzulas (“Microsoft”). Datu apstrādes uzdevums ir Profesionālo pakalpojumu veikšana.</w:t>
      </w:r>
    </w:p>
    <w:p w:rsidR="00732F5E" w:rsidRDefault="00464296">
      <w:pPr>
        <w:pStyle w:val="ProductList-Body"/>
        <w:spacing w:after="60"/>
        <w:ind w:left="547"/>
        <w:rPr>
          <w:b/>
          <w:lang w:val="lv-LV"/>
        </w:rPr>
      </w:pPr>
      <w:r>
        <w:rPr>
          <w:rFonts w:ascii="Calibri" w:eastAsia="Calibri" w:hAnsi="Calibri" w:cs="Arial"/>
          <w:b/>
          <w:szCs w:val="18"/>
          <w:lang w:val="lv-LV"/>
        </w:rPr>
        <w:t>b.</w:t>
      </w:r>
      <w:r>
        <w:rPr>
          <w:rFonts w:ascii="Calibri" w:eastAsia="Calibri" w:hAnsi="Calibri" w:cs="Arial"/>
          <w:b/>
          <w:szCs w:val="18"/>
          <w:lang w:val="lv-LV"/>
        </w:rPr>
        <w:tab/>
        <w:t xml:space="preserve">Datu apstrādes apjoms un mērķis.  </w:t>
      </w:r>
      <w:r>
        <w:rPr>
          <w:rFonts w:ascii="Calibri" w:eastAsia="Calibri" w:hAnsi="Calibri" w:cs="Arial"/>
          <w:szCs w:val="18"/>
          <w:lang w:val="lv-LV"/>
        </w:rPr>
        <w:t>Personas datu apstrādes apjoms un nolūks ir aprakstīts Papildinājumā un Līgumā.</w:t>
      </w:r>
    </w:p>
    <w:p w:rsidR="00732F5E" w:rsidRDefault="00464296">
      <w:pPr>
        <w:pStyle w:val="ProductList-Body"/>
        <w:spacing w:after="60"/>
        <w:ind w:left="547"/>
        <w:rPr>
          <w:lang w:val="lv-LV"/>
        </w:rPr>
      </w:pPr>
      <w:r>
        <w:rPr>
          <w:rFonts w:ascii="Calibri" w:eastAsia="Calibri" w:hAnsi="Calibri" w:cs="Arial"/>
          <w:b/>
          <w:szCs w:val="18"/>
          <w:lang w:val="lv-LV"/>
        </w:rPr>
        <w:lastRenderedPageBreak/>
        <w:t>c.</w:t>
      </w:r>
      <w:r>
        <w:rPr>
          <w:rFonts w:ascii="Calibri" w:eastAsia="Calibri" w:hAnsi="Calibri" w:cs="Arial"/>
          <w:b/>
          <w:szCs w:val="18"/>
          <w:lang w:val="lv-LV"/>
        </w:rPr>
        <w:tab/>
        <w:t xml:space="preserve">Piekļuve Atbalsta un konsultāciju datiem.  </w:t>
      </w:r>
      <w:r>
        <w:rPr>
          <w:rFonts w:ascii="Calibri" w:eastAsia="Calibri" w:hAnsi="Calibri" w:cs="Arial"/>
          <w:szCs w:val="18"/>
          <w:lang w:val="lv-LV"/>
        </w:rPr>
        <w:t xml:space="preserve">Piemērojamā Līguma nosacījumos noteiktajā laikā saskaņā ar piemērojamiem tiesību aktiem, īstenojot ES Datu aizsardzības direktīvas 12. panta (b) apakšpunktu, datu saņēmējs pēc saviem ieskatiem un nepieciešamības var: (1) sniegt Klientam iespēju labot, dzēst vai bloķēt Atbalsta un konsultāciju datus vai (2) veikt šādus labojumus, dzēšanu vai bloķēšanu Klienta vārdā. </w:t>
      </w:r>
    </w:p>
    <w:p w:rsidR="00732F5E" w:rsidRDefault="00464296">
      <w:pPr>
        <w:pStyle w:val="ProductList-Body"/>
        <w:spacing w:after="60"/>
        <w:ind w:left="547"/>
        <w:rPr>
          <w:lang w:val="lv-LV"/>
        </w:rPr>
      </w:pPr>
      <w:r>
        <w:rPr>
          <w:rFonts w:ascii="Calibri" w:eastAsia="Calibri" w:hAnsi="Calibri" w:cs="Arial"/>
          <w:b/>
          <w:szCs w:val="18"/>
          <w:lang w:val="lv-LV"/>
        </w:rPr>
        <w:t>d.</w:t>
      </w:r>
      <w:r>
        <w:rPr>
          <w:rFonts w:ascii="Calibri" w:eastAsia="Calibri" w:hAnsi="Calibri" w:cs="Arial"/>
          <w:b/>
          <w:szCs w:val="18"/>
          <w:lang w:val="lv-LV"/>
        </w:rPr>
        <w:tab/>
        <w:t xml:space="preserve">Datu nosūtītāja norādes. </w:t>
      </w:r>
      <w:r>
        <w:rPr>
          <w:rFonts w:ascii="Calibri" w:eastAsia="Calibri" w:hAnsi="Calibri" w:cs="Arial"/>
          <w:szCs w:val="18"/>
          <w:lang w:val="lv-LV"/>
        </w:rPr>
        <w:t xml:space="preserve">Attiecībā uz Profesionālajiem pakalpojumiem datu saņēmējs darbojas tikai atbilstoši datu nosūtītāja norādījumiem korporācijas Microsoft nodotajā veidā. </w:t>
      </w:r>
    </w:p>
    <w:p w:rsidR="00732F5E" w:rsidRDefault="00464296">
      <w:pPr>
        <w:pStyle w:val="ProductList-Body"/>
        <w:spacing w:after="60"/>
        <w:ind w:left="547"/>
        <w:rPr>
          <w:lang w:val="lv-LV"/>
        </w:rPr>
      </w:pPr>
      <w:r>
        <w:rPr>
          <w:rFonts w:ascii="Calibri" w:eastAsia="Calibri" w:hAnsi="Calibri" w:cs="Arial"/>
          <w:b/>
          <w:szCs w:val="18"/>
          <w:lang w:val="lv-LV"/>
        </w:rPr>
        <w:t>e.</w:t>
      </w:r>
      <w:r>
        <w:rPr>
          <w:rFonts w:ascii="Calibri" w:eastAsia="Calibri" w:hAnsi="Calibri" w:cs="Arial"/>
          <w:b/>
          <w:szCs w:val="18"/>
          <w:lang w:val="lv-LV"/>
        </w:rPr>
        <w:tab/>
        <w:t>Atbalsta un konsultāciju datu dzēšana vai atgriešana.</w:t>
      </w:r>
      <w:r>
        <w:rPr>
          <w:rFonts w:ascii="Calibri" w:eastAsia="Calibri" w:hAnsi="Calibri" w:cs="Arial"/>
          <w:szCs w:val="18"/>
          <w:lang w:val="lv-LV"/>
        </w:rPr>
        <w:t xml:space="preserve">  Kad ir izpildīti visi komerciālie nolūki, kādēļ Atbalsta un konsultāciju dati tika vākti vai nodoti, vai agrāk, ja Klients to rakstiski pieprasa, korporācijai Microsoft ir jāizdzēš vai jāatgriež visas Atbalsta un konsultāciju datu kopijas. </w:t>
      </w:r>
    </w:p>
    <w:p w:rsidR="00732F5E" w:rsidRDefault="00464296">
      <w:pPr>
        <w:pStyle w:val="ProductList-Body"/>
        <w:rPr>
          <w:lang w:val="lv-LV"/>
        </w:rPr>
      </w:pPr>
      <w:r>
        <w:rPr>
          <w:rFonts w:ascii="Calibri" w:eastAsia="Calibri" w:hAnsi="Calibri" w:cs="Arial"/>
          <w:b/>
          <w:szCs w:val="18"/>
          <w:lang w:val="lv-LV"/>
        </w:rPr>
        <w:t xml:space="preserve">Apakšuzņēmēji: </w:t>
      </w:r>
      <w:r>
        <w:rPr>
          <w:rFonts w:ascii="Calibri" w:eastAsia="Calibri" w:hAnsi="Calibri" w:cs="Arial"/>
          <w:szCs w:val="18"/>
          <w:lang w:val="lv-LV"/>
        </w:rPr>
        <w:t>Datu saņēmējs drīkst arī nolīgt citus uzņēmumus, lai šie uzņēmumi datu saņēmēja vārdā sniegtu ierobežotus pakalpojumus. Visiem šiem apakšuzņēmējiem ir atļauts iegūt Atbalsta un konsultāciju datus tikai to pakalpojumu sniegšanai, kam datu saņēmējs šos apakšuzņēmējus ir nolīdzis, un tiem ir aizliegts Atbalsta un konsultāciju datus izmantot jebkādiem citiem nolūkiem.</w:t>
      </w:r>
    </w:p>
    <w:p w:rsidR="00732F5E" w:rsidRDefault="00732F5E">
      <w:pPr>
        <w:pStyle w:val="ProductList-Body"/>
        <w:rPr>
          <w:lang w:val="lv-LV"/>
        </w:rPr>
      </w:pPr>
    </w:p>
    <w:p w:rsidR="00732F5E" w:rsidRDefault="00464296">
      <w:pPr>
        <w:pStyle w:val="ProductList-Body"/>
        <w:outlineLvl w:val="1"/>
        <w:rPr>
          <w:b/>
          <w:lang w:val="lv-LV"/>
        </w:rPr>
      </w:pPr>
      <w:r>
        <w:rPr>
          <w:rFonts w:ascii="Calibri" w:eastAsia="Calibri" w:hAnsi="Calibri" w:cs="Arial"/>
          <w:b/>
          <w:szCs w:val="18"/>
          <w:lang w:val="lv-LV"/>
        </w:rPr>
        <w:t>2. pielikums Līguma standartklauzulām par Konsultāciju pakalpojumiem, kurus sniedz Global Delivery India</w:t>
      </w:r>
    </w:p>
    <w:p w:rsidR="00732F5E" w:rsidRDefault="00732F5E">
      <w:pPr>
        <w:pStyle w:val="ProductList-Body"/>
        <w:rPr>
          <w:lang w:val="lv-LV"/>
        </w:rPr>
      </w:pPr>
    </w:p>
    <w:p w:rsidR="00732F5E" w:rsidRDefault="00464296">
      <w:pPr>
        <w:pStyle w:val="ProductList-Body"/>
        <w:spacing w:after="120"/>
        <w:rPr>
          <w:lang w:val="lv-LV"/>
        </w:rPr>
      </w:pPr>
      <w:r>
        <w:rPr>
          <w:rFonts w:ascii="Calibri" w:eastAsia="Calibri" w:hAnsi="Calibri" w:cs="Arial"/>
          <w:szCs w:val="18"/>
          <w:lang w:val="lv-LV"/>
        </w:rPr>
        <w:t>Tehnisko un organizatorisko drošības pasākumu apraksts, kurus datu saņēmējs īstenojis saskaņā ar 4. klauzulas (d) punktu un 5. klauzulas (c) punktu:</w:t>
      </w:r>
    </w:p>
    <w:p w:rsidR="00732F5E" w:rsidRDefault="00464296">
      <w:pPr>
        <w:pStyle w:val="ProductList-Body"/>
        <w:spacing w:after="120"/>
        <w:rPr>
          <w:lang w:val="lv-LV"/>
        </w:rPr>
      </w:pPr>
      <w:r>
        <w:rPr>
          <w:rFonts w:ascii="Calibri" w:eastAsia="Calibri" w:hAnsi="Calibri" w:cs="Arial"/>
          <w:szCs w:val="18"/>
          <w:lang w:val="lv-LV"/>
        </w:rPr>
        <w:t xml:space="preserve">1. </w:t>
      </w:r>
      <w:r>
        <w:rPr>
          <w:rFonts w:ascii="Calibri" w:eastAsia="Calibri" w:hAnsi="Calibri" w:cs="Arial"/>
          <w:b/>
          <w:szCs w:val="18"/>
          <w:lang w:val="lv-LV"/>
        </w:rPr>
        <w:t>Darbinieki</w:t>
      </w:r>
      <w:r>
        <w:rPr>
          <w:rFonts w:ascii="Calibri" w:eastAsia="Calibri" w:hAnsi="Calibri" w:cs="Arial"/>
          <w:szCs w:val="18"/>
          <w:lang w:val="lv-LV"/>
        </w:rPr>
        <w:t xml:space="preserve">. Datu saņēmēja darbinieki neapstrādās Atbalsta un konsultāciju datus bez atļaujas. Darbiniekiem ir pienākums uzturēt visu Atbalsta un konsultāciju datu konfidencialitāti, un šis pienākums ir saistošs arī pēc darba attiecību beigām. </w:t>
      </w:r>
    </w:p>
    <w:p w:rsidR="00732F5E" w:rsidRDefault="00464296">
      <w:pPr>
        <w:pStyle w:val="ProductList-Body"/>
        <w:rPr>
          <w:lang w:val="lv-LV"/>
        </w:rPr>
      </w:pPr>
      <w:r>
        <w:rPr>
          <w:rFonts w:ascii="Calibri" w:eastAsia="Calibri" w:hAnsi="Calibri" w:cs="Arial"/>
          <w:szCs w:val="18"/>
          <w:lang w:val="lv-LV"/>
        </w:rPr>
        <w:t xml:space="preserve">2. </w:t>
      </w:r>
      <w:r>
        <w:rPr>
          <w:rFonts w:ascii="Calibri" w:eastAsia="Calibri" w:hAnsi="Calibri" w:cs="Arial"/>
          <w:b/>
          <w:szCs w:val="18"/>
          <w:lang w:val="lv-LV"/>
        </w:rPr>
        <w:t>Datu konfidencialitātes kontaktpersona</w:t>
      </w:r>
      <w:r>
        <w:rPr>
          <w:rFonts w:ascii="Calibri" w:eastAsia="Calibri" w:hAnsi="Calibri" w:cs="Arial"/>
          <w:szCs w:val="18"/>
          <w:lang w:val="lv-LV"/>
        </w:rPr>
        <w:t xml:space="preserve">. Ar datu saņēmēja personas datu aizsardzības pārstāvi var sazināties, rakstot uz šādu adresi: </w:t>
      </w:r>
    </w:p>
    <w:p w:rsidR="00732F5E" w:rsidRDefault="00464296">
      <w:pPr>
        <w:pStyle w:val="ProductList-Body"/>
        <w:ind w:left="360"/>
        <w:rPr>
          <w:lang w:val="it-IT"/>
        </w:rPr>
      </w:pPr>
      <w:r>
        <w:rPr>
          <w:rFonts w:ascii="Calibri" w:eastAsia="Calibri" w:hAnsi="Calibri" w:cs="Arial"/>
          <w:szCs w:val="18"/>
          <w:lang w:val="lv-LV"/>
        </w:rPr>
        <w:t xml:space="preserve">Microsoft Global Services Center (India) Private Limited  </w:t>
      </w:r>
    </w:p>
    <w:p w:rsidR="00732F5E" w:rsidRDefault="00464296">
      <w:pPr>
        <w:pStyle w:val="ProductList-Body"/>
        <w:ind w:left="360"/>
        <w:rPr>
          <w:lang w:val="it-IT"/>
        </w:rPr>
      </w:pPr>
      <w:r>
        <w:rPr>
          <w:rFonts w:ascii="Calibri" w:eastAsia="Calibri" w:hAnsi="Calibri" w:cs="Arial"/>
          <w:szCs w:val="18"/>
          <w:lang w:val="lv-LV"/>
        </w:rPr>
        <w:t xml:space="preserve">Attn: </w:t>
      </w:r>
      <w:r>
        <w:rPr>
          <w:rFonts w:ascii="Calibri" w:eastAsia="Calibri" w:hAnsi="Calibri" w:cs="Calibri"/>
          <w:szCs w:val="18"/>
          <w:lang w:val="lv-LV"/>
        </w:rPr>
        <w:t>Ravi Piduri</w:t>
      </w:r>
    </w:p>
    <w:p w:rsidR="00732F5E" w:rsidRPr="00921FE1" w:rsidRDefault="00464296">
      <w:pPr>
        <w:pStyle w:val="ProductList-Body"/>
        <w:ind w:left="360"/>
        <w:rPr>
          <w:lang w:val="it-IT"/>
        </w:rPr>
      </w:pPr>
      <w:r>
        <w:rPr>
          <w:rFonts w:ascii="Calibri" w:eastAsia="Calibri" w:hAnsi="Calibri" w:cs="Arial"/>
          <w:szCs w:val="18"/>
          <w:lang w:val="lv-LV"/>
        </w:rPr>
        <w:t xml:space="preserve">1 Microsoft Way </w:t>
      </w:r>
    </w:p>
    <w:p w:rsidR="00732F5E" w:rsidRPr="00921FE1" w:rsidRDefault="00464296">
      <w:pPr>
        <w:pStyle w:val="ProductList-Body"/>
        <w:spacing w:after="120"/>
        <w:ind w:left="360"/>
        <w:rPr>
          <w:lang w:val="it-IT"/>
        </w:rPr>
      </w:pPr>
      <w:r>
        <w:rPr>
          <w:rFonts w:ascii="Calibri" w:eastAsia="Calibri" w:hAnsi="Calibri" w:cs="Arial"/>
          <w:szCs w:val="18"/>
          <w:lang w:val="lv-LV"/>
        </w:rPr>
        <w:t xml:space="preserve">Redmond, WA 98052 USA </w:t>
      </w:r>
    </w:p>
    <w:p w:rsidR="00732F5E" w:rsidRPr="00B01A26" w:rsidRDefault="00464296">
      <w:pPr>
        <w:pStyle w:val="ProductList-Body"/>
        <w:spacing w:after="120"/>
        <w:rPr>
          <w:lang w:val="lv-LV"/>
        </w:rPr>
      </w:pPr>
      <w:r>
        <w:rPr>
          <w:rFonts w:ascii="Calibri" w:eastAsia="Calibri" w:hAnsi="Calibri" w:cs="Arial"/>
          <w:szCs w:val="18"/>
          <w:lang w:val="lv-LV"/>
        </w:rPr>
        <w:t xml:space="preserve">3. </w:t>
      </w:r>
      <w:r>
        <w:rPr>
          <w:rFonts w:ascii="Calibri" w:eastAsia="Calibri" w:hAnsi="Calibri" w:cs="Arial"/>
          <w:b/>
          <w:szCs w:val="18"/>
          <w:lang w:val="lv-LV"/>
        </w:rPr>
        <w:t>Tehniskie un organizatoriskie pasākumi</w:t>
      </w:r>
      <w:r>
        <w:rPr>
          <w:rFonts w:ascii="Calibri" w:eastAsia="Calibri" w:hAnsi="Calibri" w:cs="Arial"/>
          <w:szCs w:val="18"/>
          <w:lang w:val="lv-LV"/>
        </w:rPr>
        <w:t>. Datu saņēmējs ir īstenojis un turpinās uzturēt atbilstošus tehniskos un organizatoriskos pasākumus, iekšējās kontroles un informācijas drošības rutīnas, kas paredzētas Atbalsta un konsultāciju datu aizsardzībai, kā tas noteikts Papildinājumā par Microsoft profesionālo pakalpojumu datu aizsardzību, pret datu nejaušu nozaudēšanu, iznīcināšanu vai mainīšanu; neatļautu izpaušanu vai piekļuvi tiem; vai prettiesisku iznīcināšanu šādi: tehniskie un organizatoriskie pasākumi, iekšējās kontroles un informācijas drošības rutīnas, kas noteiktas 1. pielikumā, ir iekļautas šajā 2. pielikumā ar šo atsauci, un tie ir tikpat saistoši datu saņēmējam kā tad, ja tie pilnībā būtu noteikti šajā 2. pielikumā.</w:t>
      </w:r>
    </w:p>
    <w:p w:rsidR="00732F5E" w:rsidRPr="00B01A26" w:rsidRDefault="00464296">
      <w:pPr>
        <w:pStyle w:val="ProductList-Body"/>
        <w:rPr>
          <w:lang w:val="lv-LV"/>
        </w:rPr>
      </w:pPr>
      <w:r>
        <w:rPr>
          <w:rFonts w:ascii="Calibri" w:eastAsia="Calibri" w:hAnsi="Calibri" w:cs="Arial"/>
          <w:szCs w:val="18"/>
          <w:lang w:val="lv-LV"/>
        </w:rPr>
        <w:t>Korporācijas Microsoft paraksts atrodas nākamajā lapā.</w:t>
      </w:r>
    </w:p>
    <w:p w:rsidR="00732F5E" w:rsidRPr="00B01A26" w:rsidRDefault="00464296">
      <w:pPr>
        <w:pStyle w:val="ProductList-Body"/>
        <w:rPr>
          <w:lang w:val="lv-LV"/>
        </w:rPr>
      </w:pPr>
      <w:r w:rsidRPr="00B01A26">
        <w:rPr>
          <w:lang w:val="lv-LV"/>
        </w:rPr>
        <w:br w:type="page"/>
      </w:r>
    </w:p>
    <w:p w:rsidR="00732F5E" w:rsidRPr="00B01A26" w:rsidRDefault="00732F5E">
      <w:pPr>
        <w:pStyle w:val="ProductList-Body"/>
        <w:rPr>
          <w:lang w:val="lv-LV"/>
        </w:rPr>
      </w:pPr>
    </w:p>
    <w:p w:rsidR="00732F5E" w:rsidRPr="00B01A26" w:rsidRDefault="00464296">
      <w:pPr>
        <w:pStyle w:val="ProductList-Body"/>
        <w:outlineLvl w:val="1"/>
        <w:rPr>
          <w:b/>
          <w:lang w:val="lv-LV"/>
        </w:rPr>
      </w:pPr>
      <w:r>
        <w:rPr>
          <w:rFonts w:ascii="Calibri" w:eastAsia="Calibri" w:hAnsi="Calibri" w:cs="Arial"/>
          <w:b/>
          <w:szCs w:val="18"/>
          <w:lang w:val="lv-LV"/>
        </w:rPr>
        <w:t xml:space="preserve">Līguma standartklauzulas Konsultāciju pakalpojumiem, ko sniedz Global Delivery India, </w:t>
      </w:r>
      <w:r>
        <w:rPr>
          <w:rFonts w:ascii="Calibri" w:eastAsia="Calibri" w:hAnsi="Calibri" w:cs="Arial"/>
          <w:szCs w:val="18"/>
          <w:lang w:val="lv-LV"/>
        </w:rPr>
        <w:t>1. un 2. pielikumu datu saņēmēja vārdā paraksta:</w:t>
      </w:r>
    </w:p>
    <w:p w:rsidR="00732F5E" w:rsidRPr="00B01A26" w:rsidRDefault="00732F5E">
      <w:pPr>
        <w:pStyle w:val="ProductList-Body"/>
        <w:rPr>
          <w:lang w:val="lv-LV"/>
        </w:rPr>
      </w:pPr>
    </w:p>
    <w:p w:rsidR="00732F5E" w:rsidRDefault="00464296">
      <w:pPr>
        <w:keepNext/>
        <w:tabs>
          <w:tab w:val="right" w:pos="9000"/>
        </w:tabs>
        <w:spacing w:before="360"/>
      </w:pPr>
      <w:r>
        <w:rPr>
          <w:rFonts w:ascii="Calibri" w:eastAsia="Calibri" w:hAnsi="Calibri" w:cs="Calibri"/>
          <w:sz w:val="23"/>
          <w:szCs w:val="23"/>
          <w:lang w:val="lv-LV"/>
        </w:rPr>
        <w:t>Paraksts</w:t>
      </w:r>
    </w:p>
    <w:p w:rsidR="00732F5E" w:rsidRDefault="00464296">
      <w:pPr>
        <w:keepNext/>
        <w:tabs>
          <w:tab w:val="right" w:pos="9000"/>
        </w:tabs>
        <w:spacing w:before="360"/>
        <w:rPr>
          <w:rFonts w:cstheme="minorHAnsi"/>
          <w:sz w:val="23"/>
          <w:szCs w:val="23"/>
        </w:rPr>
      </w:pPr>
      <w:r>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477565" name=""/>
                    <pic:cNvPicPr/>
                  </pic:nvPicPr>
                  <pic:blipFill>
                    <a:blip r:embed="rId15"/>
                    <a:stretch>
                      <a:fillRect/>
                    </a:stretch>
                  </pic:blipFill>
                  <pic:spPr>
                    <a:xfrm>
                      <a:off x="0" y="0"/>
                      <a:ext cx="1676400" cy="781050"/>
                    </a:xfrm>
                    <a:prstGeom prst="rect">
                      <a:avLst/>
                    </a:prstGeom>
                  </pic:spPr>
                </pic:pic>
              </a:graphicData>
            </a:graphic>
          </wp:inline>
        </w:drawing>
      </w:r>
    </w:p>
    <w:p w:rsidR="00732F5E" w:rsidRDefault="00464296">
      <w:pPr>
        <w:keepNext/>
        <w:spacing w:before="120"/>
        <w:rPr>
          <w:rFonts w:cstheme="minorHAnsi"/>
          <w:b/>
          <w:spacing w:val="-2"/>
        </w:rPr>
      </w:pPr>
      <w:bookmarkStart w:id="26" w:name="_Hlk498066566"/>
      <w:r>
        <w:rPr>
          <w:rFonts w:ascii="Calibri" w:eastAsia="Calibri" w:hAnsi="Calibri" w:cs="Calibri"/>
          <w:b/>
          <w:spacing w:val="-2"/>
          <w:lang w:val="lv-LV"/>
        </w:rPr>
        <w:t>Amit Sircar, viceprezidents</w:t>
      </w:r>
    </w:p>
    <w:bookmarkEnd w:id="26"/>
    <w:p w:rsidR="00732F5E" w:rsidRDefault="00464296">
      <w:pPr>
        <w:pStyle w:val="ProductList-Body"/>
      </w:pPr>
      <w:r>
        <w:rPr>
          <w:rFonts w:ascii="Calibri" w:eastAsia="Calibri" w:hAnsi="Calibri" w:cs="Arial"/>
          <w:szCs w:val="18"/>
          <w:lang w:val="lv-LV"/>
        </w:rPr>
        <w:t xml:space="preserve">Microsoft Global Services Center (India) Private Limited </w:t>
      </w:r>
    </w:p>
    <w:p w:rsidR="00732F5E" w:rsidRDefault="00464296">
      <w:pPr>
        <w:pStyle w:val="ProductList-Body"/>
      </w:pPr>
      <w:r>
        <w:rPr>
          <w:rFonts w:ascii="Calibri" w:eastAsia="Calibri" w:hAnsi="Calibri" w:cs="Arial"/>
          <w:szCs w:val="18"/>
          <w:lang w:val="lv-LV"/>
        </w:rPr>
        <w:t xml:space="preserve">Building 1, Microsoft Campus, Gachibowli, </w:t>
      </w:r>
    </w:p>
    <w:p w:rsidR="00732F5E" w:rsidRDefault="00464296">
      <w:pPr>
        <w:pStyle w:val="ProductList-Body"/>
      </w:pPr>
      <w:r>
        <w:rPr>
          <w:rFonts w:ascii="Calibri" w:eastAsia="Calibri" w:hAnsi="Calibri" w:cs="Arial"/>
          <w:szCs w:val="18"/>
          <w:lang w:val="lv-LV"/>
        </w:rPr>
        <w:t xml:space="preserve">Hyderabad – 500032, India </w:t>
      </w:r>
    </w:p>
    <w:p w:rsidR="00732F5E" w:rsidRDefault="00732F5E">
      <w:pPr>
        <w:rPr>
          <w:rFonts w:cstheme="minorHAnsi"/>
          <w:b/>
          <w:sz w:val="24"/>
          <w:szCs w:val="24"/>
          <w:lang w:eastAsia="zh-CN"/>
        </w:rPr>
      </w:pPr>
    </w:p>
    <w:p w:rsidR="00732F5E" w:rsidRDefault="00732F5E">
      <w:pPr>
        <w:rPr>
          <w:rFonts w:cstheme="minorHAnsi"/>
          <w:b/>
          <w:sz w:val="24"/>
          <w:szCs w:val="24"/>
          <w:lang w:eastAsia="zh-CN"/>
        </w:rPr>
      </w:pPr>
    </w:p>
    <w:p w:rsidR="00732F5E" w:rsidRDefault="00464296">
      <w:pPr>
        <w:rPr>
          <w:sz w:val="18"/>
        </w:rPr>
      </w:pPr>
      <w:r>
        <w:rPr>
          <w:sz w:val="18"/>
        </w:rPr>
        <w:br w:type="page"/>
      </w:r>
    </w:p>
    <w:p w:rsidR="00732F5E" w:rsidRDefault="00464296">
      <w:pPr>
        <w:pStyle w:val="ProductList-SectionHeading"/>
        <w:outlineLvl w:val="0"/>
      </w:pPr>
      <w:bookmarkStart w:id="27" w:name="Attachment4"/>
      <w:bookmarkStart w:id="28" w:name="_Toc489605629"/>
      <w:r>
        <w:rPr>
          <w:rFonts w:ascii="Calibri Light" w:eastAsia="Calibri Light" w:hAnsi="Calibri Light" w:cs="Arial"/>
          <w:szCs w:val="40"/>
          <w:lang w:val="lv-LV"/>
        </w:rPr>
        <w:lastRenderedPageBreak/>
        <w:t>3. pielikums – Eiropas Savienības Vispārīgās datu aizsardzības regulas nosacījumi</w:t>
      </w:r>
      <w:bookmarkEnd w:id="27"/>
      <w:bookmarkEnd w:id="28"/>
    </w:p>
    <w:p w:rsidR="00732F5E" w:rsidRDefault="00464296">
      <w:pPr>
        <w:pStyle w:val="ProductList-Body"/>
        <w:tabs>
          <w:tab w:val="clear" w:pos="158"/>
          <w:tab w:val="left" w:pos="0"/>
        </w:tabs>
        <w:spacing w:after="120"/>
        <w:rPr>
          <w:lang w:val="lv-LV"/>
        </w:rPr>
      </w:pPr>
      <w:r>
        <w:rPr>
          <w:rFonts w:ascii="Calibri" w:eastAsia="Calibri" w:hAnsi="Calibri" w:cs="Arial"/>
          <w:szCs w:val="18"/>
          <w:lang w:val="lv-LV"/>
        </w:rPr>
        <w:t>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Šie VDAR nosacījumi attiecas uz Personas datu apstrādi VDAR ietvaros, ko Klienta vārdā veic Microsoft.</w:t>
      </w:r>
    </w:p>
    <w:p w:rsidR="00732F5E" w:rsidRDefault="00464296">
      <w:pPr>
        <w:pStyle w:val="ProductList-Body"/>
        <w:spacing w:after="120"/>
        <w:rPr>
          <w:lang w:val="lv-LV"/>
        </w:rPr>
      </w:pPr>
      <w:r>
        <w:rPr>
          <w:rFonts w:ascii="Calibri" w:eastAsia="Calibri" w:hAnsi="Calibri" w:cs="Arial"/>
          <w:szCs w:val="18"/>
          <w:lang w:val="lv-LV"/>
        </w:rPr>
        <w:t>Šie VDAR nosacījumi neierobežo un nesamazina nekādas datu aizsardzības saistības, ko Microsoft uzņemas attiecībā pret Klientu Papildinājumā par Atbalsta un konsultāciju datu aizsardzību vai citā starp Microsoft un Klientu noslēgtā līgumā.</w:t>
      </w:r>
    </w:p>
    <w:p w:rsidR="00732F5E" w:rsidRDefault="00464296">
      <w:pPr>
        <w:pStyle w:val="ProductList-Body"/>
        <w:spacing w:after="120"/>
        <w:rPr>
          <w:lang w:val="lv-LV"/>
        </w:rPr>
      </w:pPr>
      <w:r>
        <w:rPr>
          <w:rFonts w:ascii="Calibri" w:eastAsia="Calibri" w:hAnsi="Calibri" w:cs="Arial"/>
          <w:szCs w:val="18"/>
          <w:lang w:val="lv-LV"/>
        </w:rPr>
        <w:t xml:space="preserve">Šie VDAR nosacījumi nav spēkā gadījumos, kuros Microsoft ir Personas datu pārzinis. </w:t>
      </w:r>
    </w:p>
    <w:p w:rsidR="00732F5E" w:rsidRDefault="00732F5E">
      <w:pPr>
        <w:pStyle w:val="ProductList-Body"/>
        <w:rPr>
          <w:lang w:val="lv-LV"/>
        </w:rPr>
      </w:pPr>
    </w:p>
    <w:p w:rsidR="00732F5E" w:rsidRDefault="00464296">
      <w:pPr>
        <w:pStyle w:val="ProductList-Body"/>
        <w:outlineLvl w:val="1"/>
        <w:rPr>
          <w:b/>
          <w:lang w:val="lv-LV"/>
        </w:rPr>
      </w:pPr>
      <w:r>
        <w:rPr>
          <w:rFonts w:ascii="Calibri" w:eastAsia="Calibri" w:hAnsi="Calibri" w:cs="Arial"/>
          <w:b/>
          <w:szCs w:val="18"/>
          <w:lang w:val="lv-LV"/>
        </w:rPr>
        <w:t>Atbilstošie VDAR pienākumi: 28., 32. un 33. pants</w:t>
      </w:r>
    </w:p>
    <w:p w:rsidR="00732F5E" w:rsidRDefault="00732F5E">
      <w:pPr>
        <w:pStyle w:val="ProductList-Body"/>
        <w:rPr>
          <w:lang w:val="lv-LV"/>
        </w:rPr>
      </w:pPr>
    </w:p>
    <w:p w:rsidR="00732F5E" w:rsidRDefault="00464296">
      <w:pPr>
        <w:pStyle w:val="ProductList-Body"/>
        <w:spacing w:after="120"/>
        <w:ind w:left="158"/>
        <w:rPr>
          <w:lang w:val="lv-LV"/>
        </w:rPr>
      </w:pPr>
      <w:r>
        <w:rPr>
          <w:rFonts w:ascii="Calibri" w:eastAsia="Calibri" w:hAnsi="Calibri" w:cs="Arial"/>
          <w:b/>
          <w:szCs w:val="18"/>
          <w:lang w:val="lv-LV"/>
        </w:rPr>
        <w:t xml:space="preserve">1. </w:t>
      </w:r>
      <w:r>
        <w:rPr>
          <w:rFonts w:ascii="Calibri" w:eastAsia="Calibri" w:hAnsi="Calibri" w:cs="Arial"/>
          <w:szCs w:val="18"/>
          <w:lang w:val="lv-LV"/>
        </w:rP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punkts.)</w:t>
      </w:r>
    </w:p>
    <w:p w:rsidR="00732F5E" w:rsidRDefault="00464296">
      <w:pPr>
        <w:pStyle w:val="ProductList-Body"/>
        <w:spacing w:after="120"/>
        <w:ind w:left="158"/>
        <w:rPr>
          <w:lang w:val="lv-LV"/>
        </w:rPr>
      </w:pPr>
      <w:r>
        <w:rPr>
          <w:rFonts w:ascii="Calibri" w:eastAsia="Calibri" w:hAnsi="Calibri" w:cs="Arial"/>
          <w:b/>
          <w:szCs w:val="18"/>
          <w:lang w:val="lv-LV"/>
        </w:rPr>
        <w:t>2.</w:t>
      </w:r>
      <w:r>
        <w:rPr>
          <w:rFonts w:ascii="Calibri" w:eastAsia="Calibri" w:hAnsi="Calibri" w:cs="Arial"/>
          <w:szCs w:val="18"/>
          <w:lang w:val="lv-LV"/>
        </w:rP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rsidR="00732F5E" w:rsidRDefault="00464296">
      <w:pPr>
        <w:pStyle w:val="ProductList-Body"/>
        <w:spacing w:after="120"/>
        <w:ind w:left="1440" w:hanging="720"/>
        <w:rPr>
          <w:lang w:val="lv-LV"/>
        </w:rPr>
      </w:pPr>
      <w:r>
        <w:rPr>
          <w:rFonts w:ascii="Calibri" w:eastAsia="Calibri" w:hAnsi="Calibri" w:cs="Arial"/>
          <w:b/>
          <w:szCs w:val="18"/>
          <w:lang w:val="lv-LV"/>
        </w:rPr>
        <w:t>(a)</w:t>
      </w:r>
      <w:r>
        <w:rPr>
          <w:rFonts w:ascii="Calibri" w:eastAsia="Calibri" w:hAnsi="Calibri" w:cs="Arial"/>
          <w:szCs w:val="18"/>
          <w:lang w:val="lv-LV"/>
        </w:rP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rsidR="00732F5E" w:rsidRDefault="00464296">
      <w:pPr>
        <w:pStyle w:val="ProductList-Body"/>
        <w:spacing w:after="120"/>
        <w:ind w:left="1440" w:hanging="720"/>
        <w:rPr>
          <w:lang w:val="lv-LV"/>
        </w:rPr>
      </w:pPr>
      <w:r>
        <w:rPr>
          <w:rFonts w:ascii="Calibri" w:eastAsia="Calibri" w:hAnsi="Calibri" w:cs="Arial"/>
          <w:b/>
          <w:szCs w:val="18"/>
          <w:lang w:val="lv-LV"/>
        </w:rPr>
        <w:t>(b)</w:t>
      </w:r>
      <w:r>
        <w:rPr>
          <w:rFonts w:ascii="Calibri" w:eastAsia="Calibri" w:hAnsi="Calibri" w:cs="Arial"/>
          <w:szCs w:val="18"/>
          <w:lang w:val="lv-LV"/>
        </w:rPr>
        <w:tab/>
        <w:t xml:space="preserve">nodrošina, ka personas, kuras ir pilnvarotas Personas datu apstrādei, ir apņēmušās ievērot konfidencialitāti vai uz tām attiecas atbilstošs tiesību aktos noteikts pienākums ievērot konfidencialitāti; </w:t>
      </w:r>
    </w:p>
    <w:p w:rsidR="00732F5E" w:rsidRDefault="00464296">
      <w:pPr>
        <w:pStyle w:val="ProductList-Body"/>
        <w:spacing w:after="120"/>
        <w:ind w:left="720"/>
        <w:rPr>
          <w:lang w:val="es-ES"/>
        </w:rPr>
      </w:pPr>
      <w:r>
        <w:rPr>
          <w:rFonts w:ascii="Calibri" w:eastAsia="Calibri" w:hAnsi="Calibri" w:cs="Arial"/>
          <w:b/>
          <w:szCs w:val="18"/>
          <w:lang w:val="lv-LV"/>
        </w:rPr>
        <w:t>(c)</w:t>
      </w:r>
      <w:r>
        <w:rPr>
          <w:rFonts w:ascii="Calibri" w:eastAsia="Calibri" w:hAnsi="Calibri" w:cs="Arial"/>
          <w:szCs w:val="18"/>
          <w:lang w:val="lv-LV"/>
        </w:rPr>
        <w:tab/>
        <w:t xml:space="preserve">veic visus nepieciešamos pasākumus saskaņā ar VDAR 32. pantu;  </w:t>
      </w:r>
    </w:p>
    <w:p w:rsidR="00732F5E" w:rsidRDefault="00464296">
      <w:pPr>
        <w:pStyle w:val="ProductList-Body"/>
        <w:spacing w:after="120"/>
        <w:ind w:left="720"/>
        <w:rPr>
          <w:lang w:val="es-ES"/>
        </w:rPr>
      </w:pPr>
      <w:r>
        <w:rPr>
          <w:rFonts w:ascii="Calibri" w:eastAsia="Calibri" w:hAnsi="Calibri" w:cs="Arial"/>
          <w:b/>
          <w:szCs w:val="18"/>
          <w:lang w:val="lv-LV"/>
        </w:rPr>
        <w:t>(d)</w:t>
      </w:r>
      <w:r>
        <w:rPr>
          <w:rFonts w:ascii="Calibri" w:eastAsia="Calibri" w:hAnsi="Calibri" w:cs="Arial"/>
          <w:szCs w:val="18"/>
          <w:lang w:val="lv-LV"/>
        </w:rPr>
        <w:tab/>
        <w:t xml:space="preserve">ievēro nosacījumus, kas norādīti 1. un 3. punktā attiecībā uz cita apstrādātāja iesaistīšanu; </w:t>
      </w:r>
    </w:p>
    <w:p w:rsidR="00732F5E" w:rsidRDefault="00464296">
      <w:pPr>
        <w:pStyle w:val="ProductList-Body"/>
        <w:spacing w:after="120"/>
        <w:ind w:left="1440" w:hanging="720"/>
        <w:rPr>
          <w:lang w:val="es-ES"/>
        </w:rPr>
      </w:pPr>
      <w:r>
        <w:rPr>
          <w:rFonts w:ascii="Calibri" w:eastAsia="Calibri" w:hAnsi="Calibri" w:cs="Arial"/>
          <w:b/>
          <w:szCs w:val="18"/>
          <w:lang w:val="lv-LV"/>
        </w:rPr>
        <w:t>(e)</w:t>
      </w:r>
      <w:r>
        <w:rPr>
          <w:rFonts w:ascii="Calibri" w:eastAsia="Calibri" w:hAnsi="Calibri" w:cs="Arial"/>
          <w:szCs w:val="18"/>
          <w:lang w:val="lv-LV"/>
        </w:rP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rsidR="00732F5E" w:rsidRDefault="00464296">
      <w:pPr>
        <w:pStyle w:val="ProductList-Body"/>
        <w:spacing w:after="120"/>
        <w:ind w:left="1440" w:hanging="720"/>
        <w:rPr>
          <w:lang w:val="es-ES"/>
        </w:rPr>
      </w:pPr>
      <w:r>
        <w:rPr>
          <w:rFonts w:ascii="Calibri" w:eastAsia="Calibri" w:hAnsi="Calibri" w:cs="Arial"/>
          <w:b/>
          <w:szCs w:val="18"/>
          <w:lang w:val="lv-LV"/>
        </w:rPr>
        <w:t>(f)</w:t>
      </w:r>
      <w:r>
        <w:rPr>
          <w:rFonts w:ascii="Calibri" w:eastAsia="Calibri" w:hAnsi="Calibri" w:cs="Arial"/>
          <w:szCs w:val="18"/>
          <w:lang w:val="lv-LV"/>
        </w:rPr>
        <w:tab/>
        <w:t>palīdz Klientam rīkoties saskaņā ar pienākumiem, kas norādīti VDAR 32. un 36. pantā, ņemot vērā apstrādes raksturu un korporācijai Microsoft pieejamo informāciju;</w:t>
      </w:r>
    </w:p>
    <w:p w:rsidR="00732F5E" w:rsidRDefault="00464296">
      <w:pPr>
        <w:pStyle w:val="ProductList-Body"/>
        <w:spacing w:after="120"/>
        <w:ind w:left="1440" w:hanging="720"/>
        <w:rPr>
          <w:lang w:val="es-ES"/>
        </w:rPr>
      </w:pPr>
      <w:r>
        <w:rPr>
          <w:rFonts w:ascii="Calibri" w:eastAsia="Calibri" w:hAnsi="Calibri" w:cs="Arial"/>
          <w:b/>
          <w:szCs w:val="18"/>
          <w:lang w:val="lv-LV"/>
        </w:rPr>
        <w:t>(g)</w:t>
      </w:r>
      <w:r>
        <w:rPr>
          <w:rFonts w:ascii="Calibri" w:eastAsia="Calibri" w:hAnsi="Calibri" w:cs="Arial"/>
          <w:szCs w:val="18"/>
          <w:lang w:val="lv-LV"/>
        </w:rP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rsidR="00732F5E" w:rsidRDefault="00464296">
      <w:pPr>
        <w:pStyle w:val="ProductList-Body"/>
        <w:spacing w:after="120"/>
        <w:ind w:left="1440" w:hanging="720"/>
        <w:rPr>
          <w:lang w:val="es-ES"/>
        </w:rPr>
      </w:pPr>
      <w:r>
        <w:rPr>
          <w:rFonts w:ascii="Calibri" w:eastAsia="Calibri" w:hAnsi="Calibri" w:cs="Arial"/>
          <w:b/>
          <w:szCs w:val="18"/>
          <w:lang w:val="lv-LV"/>
        </w:rPr>
        <w:t>(h)</w:t>
      </w:r>
      <w:r>
        <w:rPr>
          <w:rFonts w:ascii="Calibri" w:eastAsia="Calibri" w:hAnsi="Calibri" w:cs="Arial"/>
          <w:szCs w:val="18"/>
          <w:lang w:val="lv-LV"/>
        </w:rPr>
        <w:tab/>
        <w:t xml:space="preserve">sniedz Klientam visu nepieciešamo informāciju, lai demonstrētu atbilstību pienākumiem, kas izklāstīti VDAR 28. pantā, un ļauj Klientam vai Klienta pilnvarotam auditoram veikt auditus, tostarp pārbaudes. </w:t>
      </w:r>
    </w:p>
    <w:p w:rsidR="00732F5E" w:rsidRDefault="00464296">
      <w:pPr>
        <w:pStyle w:val="ProductList-Body"/>
        <w:spacing w:after="120"/>
        <w:ind w:left="158"/>
        <w:rPr>
          <w:lang w:val="lv-LV"/>
        </w:rPr>
      </w:pPr>
      <w:r>
        <w:rPr>
          <w:rFonts w:ascii="Calibri" w:eastAsia="Calibri" w:hAnsi="Calibri" w:cs="Arial"/>
          <w:szCs w:val="18"/>
          <w:lang w:val="lv-LV"/>
        </w:rPr>
        <w:t>Korporācija Microsoft nekavējoties informē Klientu, ja pēc tās ieskatiem kāds norādījums pārkāpj VDAR vai citus Savienības vai Dalībvalsts datu aizsardzības noteikumus.  (28. pants, 3. punkts.)</w:t>
      </w:r>
    </w:p>
    <w:p w:rsidR="00732F5E" w:rsidRDefault="00464296">
      <w:pPr>
        <w:pStyle w:val="ProductList-Body"/>
        <w:spacing w:after="120"/>
        <w:ind w:left="158"/>
        <w:rPr>
          <w:lang w:val="lv-LV"/>
        </w:rPr>
      </w:pPr>
      <w:r>
        <w:rPr>
          <w:rFonts w:ascii="Calibri" w:eastAsia="Calibri" w:hAnsi="Calibri" w:cs="Arial"/>
          <w:b/>
          <w:szCs w:val="18"/>
          <w:lang w:val="lv-LV"/>
        </w:rPr>
        <w:t>3.</w:t>
      </w:r>
      <w:r>
        <w:rPr>
          <w:rFonts w:ascii="Calibri" w:eastAsia="Calibri" w:hAnsi="Calibri" w:cs="Arial"/>
          <w:szCs w:val="18"/>
          <w:lang w:val="lv-LV"/>
        </w:rP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punkts.)</w:t>
      </w:r>
    </w:p>
    <w:p w:rsidR="00732F5E" w:rsidRDefault="00464296">
      <w:pPr>
        <w:pStyle w:val="ProductList-Body"/>
        <w:spacing w:after="120"/>
        <w:ind w:left="158"/>
        <w:rPr>
          <w:lang w:val="lv-LV"/>
        </w:rPr>
      </w:pPr>
      <w:r>
        <w:rPr>
          <w:rFonts w:ascii="Calibri" w:eastAsia="Calibri" w:hAnsi="Calibri" w:cs="Arial"/>
          <w:b/>
          <w:szCs w:val="18"/>
          <w:lang w:val="lv-LV"/>
        </w:rPr>
        <w:t>4.</w:t>
      </w:r>
      <w:r>
        <w:rPr>
          <w:rFonts w:ascii="Calibri" w:eastAsia="Calibri" w:hAnsi="Calibri" w:cs="Arial"/>
          <w:szCs w:val="18"/>
          <w:lang w:val="lv-LV"/>
        </w:rP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rsidR="00732F5E" w:rsidRDefault="00464296">
      <w:pPr>
        <w:pStyle w:val="ProductList-Body"/>
        <w:spacing w:after="120"/>
        <w:ind w:left="720"/>
        <w:rPr>
          <w:rFonts w:cstheme="minorHAnsi"/>
          <w:szCs w:val="18"/>
          <w:lang w:val="es-ES"/>
        </w:rPr>
      </w:pPr>
      <w:r>
        <w:rPr>
          <w:rFonts w:ascii="Calibri" w:eastAsia="Calibri" w:hAnsi="Calibri" w:cs="Calibri"/>
          <w:b/>
          <w:szCs w:val="18"/>
          <w:lang w:val="lv-LV"/>
        </w:rPr>
        <w:t>(a)</w:t>
      </w:r>
      <w:r>
        <w:rPr>
          <w:rFonts w:ascii="Calibri" w:eastAsia="Calibri" w:hAnsi="Calibri" w:cs="Calibri"/>
          <w:szCs w:val="18"/>
          <w:lang w:val="lv-LV"/>
        </w:rPr>
        <w:tab/>
        <w:t xml:space="preserve">Personas datu pseidonimizāciju un šifrēšanu; </w:t>
      </w:r>
    </w:p>
    <w:p w:rsidR="00732F5E" w:rsidRDefault="00464296">
      <w:pPr>
        <w:pStyle w:val="ProductList-Body"/>
        <w:spacing w:after="120"/>
        <w:ind w:left="720"/>
        <w:rPr>
          <w:rFonts w:cstheme="minorHAnsi"/>
          <w:szCs w:val="18"/>
          <w:lang w:val="es-ES"/>
        </w:rPr>
      </w:pPr>
      <w:r>
        <w:rPr>
          <w:rFonts w:ascii="Calibri" w:eastAsia="Calibri" w:hAnsi="Calibri" w:cs="Calibri"/>
          <w:b/>
          <w:szCs w:val="18"/>
          <w:lang w:val="lv-LV"/>
        </w:rPr>
        <w:lastRenderedPageBreak/>
        <w:t>(b)</w:t>
      </w:r>
      <w:r>
        <w:rPr>
          <w:rFonts w:ascii="Calibri" w:eastAsia="Calibri" w:hAnsi="Calibri" w:cs="Calibri"/>
          <w:szCs w:val="18"/>
          <w:lang w:val="lv-LV"/>
        </w:rPr>
        <w:tab/>
        <w:t xml:space="preserve">spēju nodrošināt apstrādes sistēmu un pakalpojumu pastāvīgu konfidencialitāti, integritāti, pieejamību un uzticamību; </w:t>
      </w:r>
    </w:p>
    <w:p w:rsidR="00732F5E" w:rsidRDefault="00464296">
      <w:pPr>
        <w:pStyle w:val="ProductList-Body"/>
        <w:spacing w:after="120"/>
        <w:ind w:left="1440" w:hanging="720"/>
        <w:rPr>
          <w:rFonts w:cstheme="minorHAnsi"/>
          <w:szCs w:val="18"/>
          <w:lang w:val="es-ES"/>
        </w:rPr>
      </w:pPr>
      <w:r>
        <w:rPr>
          <w:rFonts w:ascii="Calibri" w:eastAsia="Calibri" w:hAnsi="Calibri" w:cs="Calibri"/>
          <w:b/>
          <w:szCs w:val="18"/>
          <w:lang w:val="lv-LV"/>
        </w:rPr>
        <w:t>(c)</w:t>
      </w:r>
      <w:r>
        <w:rPr>
          <w:rFonts w:ascii="Calibri" w:eastAsia="Calibri" w:hAnsi="Calibri" w:cs="Calibri"/>
          <w:szCs w:val="18"/>
          <w:lang w:val="lv-LV"/>
        </w:rPr>
        <w:tab/>
        <w:t>spēju laikus atjaunot Personas datu pieejamību un piekļuvi tiem fiziska vai tehniska negadījuma gadījumā; un</w:t>
      </w:r>
    </w:p>
    <w:p w:rsidR="00732F5E" w:rsidRDefault="00464296">
      <w:pPr>
        <w:pStyle w:val="ProductList-Body"/>
        <w:spacing w:after="120"/>
        <w:ind w:left="1440" w:hanging="720"/>
        <w:rPr>
          <w:rFonts w:cstheme="minorHAnsi"/>
          <w:szCs w:val="18"/>
          <w:lang w:val="lv-LV"/>
        </w:rPr>
      </w:pPr>
      <w:r>
        <w:rPr>
          <w:rFonts w:ascii="Calibri" w:eastAsia="Calibri" w:hAnsi="Calibri" w:cs="Calibri"/>
          <w:b/>
          <w:szCs w:val="18"/>
          <w:lang w:val="lv-LV"/>
        </w:rPr>
        <w:t>(d)</w:t>
      </w:r>
      <w:r>
        <w:rPr>
          <w:rFonts w:ascii="Calibri" w:eastAsia="Calibri" w:hAnsi="Calibri" w:cs="Calibri"/>
          <w:szCs w:val="18"/>
          <w:lang w:val="lv-LV"/>
        </w:rPr>
        <w:tab/>
        <w:t>procesu regulārai tehnisko un organizatorisko pasākumu testēšanai un to efektivitātes novērtēšanai, lai nodrošinātu apstrādes drošību.  (32. pants, 1. punkts.)</w:t>
      </w:r>
    </w:p>
    <w:p w:rsidR="00732F5E" w:rsidRDefault="00464296">
      <w:pPr>
        <w:pStyle w:val="ProductList-Body"/>
        <w:spacing w:after="120"/>
        <w:ind w:left="158"/>
        <w:rPr>
          <w:lang w:val="lv-LV"/>
        </w:rPr>
      </w:pPr>
      <w:r>
        <w:rPr>
          <w:rFonts w:ascii="Calibri" w:eastAsia="Calibri" w:hAnsi="Calibri" w:cs="Arial"/>
          <w:b/>
          <w:szCs w:val="18"/>
          <w:lang w:val="lv-LV"/>
        </w:rPr>
        <w:t>5.</w:t>
      </w:r>
      <w:r>
        <w:rPr>
          <w:rFonts w:ascii="Calibri" w:eastAsia="Calibri" w:hAnsi="Calibri" w:cs="Arial"/>
          <w:szCs w:val="18"/>
          <w:lang w:val="lv-LV"/>
        </w:rP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punkts.)</w:t>
      </w:r>
    </w:p>
    <w:p w:rsidR="00732F5E" w:rsidRDefault="00464296">
      <w:pPr>
        <w:pStyle w:val="ProductList-Body"/>
        <w:spacing w:after="120"/>
        <w:ind w:left="158"/>
        <w:rPr>
          <w:lang w:val="lv-LV"/>
        </w:rPr>
      </w:pPr>
      <w:r>
        <w:rPr>
          <w:rFonts w:ascii="Calibri" w:eastAsia="Calibri" w:hAnsi="Calibri" w:cs="Arial"/>
          <w:b/>
          <w:szCs w:val="18"/>
          <w:lang w:val="lv-LV"/>
        </w:rPr>
        <w:t>6.</w:t>
      </w:r>
      <w:r>
        <w:rPr>
          <w:rFonts w:ascii="Calibri" w:eastAsia="Calibri" w:hAnsi="Calibri" w:cs="Arial"/>
          <w:szCs w:val="18"/>
          <w:lang w:val="lv-LV"/>
        </w:rP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punkts.)</w:t>
      </w:r>
    </w:p>
    <w:p w:rsidR="00732F5E" w:rsidRDefault="00464296">
      <w:pPr>
        <w:pStyle w:val="ProductList-Body"/>
        <w:spacing w:after="120"/>
        <w:ind w:left="158"/>
        <w:rPr>
          <w:lang w:val="lv-LV"/>
        </w:rPr>
      </w:pPr>
      <w:r>
        <w:rPr>
          <w:rFonts w:ascii="Calibri" w:eastAsia="Calibri" w:hAnsi="Calibri" w:cs="Arial"/>
          <w:b/>
          <w:szCs w:val="18"/>
          <w:lang w:val="lv-LV"/>
        </w:rPr>
        <w:t>7.</w:t>
      </w:r>
      <w:r>
        <w:rPr>
          <w:rFonts w:ascii="Calibri" w:eastAsia="Calibri" w:hAnsi="Calibri" w:cs="Arial"/>
          <w:szCs w:val="18"/>
          <w:lang w:val="lv-LV"/>
        </w:rPr>
        <w:t xml:space="preserve"> Ja korporācija Microsoft uzzina par personas datu aizsardzības pārkāpumu, tai bez nepamatotas kavēšanās ir jāinformē Klients. (33. pants, 2. punkts.) Šādā paziņojumā ir jāietver informācija, kas apstrādātājam ir jāsniedz kontrolierim saskaņā ar 33. panta 3. apakšpunktu, ciktāl šāda informācija ir pamatoti pieejama korporācijai Microsoft. </w:t>
      </w:r>
    </w:p>
    <w:p w:rsidR="00732F5E" w:rsidRDefault="00732F5E">
      <w:pPr>
        <w:pStyle w:val="ProductList-Body"/>
        <w:rPr>
          <w:lang w:val="lv-LV"/>
        </w:rPr>
      </w:pPr>
    </w:p>
    <w:sectPr w:rsidR="00732F5E">
      <w:footerReference w:type="default" r:id="rId16"/>
      <w:footerReference w:type="first" r:id="rId1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6C7E" w:rsidRDefault="00F66C7E">
      <w:pPr>
        <w:spacing w:after="0" w:line="240" w:lineRule="auto"/>
      </w:pPr>
      <w:r>
        <w:separator/>
      </w:r>
    </w:p>
  </w:endnote>
  <w:endnote w:type="continuationSeparator" w:id="0">
    <w:p w:rsidR="00F66C7E" w:rsidRDefault="00F66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50C" w:rsidRDefault="00AB0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C7E" w:rsidRDefault="00F66C7E">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66C7E" w:rsidRDefault="00F66C7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F66C7E" w:rsidRDefault="00F66C7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03374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C7E" w:rsidRDefault="00F66C7E">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66C7E" w:rsidRDefault="00F66C7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F66C7E" w:rsidRDefault="00F66C7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40800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29" w:name="_GoBack"/>
  <w:bookmarkEnd w:id="29"/>
  <w:p w:rsidR="00F66C7E" w:rsidRDefault="00F66C7E">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66C7E" w:rsidRDefault="00F66C7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F66C7E" w:rsidRDefault="00F66C7E">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Latvian,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F66C7E" w:rsidRDefault="00F66C7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C7E" w:rsidRDefault="00F66C7E">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66C7E" w:rsidRDefault="00F66C7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F66C7E" w:rsidRDefault="00F66C7E">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Latvian,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F66C7E" w:rsidRDefault="00F66C7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6C7E" w:rsidRDefault="00F66C7E">
      <w:pPr>
        <w:spacing w:after="0" w:line="240" w:lineRule="auto"/>
      </w:pPr>
      <w:r>
        <w:separator/>
      </w:r>
    </w:p>
  </w:footnote>
  <w:footnote w:type="continuationSeparator" w:id="0">
    <w:p w:rsidR="00F66C7E" w:rsidRDefault="00F66C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50C" w:rsidRDefault="00AB05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50C" w:rsidRDefault="00AB05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C7E" w:rsidRDefault="00F66C7E">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29B6AC48">
      <w:start w:val="1"/>
      <w:numFmt w:val="bullet"/>
      <w:lvlText w:val=""/>
      <w:lvlJc w:val="left"/>
      <w:pPr>
        <w:ind w:left="720" w:hanging="360"/>
      </w:pPr>
      <w:rPr>
        <w:rFonts w:ascii="Symbol" w:hAnsi="Symbol" w:hint="default"/>
      </w:rPr>
    </w:lvl>
    <w:lvl w:ilvl="1" w:tplc="B7025836" w:tentative="1">
      <w:start w:val="1"/>
      <w:numFmt w:val="bullet"/>
      <w:lvlText w:val="o"/>
      <w:lvlJc w:val="left"/>
      <w:pPr>
        <w:ind w:left="1440" w:hanging="360"/>
      </w:pPr>
      <w:rPr>
        <w:rFonts w:ascii="Courier New" w:hAnsi="Courier New" w:cs="Courier New" w:hint="default"/>
      </w:rPr>
    </w:lvl>
    <w:lvl w:ilvl="2" w:tplc="901E49FE" w:tentative="1">
      <w:start w:val="1"/>
      <w:numFmt w:val="bullet"/>
      <w:lvlText w:val=""/>
      <w:lvlJc w:val="left"/>
      <w:pPr>
        <w:ind w:left="2160" w:hanging="360"/>
      </w:pPr>
      <w:rPr>
        <w:rFonts w:ascii="Wingdings" w:hAnsi="Wingdings" w:hint="default"/>
      </w:rPr>
    </w:lvl>
    <w:lvl w:ilvl="3" w:tplc="1A94EE24" w:tentative="1">
      <w:start w:val="1"/>
      <w:numFmt w:val="bullet"/>
      <w:lvlText w:val=""/>
      <w:lvlJc w:val="left"/>
      <w:pPr>
        <w:ind w:left="2880" w:hanging="360"/>
      </w:pPr>
      <w:rPr>
        <w:rFonts w:ascii="Symbol" w:hAnsi="Symbol" w:hint="default"/>
      </w:rPr>
    </w:lvl>
    <w:lvl w:ilvl="4" w:tplc="75001326" w:tentative="1">
      <w:start w:val="1"/>
      <w:numFmt w:val="bullet"/>
      <w:lvlText w:val="o"/>
      <w:lvlJc w:val="left"/>
      <w:pPr>
        <w:ind w:left="3600" w:hanging="360"/>
      </w:pPr>
      <w:rPr>
        <w:rFonts w:ascii="Courier New" w:hAnsi="Courier New" w:cs="Courier New" w:hint="default"/>
      </w:rPr>
    </w:lvl>
    <w:lvl w:ilvl="5" w:tplc="FEE4355A" w:tentative="1">
      <w:start w:val="1"/>
      <w:numFmt w:val="bullet"/>
      <w:lvlText w:val=""/>
      <w:lvlJc w:val="left"/>
      <w:pPr>
        <w:ind w:left="4320" w:hanging="360"/>
      </w:pPr>
      <w:rPr>
        <w:rFonts w:ascii="Wingdings" w:hAnsi="Wingdings" w:hint="default"/>
      </w:rPr>
    </w:lvl>
    <w:lvl w:ilvl="6" w:tplc="3E4429AA" w:tentative="1">
      <w:start w:val="1"/>
      <w:numFmt w:val="bullet"/>
      <w:lvlText w:val=""/>
      <w:lvlJc w:val="left"/>
      <w:pPr>
        <w:ind w:left="5040" w:hanging="360"/>
      </w:pPr>
      <w:rPr>
        <w:rFonts w:ascii="Symbol" w:hAnsi="Symbol" w:hint="default"/>
      </w:rPr>
    </w:lvl>
    <w:lvl w:ilvl="7" w:tplc="AC5CEB30" w:tentative="1">
      <w:start w:val="1"/>
      <w:numFmt w:val="bullet"/>
      <w:lvlText w:val="o"/>
      <w:lvlJc w:val="left"/>
      <w:pPr>
        <w:ind w:left="5760" w:hanging="360"/>
      </w:pPr>
      <w:rPr>
        <w:rFonts w:ascii="Courier New" w:hAnsi="Courier New" w:cs="Courier New" w:hint="default"/>
      </w:rPr>
    </w:lvl>
    <w:lvl w:ilvl="8" w:tplc="2ACE7058"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4802C204">
      <w:start w:val="1"/>
      <w:numFmt w:val="bullet"/>
      <w:lvlText w:val=""/>
      <w:lvlJc w:val="left"/>
      <w:pPr>
        <w:ind w:left="720" w:hanging="360"/>
      </w:pPr>
      <w:rPr>
        <w:rFonts w:ascii="Symbol" w:hAnsi="Symbol" w:hint="default"/>
      </w:rPr>
    </w:lvl>
    <w:lvl w:ilvl="1" w:tplc="C9127322" w:tentative="1">
      <w:start w:val="1"/>
      <w:numFmt w:val="bullet"/>
      <w:lvlText w:val="o"/>
      <w:lvlJc w:val="left"/>
      <w:pPr>
        <w:ind w:left="1440" w:hanging="360"/>
      </w:pPr>
      <w:rPr>
        <w:rFonts w:ascii="Courier New" w:hAnsi="Courier New" w:cs="Courier New" w:hint="default"/>
      </w:rPr>
    </w:lvl>
    <w:lvl w:ilvl="2" w:tplc="785CD558" w:tentative="1">
      <w:start w:val="1"/>
      <w:numFmt w:val="bullet"/>
      <w:lvlText w:val=""/>
      <w:lvlJc w:val="left"/>
      <w:pPr>
        <w:ind w:left="2160" w:hanging="360"/>
      </w:pPr>
      <w:rPr>
        <w:rFonts w:ascii="Wingdings" w:hAnsi="Wingdings" w:hint="default"/>
      </w:rPr>
    </w:lvl>
    <w:lvl w:ilvl="3" w:tplc="26B0A9EA" w:tentative="1">
      <w:start w:val="1"/>
      <w:numFmt w:val="bullet"/>
      <w:lvlText w:val=""/>
      <w:lvlJc w:val="left"/>
      <w:pPr>
        <w:ind w:left="2880" w:hanging="360"/>
      </w:pPr>
      <w:rPr>
        <w:rFonts w:ascii="Symbol" w:hAnsi="Symbol" w:hint="default"/>
      </w:rPr>
    </w:lvl>
    <w:lvl w:ilvl="4" w:tplc="1C0EB7FA" w:tentative="1">
      <w:start w:val="1"/>
      <w:numFmt w:val="bullet"/>
      <w:lvlText w:val="o"/>
      <w:lvlJc w:val="left"/>
      <w:pPr>
        <w:ind w:left="3600" w:hanging="360"/>
      </w:pPr>
      <w:rPr>
        <w:rFonts w:ascii="Courier New" w:hAnsi="Courier New" w:cs="Courier New" w:hint="default"/>
      </w:rPr>
    </w:lvl>
    <w:lvl w:ilvl="5" w:tplc="7B0A8CE4" w:tentative="1">
      <w:start w:val="1"/>
      <w:numFmt w:val="bullet"/>
      <w:lvlText w:val=""/>
      <w:lvlJc w:val="left"/>
      <w:pPr>
        <w:ind w:left="4320" w:hanging="360"/>
      </w:pPr>
      <w:rPr>
        <w:rFonts w:ascii="Wingdings" w:hAnsi="Wingdings" w:hint="default"/>
      </w:rPr>
    </w:lvl>
    <w:lvl w:ilvl="6" w:tplc="9A8A40F4" w:tentative="1">
      <w:start w:val="1"/>
      <w:numFmt w:val="bullet"/>
      <w:lvlText w:val=""/>
      <w:lvlJc w:val="left"/>
      <w:pPr>
        <w:ind w:left="5040" w:hanging="360"/>
      </w:pPr>
      <w:rPr>
        <w:rFonts w:ascii="Symbol" w:hAnsi="Symbol" w:hint="default"/>
      </w:rPr>
    </w:lvl>
    <w:lvl w:ilvl="7" w:tplc="2A208E34" w:tentative="1">
      <w:start w:val="1"/>
      <w:numFmt w:val="bullet"/>
      <w:lvlText w:val="o"/>
      <w:lvlJc w:val="left"/>
      <w:pPr>
        <w:ind w:left="5760" w:hanging="360"/>
      </w:pPr>
      <w:rPr>
        <w:rFonts w:ascii="Courier New" w:hAnsi="Courier New" w:cs="Courier New" w:hint="default"/>
      </w:rPr>
    </w:lvl>
    <w:lvl w:ilvl="8" w:tplc="D2CC7A16"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5C082B8A">
      <w:start w:val="1"/>
      <w:numFmt w:val="bullet"/>
      <w:lvlText w:val=""/>
      <w:lvlJc w:val="left"/>
      <w:pPr>
        <w:ind w:left="720" w:hanging="360"/>
      </w:pPr>
      <w:rPr>
        <w:rFonts w:ascii="Symbol" w:hAnsi="Symbol" w:hint="default"/>
      </w:rPr>
    </w:lvl>
    <w:lvl w:ilvl="1" w:tplc="9474C3E8" w:tentative="1">
      <w:start w:val="1"/>
      <w:numFmt w:val="bullet"/>
      <w:lvlText w:val="o"/>
      <w:lvlJc w:val="left"/>
      <w:pPr>
        <w:ind w:left="1440" w:hanging="360"/>
      </w:pPr>
      <w:rPr>
        <w:rFonts w:ascii="Courier New" w:hAnsi="Courier New" w:cs="Courier New" w:hint="default"/>
      </w:rPr>
    </w:lvl>
    <w:lvl w:ilvl="2" w:tplc="22DEFEC8" w:tentative="1">
      <w:start w:val="1"/>
      <w:numFmt w:val="bullet"/>
      <w:lvlText w:val=""/>
      <w:lvlJc w:val="left"/>
      <w:pPr>
        <w:ind w:left="2160" w:hanging="360"/>
      </w:pPr>
      <w:rPr>
        <w:rFonts w:ascii="Wingdings" w:hAnsi="Wingdings" w:hint="default"/>
      </w:rPr>
    </w:lvl>
    <w:lvl w:ilvl="3" w:tplc="CDD4E784" w:tentative="1">
      <w:start w:val="1"/>
      <w:numFmt w:val="bullet"/>
      <w:lvlText w:val=""/>
      <w:lvlJc w:val="left"/>
      <w:pPr>
        <w:ind w:left="2880" w:hanging="360"/>
      </w:pPr>
      <w:rPr>
        <w:rFonts w:ascii="Symbol" w:hAnsi="Symbol" w:hint="default"/>
      </w:rPr>
    </w:lvl>
    <w:lvl w:ilvl="4" w:tplc="4E42C904" w:tentative="1">
      <w:start w:val="1"/>
      <w:numFmt w:val="bullet"/>
      <w:lvlText w:val="o"/>
      <w:lvlJc w:val="left"/>
      <w:pPr>
        <w:ind w:left="3600" w:hanging="360"/>
      </w:pPr>
      <w:rPr>
        <w:rFonts w:ascii="Courier New" w:hAnsi="Courier New" w:cs="Courier New" w:hint="default"/>
      </w:rPr>
    </w:lvl>
    <w:lvl w:ilvl="5" w:tplc="302EC9CA" w:tentative="1">
      <w:start w:val="1"/>
      <w:numFmt w:val="bullet"/>
      <w:lvlText w:val=""/>
      <w:lvlJc w:val="left"/>
      <w:pPr>
        <w:ind w:left="4320" w:hanging="360"/>
      </w:pPr>
      <w:rPr>
        <w:rFonts w:ascii="Wingdings" w:hAnsi="Wingdings" w:hint="default"/>
      </w:rPr>
    </w:lvl>
    <w:lvl w:ilvl="6" w:tplc="E7E4D51E" w:tentative="1">
      <w:start w:val="1"/>
      <w:numFmt w:val="bullet"/>
      <w:lvlText w:val=""/>
      <w:lvlJc w:val="left"/>
      <w:pPr>
        <w:ind w:left="5040" w:hanging="360"/>
      </w:pPr>
      <w:rPr>
        <w:rFonts w:ascii="Symbol" w:hAnsi="Symbol" w:hint="default"/>
      </w:rPr>
    </w:lvl>
    <w:lvl w:ilvl="7" w:tplc="92DEC424" w:tentative="1">
      <w:start w:val="1"/>
      <w:numFmt w:val="bullet"/>
      <w:lvlText w:val="o"/>
      <w:lvlJc w:val="left"/>
      <w:pPr>
        <w:ind w:left="5760" w:hanging="360"/>
      </w:pPr>
      <w:rPr>
        <w:rFonts w:ascii="Courier New" w:hAnsi="Courier New" w:cs="Courier New" w:hint="default"/>
      </w:rPr>
    </w:lvl>
    <w:lvl w:ilvl="8" w:tplc="4A341C18"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DEBEB012">
      <w:start w:val="1"/>
      <w:numFmt w:val="bullet"/>
      <w:lvlText w:val=""/>
      <w:lvlJc w:val="left"/>
      <w:pPr>
        <w:ind w:left="900" w:hanging="360"/>
      </w:pPr>
      <w:rPr>
        <w:rFonts w:ascii="Symbol" w:hAnsi="Symbol" w:hint="default"/>
        <w:sz w:val="18"/>
      </w:rPr>
    </w:lvl>
    <w:lvl w:ilvl="1" w:tplc="4DCAD790" w:tentative="1">
      <w:start w:val="1"/>
      <w:numFmt w:val="bullet"/>
      <w:lvlText w:val="o"/>
      <w:lvlJc w:val="left"/>
      <w:pPr>
        <w:ind w:left="1620" w:hanging="360"/>
      </w:pPr>
      <w:rPr>
        <w:rFonts w:ascii="Courier New" w:hAnsi="Courier New" w:cs="Courier New" w:hint="default"/>
      </w:rPr>
    </w:lvl>
    <w:lvl w:ilvl="2" w:tplc="5EF2E774" w:tentative="1">
      <w:start w:val="1"/>
      <w:numFmt w:val="bullet"/>
      <w:lvlText w:val=""/>
      <w:lvlJc w:val="left"/>
      <w:pPr>
        <w:ind w:left="2340" w:hanging="360"/>
      </w:pPr>
      <w:rPr>
        <w:rFonts w:ascii="Wingdings" w:hAnsi="Wingdings" w:hint="default"/>
      </w:rPr>
    </w:lvl>
    <w:lvl w:ilvl="3" w:tplc="0394C5A2" w:tentative="1">
      <w:start w:val="1"/>
      <w:numFmt w:val="bullet"/>
      <w:lvlText w:val=""/>
      <w:lvlJc w:val="left"/>
      <w:pPr>
        <w:ind w:left="3060" w:hanging="360"/>
      </w:pPr>
      <w:rPr>
        <w:rFonts w:ascii="Symbol" w:hAnsi="Symbol" w:hint="default"/>
      </w:rPr>
    </w:lvl>
    <w:lvl w:ilvl="4" w:tplc="77E29870" w:tentative="1">
      <w:start w:val="1"/>
      <w:numFmt w:val="bullet"/>
      <w:lvlText w:val="o"/>
      <w:lvlJc w:val="left"/>
      <w:pPr>
        <w:ind w:left="3780" w:hanging="360"/>
      </w:pPr>
      <w:rPr>
        <w:rFonts w:ascii="Courier New" w:hAnsi="Courier New" w:cs="Courier New" w:hint="default"/>
      </w:rPr>
    </w:lvl>
    <w:lvl w:ilvl="5" w:tplc="A2EE3364" w:tentative="1">
      <w:start w:val="1"/>
      <w:numFmt w:val="bullet"/>
      <w:lvlText w:val=""/>
      <w:lvlJc w:val="left"/>
      <w:pPr>
        <w:ind w:left="4500" w:hanging="360"/>
      </w:pPr>
      <w:rPr>
        <w:rFonts w:ascii="Wingdings" w:hAnsi="Wingdings" w:hint="default"/>
      </w:rPr>
    </w:lvl>
    <w:lvl w:ilvl="6" w:tplc="ECA2C64A" w:tentative="1">
      <w:start w:val="1"/>
      <w:numFmt w:val="bullet"/>
      <w:lvlText w:val=""/>
      <w:lvlJc w:val="left"/>
      <w:pPr>
        <w:ind w:left="5220" w:hanging="360"/>
      </w:pPr>
      <w:rPr>
        <w:rFonts w:ascii="Symbol" w:hAnsi="Symbol" w:hint="default"/>
      </w:rPr>
    </w:lvl>
    <w:lvl w:ilvl="7" w:tplc="8878FA9E" w:tentative="1">
      <w:start w:val="1"/>
      <w:numFmt w:val="bullet"/>
      <w:lvlText w:val="o"/>
      <w:lvlJc w:val="left"/>
      <w:pPr>
        <w:ind w:left="5940" w:hanging="360"/>
      </w:pPr>
      <w:rPr>
        <w:rFonts w:ascii="Courier New" w:hAnsi="Courier New" w:cs="Courier New" w:hint="default"/>
      </w:rPr>
    </w:lvl>
    <w:lvl w:ilvl="8" w:tplc="296A1EC8"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F6F6CB84">
      <w:start w:val="1"/>
      <w:numFmt w:val="bullet"/>
      <w:lvlText w:val=""/>
      <w:lvlJc w:val="left"/>
      <w:pPr>
        <w:ind w:left="720" w:hanging="360"/>
      </w:pPr>
      <w:rPr>
        <w:rFonts w:ascii="Symbol" w:hAnsi="Symbol" w:hint="default"/>
      </w:rPr>
    </w:lvl>
    <w:lvl w:ilvl="1" w:tplc="1ADA9AB8" w:tentative="1">
      <w:start w:val="1"/>
      <w:numFmt w:val="bullet"/>
      <w:lvlText w:val="o"/>
      <w:lvlJc w:val="left"/>
      <w:pPr>
        <w:ind w:left="1440" w:hanging="360"/>
      </w:pPr>
      <w:rPr>
        <w:rFonts w:ascii="Courier New" w:hAnsi="Courier New" w:cs="Courier New" w:hint="default"/>
      </w:rPr>
    </w:lvl>
    <w:lvl w:ilvl="2" w:tplc="2AAC5F36" w:tentative="1">
      <w:start w:val="1"/>
      <w:numFmt w:val="bullet"/>
      <w:lvlText w:val=""/>
      <w:lvlJc w:val="left"/>
      <w:pPr>
        <w:ind w:left="2160" w:hanging="360"/>
      </w:pPr>
      <w:rPr>
        <w:rFonts w:ascii="Wingdings" w:hAnsi="Wingdings" w:hint="default"/>
      </w:rPr>
    </w:lvl>
    <w:lvl w:ilvl="3" w:tplc="174AC632" w:tentative="1">
      <w:start w:val="1"/>
      <w:numFmt w:val="bullet"/>
      <w:lvlText w:val=""/>
      <w:lvlJc w:val="left"/>
      <w:pPr>
        <w:ind w:left="2880" w:hanging="360"/>
      </w:pPr>
      <w:rPr>
        <w:rFonts w:ascii="Symbol" w:hAnsi="Symbol" w:hint="default"/>
      </w:rPr>
    </w:lvl>
    <w:lvl w:ilvl="4" w:tplc="0380BED8" w:tentative="1">
      <w:start w:val="1"/>
      <w:numFmt w:val="bullet"/>
      <w:lvlText w:val="o"/>
      <w:lvlJc w:val="left"/>
      <w:pPr>
        <w:ind w:left="3600" w:hanging="360"/>
      </w:pPr>
      <w:rPr>
        <w:rFonts w:ascii="Courier New" w:hAnsi="Courier New" w:cs="Courier New" w:hint="default"/>
      </w:rPr>
    </w:lvl>
    <w:lvl w:ilvl="5" w:tplc="0318F898" w:tentative="1">
      <w:start w:val="1"/>
      <w:numFmt w:val="bullet"/>
      <w:lvlText w:val=""/>
      <w:lvlJc w:val="left"/>
      <w:pPr>
        <w:ind w:left="4320" w:hanging="360"/>
      </w:pPr>
      <w:rPr>
        <w:rFonts w:ascii="Wingdings" w:hAnsi="Wingdings" w:hint="default"/>
      </w:rPr>
    </w:lvl>
    <w:lvl w:ilvl="6" w:tplc="AA12E054" w:tentative="1">
      <w:start w:val="1"/>
      <w:numFmt w:val="bullet"/>
      <w:lvlText w:val=""/>
      <w:lvlJc w:val="left"/>
      <w:pPr>
        <w:ind w:left="5040" w:hanging="360"/>
      </w:pPr>
      <w:rPr>
        <w:rFonts w:ascii="Symbol" w:hAnsi="Symbol" w:hint="default"/>
      </w:rPr>
    </w:lvl>
    <w:lvl w:ilvl="7" w:tplc="82DE0BA6" w:tentative="1">
      <w:start w:val="1"/>
      <w:numFmt w:val="bullet"/>
      <w:lvlText w:val="o"/>
      <w:lvlJc w:val="left"/>
      <w:pPr>
        <w:ind w:left="5760" w:hanging="360"/>
      </w:pPr>
      <w:rPr>
        <w:rFonts w:ascii="Courier New" w:hAnsi="Courier New" w:cs="Courier New" w:hint="default"/>
      </w:rPr>
    </w:lvl>
    <w:lvl w:ilvl="8" w:tplc="526A2EE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D0AE397A">
      <w:start w:val="1"/>
      <w:numFmt w:val="bullet"/>
      <w:lvlText w:val=""/>
      <w:lvlJc w:val="left"/>
      <w:pPr>
        <w:ind w:left="720" w:hanging="360"/>
      </w:pPr>
      <w:rPr>
        <w:rFonts w:ascii="Symbol" w:hAnsi="Symbol" w:hint="default"/>
        <w:sz w:val="18"/>
      </w:rPr>
    </w:lvl>
    <w:lvl w:ilvl="1" w:tplc="7708F5BE" w:tentative="1">
      <w:start w:val="1"/>
      <w:numFmt w:val="bullet"/>
      <w:lvlText w:val="o"/>
      <w:lvlJc w:val="left"/>
      <w:pPr>
        <w:ind w:left="1440" w:hanging="360"/>
      </w:pPr>
      <w:rPr>
        <w:rFonts w:ascii="Courier New" w:hAnsi="Courier New" w:cs="Courier New" w:hint="default"/>
      </w:rPr>
    </w:lvl>
    <w:lvl w:ilvl="2" w:tplc="40C8BB24" w:tentative="1">
      <w:start w:val="1"/>
      <w:numFmt w:val="bullet"/>
      <w:lvlText w:val=""/>
      <w:lvlJc w:val="left"/>
      <w:pPr>
        <w:ind w:left="2160" w:hanging="360"/>
      </w:pPr>
      <w:rPr>
        <w:rFonts w:ascii="Wingdings" w:hAnsi="Wingdings" w:hint="default"/>
      </w:rPr>
    </w:lvl>
    <w:lvl w:ilvl="3" w:tplc="D6308CDA" w:tentative="1">
      <w:start w:val="1"/>
      <w:numFmt w:val="bullet"/>
      <w:lvlText w:val=""/>
      <w:lvlJc w:val="left"/>
      <w:pPr>
        <w:ind w:left="2880" w:hanging="360"/>
      </w:pPr>
      <w:rPr>
        <w:rFonts w:ascii="Symbol" w:hAnsi="Symbol" w:hint="default"/>
      </w:rPr>
    </w:lvl>
    <w:lvl w:ilvl="4" w:tplc="19C4BB40" w:tentative="1">
      <w:start w:val="1"/>
      <w:numFmt w:val="bullet"/>
      <w:lvlText w:val="o"/>
      <w:lvlJc w:val="left"/>
      <w:pPr>
        <w:ind w:left="3600" w:hanging="360"/>
      </w:pPr>
      <w:rPr>
        <w:rFonts w:ascii="Courier New" w:hAnsi="Courier New" w:cs="Courier New" w:hint="default"/>
      </w:rPr>
    </w:lvl>
    <w:lvl w:ilvl="5" w:tplc="10D29D5E" w:tentative="1">
      <w:start w:val="1"/>
      <w:numFmt w:val="bullet"/>
      <w:lvlText w:val=""/>
      <w:lvlJc w:val="left"/>
      <w:pPr>
        <w:ind w:left="4320" w:hanging="360"/>
      </w:pPr>
      <w:rPr>
        <w:rFonts w:ascii="Wingdings" w:hAnsi="Wingdings" w:hint="default"/>
      </w:rPr>
    </w:lvl>
    <w:lvl w:ilvl="6" w:tplc="9E7A58F6" w:tentative="1">
      <w:start w:val="1"/>
      <w:numFmt w:val="bullet"/>
      <w:lvlText w:val=""/>
      <w:lvlJc w:val="left"/>
      <w:pPr>
        <w:ind w:left="5040" w:hanging="360"/>
      </w:pPr>
      <w:rPr>
        <w:rFonts w:ascii="Symbol" w:hAnsi="Symbol" w:hint="default"/>
      </w:rPr>
    </w:lvl>
    <w:lvl w:ilvl="7" w:tplc="30D602A6" w:tentative="1">
      <w:start w:val="1"/>
      <w:numFmt w:val="bullet"/>
      <w:lvlText w:val="o"/>
      <w:lvlJc w:val="left"/>
      <w:pPr>
        <w:ind w:left="5760" w:hanging="360"/>
      </w:pPr>
      <w:rPr>
        <w:rFonts w:ascii="Courier New" w:hAnsi="Courier New" w:cs="Courier New" w:hint="default"/>
      </w:rPr>
    </w:lvl>
    <w:lvl w:ilvl="8" w:tplc="F656C27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888CCD42">
      <w:start w:val="1"/>
      <w:numFmt w:val="bullet"/>
      <w:lvlText w:val="o"/>
      <w:lvlJc w:val="left"/>
      <w:pPr>
        <w:ind w:left="900" w:hanging="360"/>
      </w:pPr>
      <w:rPr>
        <w:rFonts w:ascii="Courier New" w:hAnsi="Courier New" w:hint="default"/>
      </w:rPr>
    </w:lvl>
    <w:lvl w:ilvl="1" w:tplc="167E3042" w:tentative="1">
      <w:start w:val="1"/>
      <w:numFmt w:val="bullet"/>
      <w:lvlText w:val="o"/>
      <w:lvlJc w:val="left"/>
      <w:pPr>
        <w:ind w:left="1620" w:hanging="360"/>
      </w:pPr>
      <w:rPr>
        <w:rFonts w:ascii="Courier New" w:hAnsi="Courier New" w:cs="Courier New" w:hint="default"/>
      </w:rPr>
    </w:lvl>
    <w:lvl w:ilvl="2" w:tplc="E460C4D6" w:tentative="1">
      <w:start w:val="1"/>
      <w:numFmt w:val="bullet"/>
      <w:lvlText w:val=""/>
      <w:lvlJc w:val="left"/>
      <w:pPr>
        <w:ind w:left="2340" w:hanging="360"/>
      </w:pPr>
      <w:rPr>
        <w:rFonts w:ascii="Wingdings" w:hAnsi="Wingdings" w:hint="default"/>
      </w:rPr>
    </w:lvl>
    <w:lvl w:ilvl="3" w:tplc="EBA6ECAA" w:tentative="1">
      <w:start w:val="1"/>
      <w:numFmt w:val="bullet"/>
      <w:lvlText w:val=""/>
      <w:lvlJc w:val="left"/>
      <w:pPr>
        <w:ind w:left="3060" w:hanging="360"/>
      </w:pPr>
      <w:rPr>
        <w:rFonts w:ascii="Symbol" w:hAnsi="Symbol" w:hint="default"/>
      </w:rPr>
    </w:lvl>
    <w:lvl w:ilvl="4" w:tplc="EF1EF88C" w:tentative="1">
      <w:start w:val="1"/>
      <w:numFmt w:val="bullet"/>
      <w:lvlText w:val="o"/>
      <w:lvlJc w:val="left"/>
      <w:pPr>
        <w:ind w:left="3780" w:hanging="360"/>
      </w:pPr>
      <w:rPr>
        <w:rFonts w:ascii="Courier New" w:hAnsi="Courier New" w:cs="Courier New" w:hint="default"/>
      </w:rPr>
    </w:lvl>
    <w:lvl w:ilvl="5" w:tplc="C64E4F8E" w:tentative="1">
      <w:start w:val="1"/>
      <w:numFmt w:val="bullet"/>
      <w:lvlText w:val=""/>
      <w:lvlJc w:val="left"/>
      <w:pPr>
        <w:ind w:left="4500" w:hanging="360"/>
      </w:pPr>
      <w:rPr>
        <w:rFonts w:ascii="Wingdings" w:hAnsi="Wingdings" w:hint="default"/>
      </w:rPr>
    </w:lvl>
    <w:lvl w:ilvl="6" w:tplc="7B74B810" w:tentative="1">
      <w:start w:val="1"/>
      <w:numFmt w:val="bullet"/>
      <w:lvlText w:val=""/>
      <w:lvlJc w:val="left"/>
      <w:pPr>
        <w:ind w:left="5220" w:hanging="360"/>
      </w:pPr>
      <w:rPr>
        <w:rFonts w:ascii="Symbol" w:hAnsi="Symbol" w:hint="default"/>
      </w:rPr>
    </w:lvl>
    <w:lvl w:ilvl="7" w:tplc="E134222E" w:tentative="1">
      <w:start w:val="1"/>
      <w:numFmt w:val="bullet"/>
      <w:lvlText w:val="o"/>
      <w:lvlJc w:val="left"/>
      <w:pPr>
        <w:ind w:left="5940" w:hanging="360"/>
      </w:pPr>
      <w:rPr>
        <w:rFonts w:ascii="Courier New" w:hAnsi="Courier New" w:cs="Courier New" w:hint="default"/>
      </w:rPr>
    </w:lvl>
    <w:lvl w:ilvl="8" w:tplc="8AB83450"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CBFC2B54">
      <w:start w:val="1"/>
      <w:numFmt w:val="bullet"/>
      <w:lvlText w:val=""/>
      <w:lvlJc w:val="left"/>
      <w:pPr>
        <w:ind w:left="720" w:hanging="360"/>
      </w:pPr>
      <w:rPr>
        <w:rFonts w:ascii="Symbol" w:hAnsi="Symbol" w:hint="default"/>
      </w:rPr>
    </w:lvl>
    <w:lvl w:ilvl="1" w:tplc="946A4AAE" w:tentative="1">
      <w:start w:val="1"/>
      <w:numFmt w:val="bullet"/>
      <w:lvlText w:val="o"/>
      <w:lvlJc w:val="left"/>
      <w:pPr>
        <w:ind w:left="1440" w:hanging="360"/>
      </w:pPr>
      <w:rPr>
        <w:rFonts w:ascii="Courier New" w:hAnsi="Courier New" w:cs="Courier New" w:hint="default"/>
      </w:rPr>
    </w:lvl>
    <w:lvl w:ilvl="2" w:tplc="64047CDE" w:tentative="1">
      <w:start w:val="1"/>
      <w:numFmt w:val="bullet"/>
      <w:lvlText w:val=""/>
      <w:lvlJc w:val="left"/>
      <w:pPr>
        <w:ind w:left="2160" w:hanging="360"/>
      </w:pPr>
      <w:rPr>
        <w:rFonts w:ascii="Wingdings" w:hAnsi="Wingdings" w:hint="default"/>
      </w:rPr>
    </w:lvl>
    <w:lvl w:ilvl="3" w:tplc="C664A4F8" w:tentative="1">
      <w:start w:val="1"/>
      <w:numFmt w:val="bullet"/>
      <w:lvlText w:val=""/>
      <w:lvlJc w:val="left"/>
      <w:pPr>
        <w:ind w:left="2880" w:hanging="360"/>
      </w:pPr>
      <w:rPr>
        <w:rFonts w:ascii="Symbol" w:hAnsi="Symbol" w:hint="default"/>
      </w:rPr>
    </w:lvl>
    <w:lvl w:ilvl="4" w:tplc="3B0A422A" w:tentative="1">
      <w:start w:val="1"/>
      <w:numFmt w:val="bullet"/>
      <w:lvlText w:val="o"/>
      <w:lvlJc w:val="left"/>
      <w:pPr>
        <w:ind w:left="3600" w:hanging="360"/>
      </w:pPr>
      <w:rPr>
        <w:rFonts w:ascii="Courier New" w:hAnsi="Courier New" w:cs="Courier New" w:hint="default"/>
      </w:rPr>
    </w:lvl>
    <w:lvl w:ilvl="5" w:tplc="AB520546" w:tentative="1">
      <w:start w:val="1"/>
      <w:numFmt w:val="bullet"/>
      <w:lvlText w:val=""/>
      <w:lvlJc w:val="left"/>
      <w:pPr>
        <w:ind w:left="4320" w:hanging="360"/>
      </w:pPr>
      <w:rPr>
        <w:rFonts w:ascii="Wingdings" w:hAnsi="Wingdings" w:hint="default"/>
      </w:rPr>
    </w:lvl>
    <w:lvl w:ilvl="6" w:tplc="91E81BDC" w:tentative="1">
      <w:start w:val="1"/>
      <w:numFmt w:val="bullet"/>
      <w:lvlText w:val=""/>
      <w:lvlJc w:val="left"/>
      <w:pPr>
        <w:ind w:left="5040" w:hanging="360"/>
      </w:pPr>
      <w:rPr>
        <w:rFonts w:ascii="Symbol" w:hAnsi="Symbol" w:hint="default"/>
      </w:rPr>
    </w:lvl>
    <w:lvl w:ilvl="7" w:tplc="2A2EA582" w:tentative="1">
      <w:start w:val="1"/>
      <w:numFmt w:val="bullet"/>
      <w:lvlText w:val="o"/>
      <w:lvlJc w:val="left"/>
      <w:pPr>
        <w:ind w:left="5760" w:hanging="360"/>
      </w:pPr>
      <w:rPr>
        <w:rFonts w:ascii="Courier New" w:hAnsi="Courier New" w:cs="Courier New" w:hint="default"/>
      </w:rPr>
    </w:lvl>
    <w:lvl w:ilvl="8" w:tplc="1D0A627A"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F2F0A852">
      <w:start w:val="1"/>
      <w:numFmt w:val="bullet"/>
      <w:lvlText w:val=""/>
      <w:lvlJc w:val="left"/>
      <w:pPr>
        <w:ind w:left="720" w:hanging="360"/>
      </w:pPr>
      <w:rPr>
        <w:rFonts w:ascii="Symbol" w:hAnsi="Symbol" w:hint="default"/>
      </w:rPr>
    </w:lvl>
    <w:lvl w:ilvl="1" w:tplc="CE201D3C" w:tentative="1">
      <w:start w:val="1"/>
      <w:numFmt w:val="bullet"/>
      <w:lvlText w:val="o"/>
      <w:lvlJc w:val="left"/>
      <w:pPr>
        <w:ind w:left="1440" w:hanging="360"/>
      </w:pPr>
      <w:rPr>
        <w:rFonts w:ascii="Courier New" w:hAnsi="Courier New" w:cs="Courier New" w:hint="default"/>
      </w:rPr>
    </w:lvl>
    <w:lvl w:ilvl="2" w:tplc="11625848" w:tentative="1">
      <w:start w:val="1"/>
      <w:numFmt w:val="bullet"/>
      <w:lvlText w:val=""/>
      <w:lvlJc w:val="left"/>
      <w:pPr>
        <w:ind w:left="2160" w:hanging="360"/>
      </w:pPr>
      <w:rPr>
        <w:rFonts w:ascii="Wingdings" w:hAnsi="Wingdings" w:hint="default"/>
      </w:rPr>
    </w:lvl>
    <w:lvl w:ilvl="3" w:tplc="28EA1660" w:tentative="1">
      <w:start w:val="1"/>
      <w:numFmt w:val="bullet"/>
      <w:lvlText w:val=""/>
      <w:lvlJc w:val="left"/>
      <w:pPr>
        <w:ind w:left="2880" w:hanging="360"/>
      </w:pPr>
      <w:rPr>
        <w:rFonts w:ascii="Symbol" w:hAnsi="Symbol" w:hint="default"/>
      </w:rPr>
    </w:lvl>
    <w:lvl w:ilvl="4" w:tplc="D1568498" w:tentative="1">
      <w:start w:val="1"/>
      <w:numFmt w:val="bullet"/>
      <w:lvlText w:val="o"/>
      <w:lvlJc w:val="left"/>
      <w:pPr>
        <w:ind w:left="3600" w:hanging="360"/>
      </w:pPr>
      <w:rPr>
        <w:rFonts w:ascii="Courier New" w:hAnsi="Courier New" w:cs="Courier New" w:hint="default"/>
      </w:rPr>
    </w:lvl>
    <w:lvl w:ilvl="5" w:tplc="1E6A0948" w:tentative="1">
      <w:start w:val="1"/>
      <w:numFmt w:val="bullet"/>
      <w:lvlText w:val=""/>
      <w:lvlJc w:val="left"/>
      <w:pPr>
        <w:ind w:left="4320" w:hanging="360"/>
      </w:pPr>
      <w:rPr>
        <w:rFonts w:ascii="Wingdings" w:hAnsi="Wingdings" w:hint="default"/>
      </w:rPr>
    </w:lvl>
    <w:lvl w:ilvl="6" w:tplc="79401766" w:tentative="1">
      <w:start w:val="1"/>
      <w:numFmt w:val="bullet"/>
      <w:lvlText w:val=""/>
      <w:lvlJc w:val="left"/>
      <w:pPr>
        <w:ind w:left="5040" w:hanging="360"/>
      </w:pPr>
      <w:rPr>
        <w:rFonts w:ascii="Symbol" w:hAnsi="Symbol" w:hint="default"/>
      </w:rPr>
    </w:lvl>
    <w:lvl w:ilvl="7" w:tplc="0FEC212C" w:tentative="1">
      <w:start w:val="1"/>
      <w:numFmt w:val="bullet"/>
      <w:lvlText w:val="o"/>
      <w:lvlJc w:val="left"/>
      <w:pPr>
        <w:ind w:left="5760" w:hanging="360"/>
      </w:pPr>
      <w:rPr>
        <w:rFonts w:ascii="Courier New" w:hAnsi="Courier New" w:cs="Courier New" w:hint="default"/>
      </w:rPr>
    </w:lvl>
    <w:lvl w:ilvl="8" w:tplc="158CF6FA"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D14E1ADC">
      <w:start w:val="1"/>
      <w:numFmt w:val="bullet"/>
      <w:lvlText w:val=""/>
      <w:lvlJc w:val="left"/>
      <w:pPr>
        <w:ind w:left="720" w:hanging="360"/>
      </w:pPr>
      <w:rPr>
        <w:rFonts w:ascii="Symbol" w:hAnsi="Symbol" w:hint="default"/>
      </w:rPr>
    </w:lvl>
    <w:lvl w:ilvl="1" w:tplc="C1D8EF28" w:tentative="1">
      <w:start w:val="1"/>
      <w:numFmt w:val="bullet"/>
      <w:lvlText w:val="o"/>
      <w:lvlJc w:val="left"/>
      <w:pPr>
        <w:ind w:left="1440" w:hanging="360"/>
      </w:pPr>
      <w:rPr>
        <w:rFonts w:ascii="Courier New" w:hAnsi="Courier New" w:cs="Courier New" w:hint="default"/>
      </w:rPr>
    </w:lvl>
    <w:lvl w:ilvl="2" w:tplc="55C83C8A" w:tentative="1">
      <w:start w:val="1"/>
      <w:numFmt w:val="bullet"/>
      <w:lvlText w:val=""/>
      <w:lvlJc w:val="left"/>
      <w:pPr>
        <w:ind w:left="2160" w:hanging="360"/>
      </w:pPr>
      <w:rPr>
        <w:rFonts w:ascii="Wingdings" w:hAnsi="Wingdings" w:hint="default"/>
      </w:rPr>
    </w:lvl>
    <w:lvl w:ilvl="3" w:tplc="F162D1FC" w:tentative="1">
      <w:start w:val="1"/>
      <w:numFmt w:val="bullet"/>
      <w:lvlText w:val=""/>
      <w:lvlJc w:val="left"/>
      <w:pPr>
        <w:ind w:left="2880" w:hanging="360"/>
      </w:pPr>
      <w:rPr>
        <w:rFonts w:ascii="Symbol" w:hAnsi="Symbol" w:hint="default"/>
      </w:rPr>
    </w:lvl>
    <w:lvl w:ilvl="4" w:tplc="5B36A998" w:tentative="1">
      <w:start w:val="1"/>
      <w:numFmt w:val="bullet"/>
      <w:lvlText w:val="o"/>
      <w:lvlJc w:val="left"/>
      <w:pPr>
        <w:ind w:left="3600" w:hanging="360"/>
      </w:pPr>
      <w:rPr>
        <w:rFonts w:ascii="Courier New" w:hAnsi="Courier New" w:cs="Courier New" w:hint="default"/>
      </w:rPr>
    </w:lvl>
    <w:lvl w:ilvl="5" w:tplc="9E6ABF34" w:tentative="1">
      <w:start w:val="1"/>
      <w:numFmt w:val="bullet"/>
      <w:lvlText w:val=""/>
      <w:lvlJc w:val="left"/>
      <w:pPr>
        <w:ind w:left="4320" w:hanging="360"/>
      </w:pPr>
      <w:rPr>
        <w:rFonts w:ascii="Wingdings" w:hAnsi="Wingdings" w:hint="default"/>
      </w:rPr>
    </w:lvl>
    <w:lvl w:ilvl="6" w:tplc="C802745E" w:tentative="1">
      <w:start w:val="1"/>
      <w:numFmt w:val="bullet"/>
      <w:lvlText w:val=""/>
      <w:lvlJc w:val="left"/>
      <w:pPr>
        <w:ind w:left="5040" w:hanging="360"/>
      </w:pPr>
      <w:rPr>
        <w:rFonts w:ascii="Symbol" w:hAnsi="Symbol" w:hint="default"/>
      </w:rPr>
    </w:lvl>
    <w:lvl w:ilvl="7" w:tplc="BE3A3544" w:tentative="1">
      <w:start w:val="1"/>
      <w:numFmt w:val="bullet"/>
      <w:lvlText w:val="o"/>
      <w:lvlJc w:val="left"/>
      <w:pPr>
        <w:ind w:left="5760" w:hanging="360"/>
      </w:pPr>
      <w:rPr>
        <w:rFonts w:ascii="Courier New" w:hAnsi="Courier New" w:cs="Courier New" w:hint="default"/>
      </w:rPr>
    </w:lvl>
    <w:lvl w:ilvl="8" w:tplc="E79CE6DA"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27240E02">
      <w:start w:val="1"/>
      <w:numFmt w:val="bullet"/>
      <w:lvlText w:val=""/>
      <w:lvlJc w:val="left"/>
      <w:pPr>
        <w:ind w:left="720" w:hanging="360"/>
      </w:pPr>
      <w:rPr>
        <w:rFonts w:ascii="Symbol" w:hAnsi="Symbol" w:hint="default"/>
      </w:rPr>
    </w:lvl>
    <w:lvl w:ilvl="1" w:tplc="A3D46702">
      <w:start w:val="1"/>
      <w:numFmt w:val="bullet"/>
      <w:lvlText w:val="o"/>
      <w:lvlJc w:val="left"/>
      <w:pPr>
        <w:ind w:left="1440" w:hanging="360"/>
      </w:pPr>
      <w:rPr>
        <w:rFonts w:ascii="Courier New" w:hAnsi="Courier New" w:cs="Courier New" w:hint="default"/>
      </w:rPr>
    </w:lvl>
    <w:lvl w:ilvl="2" w:tplc="1202416E" w:tentative="1">
      <w:start w:val="1"/>
      <w:numFmt w:val="bullet"/>
      <w:lvlText w:val=""/>
      <w:lvlJc w:val="left"/>
      <w:pPr>
        <w:ind w:left="2160" w:hanging="360"/>
      </w:pPr>
      <w:rPr>
        <w:rFonts w:ascii="Wingdings" w:hAnsi="Wingdings" w:hint="default"/>
      </w:rPr>
    </w:lvl>
    <w:lvl w:ilvl="3" w:tplc="698C7D82" w:tentative="1">
      <w:start w:val="1"/>
      <w:numFmt w:val="bullet"/>
      <w:lvlText w:val=""/>
      <w:lvlJc w:val="left"/>
      <w:pPr>
        <w:ind w:left="2880" w:hanging="360"/>
      </w:pPr>
      <w:rPr>
        <w:rFonts w:ascii="Symbol" w:hAnsi="Symbol" w:hint="default"/>
      </w:rPr>
    </w:lvl>
    <w:lvl w:ilvl="4" w:tplc="81D2BEE4" w:tentative="1">
      <w:start w:val="1"/>
      <w:numFmt w:val="bullet"/>
      <w:lvlText w:val="o"/>
      <w:lvlJc w:val="left"/>
      <w:pPr>
        <w:ind w:left="3600" w:hanging="360"/>
      </w:pPr>
      <w:rPr>
        <w:rFonts w:ascii="Courier New" w:hAnsi="Courier New" w:cs="Courier New" w:hint="default"/>
      </w:rPr>
    </w:lvl>
    <w:lvl w:ilvl="5" w:tplc="E8E89326" w:tentative="1">
      <w:start w:val="1"/>
      <w:numFmt w:val="bullet"/>
      <w:lvlText w:val=""/>
      <w:lvlJc w:val="left"/>
      <w:pPr>
        <w:ind w:left="4320" w:hanging="360"/>
      </w:pPr>
      <w:rPr>
        <w:rFonts w:ascii="Wingdings" w:hAnsi="Wingdings" w:hint="default"/>
      </w:rPr>
    </w:lvl>
    <w:lvl w:ilvl="6" w:tplc="81AE737E" w:tentative="1">
      <w:start w:val="1"/>
      <w:numFmt w:val="bullet"/>
      <w:lvlText w:val=""/>
      <w:lvlJc w:val="left"/>
      <w:pPr>
        <w:ind w:left="5040" w:hanging="360"/>
      </w:pPr>
      <w:rPr>
        <w:rFonts w:ascii="Symbol" w:hAnsi="Symbol" w:hint="default"/>
      </w:rPr>
    </w:lvl>
    <w:lvl w:ilvl="7" w:tplc="0F70C164" w:tentative="1">
      <w:start w:val="1"/>
      <w:numFmt w:val="bullet"/>
      <w:lvlText w:val="o"/>
      <w:lvlJc w:val="left"/>
      <w:pPr>
        <w:ind w:left="5760" w:hanging="360"/>
      </w:pPr>
      <w:rPr>
        <w:rFonts w:ascii="Courier New" w:hAnsi="Courier New" w:cs="Courier New" w:hint="default"/>
      </w:rPr>
    </w:lvl>
    <w:lvl w:ilvl="8" w:tplc="8BAA9F5C"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AC4EDCDC">
      <w:start w:val="1"/>
      <w:numFmt w:val="lowerRoman"/>
      <w:lvlText w:val="%1."/>
      <w:lvlJc w:val="left"/>
      <w:pPr>
        <w:ind w:left="1080" w:hanging="720"/>
      </w:pPr>
      <w:rPr>
        <w:rFonts w:hint="default"/>
      </w:rPr>
    </w:lvl>
    <w:lvl w:ilvl="1" w:tplc="7AFECED4">
      <w:start w:val="1"/>
      <w:numFmt w:val="lowerLetter"/>
      <w:lvlText w:val="%2."/>
      <w:lvlJc w:val="left"/>
      <w:pPr>
        <w:ind w:left="1440" w:hanging="360"/>
      </w:pPr>
      <w:rPr>
        <w:rFonts w:hint="default"/>
      </w:rPr>
    </w:lvl>
    <w:lvl w:ilvl="2" w:tplc="244CEB68" w:tentative="1">
      <w:start w:val="1"/>
      <w:numFmt w:val="lowerRoman"/>
      <w:lvlText w:val="%3."/>
      <w:lvlJc w:val="right"/>
      <w:pPr>
        <w:ind w:left="2160" w:hanging="180"/>
      </w:pPr>
    </w:lvl>
    <w:lvl w:ilvl="3" w:tplc="986A9A8C" w:tentative="1">
      <w:start w:val="1"/>
      <w:numFmt w:val="decimal"/>
      <w:lvlText w:val="%4."/>
      <w:lvlJc w:val="left"/>
      <w:pPr>
        <w:ind w:left="2880" w:hanging="360"/>
      </w:pPr>
    </w:lvl>
    <w:lvl w:ilvl="4" w:tplc="78F02D8C" w:tentative="1">
      <w:start w:val="1"/>
      <w:numFmt w:val="lowerLetter"/>
      <w:lvlText w:val="%5."/>
      <w:lvlJc w:val="left"/>
      <w:pPr>
        <w:ind w:left="3600" w:hanging="360"/>
      </w:pPr>
    </w:lvl>
    <w:lvl w:ilvl="5" w:tplc="C868C47A" w:tentative="1">
      <w:start w:val="1"/>
      <w:numFmt w:val="lowerRoman"/>
      <w:lvlText w:val="%6."/>
      <w:lvlJc w:val="right"/>
      <w:pPr>
        <w:ind w:left="4320" w:hanging="180"/>
      </w:pPr>
    </w:lvl>
    <w:lvl w:ilvl="6" w:tplc="EF58C8E0" w:tentative="1">
      <w:start w:val="1"/>
      <w:numFmt w:val="decimal"/>
      <w:lvlText w:val="%7."/>
      <w:lvlJc w:val="left"/>
      <w:pPr>
        <w:ind w:left="5040" w:hanging="360"/>
      </w:pPr>
    </w:lvl>
    <w:lvl w:ilvl="7" w:tplc="F13AC49A" w:tentative="1">
      <w:start w:val="1"/>
      <w:numFmt w:val="lowerLetter"/>
      <w:lvlText w:val="%8."/>
      <w:lvlJc w:val="left"/>
      <w:pPr>
        <w:ind w:left="5760" w:hanging="360"/>
      </w:pPr>
    </w:lvl>
    <w:lvl w:ilvl="8" w:tplc="0240A56C"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53ECDF40">
      <w:start w:val="1"/>
      <w:numFmt w:val="bullet"/>
      <w:lvlText w:val=""/>
      <w:lvlJc w:val="left"/>
      <w:pPr>
        <w:ind w:left="1080" w:hanging="360"/>
      </w:pPr>
      <w:rPr>
        <w:rFonts w:ascii="Symbol" w:hAnsi="Symbol" w:hint="default"/>
      </w:rPr>
    </w:lvl>
    <w:lvl w:ilvl="1" w:tplc="1C707A58">
      <w:start w:val="1"/>
      <w:numFmt w:val="lowerLetter"/>
      <w:lvlText w:val="%2."/>
      <w:lvlJc w:val="left"/>
      <w:pPr>
        <w:ind w:left="1800" w:hanging="360"/>
      </w:pPr>
    </w:lvl>
    <w:lvl w:ilvl="2" w:tplc="0348461A">
      <w:start w:val="1"/>
      <w:numFmt w:val="lowerRoman"/>
      <w:lvlText w:val="%3."/>
      <w:lvlJc w:val="right"/>
      <w:pPr>
        <w:ind w:left="2520" w:hanging="180"/>
      </w:pPr>
    </w:lvl>
    <w:lvl w:ilvl="3" w:tplc="B1FC8A8E">
      <w:start w:val="1"/>
      <w:numFmt w:val="decimal"/>
      <w:lvlText w:val="%4."/>
      <w:lvlJc w:val="left"/>
      <w:pPr>
        <w:ind w:left="3240" w:hanging="360"/>
      </w:pPr>
    </w:lvl>
    <w:lvl w:ilvl="4" w:tplc="FFD6571C">
      <w:start w:val="1"/>
      <w:numFmt w:val="lowerLetter"/>
      <w:lvlText w:val="%5."/>
      <w:lvlJc w:val="left"/>
      <w:pPr>
        <w:ind w:left="3960" w:hanging="360"/>
      </w:pPr>
    </w:lvl>
    <w:lvl w:ilvl="5" w:tplc="27F2B3FA">
      <w:start w:val="1"/>
      <w:numFmt w:val="lowerRoman"/>
      <w:lvlText w:val="%6."/>
      <w:lvlJc w:val="right"/>
      <w:pPr>
        <w:ind w:left="4680" w:hanging="180"/>
      </w:pPr>
    </w:lvl>
    <w:lvl w:ilvl="6" w:tplc="104EE6A8">
      <w:start w:val="1"/>
      <w:numFmt w:val="decimal"/>
      <w:lvlText w:val="%7."/>
      <w:lvlJc w:val="left"/>
      <w:pPr>
        <w:ind w:left="5400" w:hanging="360"/>
      </w:pPr>
    </w:lvl>
    <w:lvl w:ilvl="7" w:tplc="4816F218">
      <w:start w:val="1"/>
      <w:numFmt w:val="lowerLetter"/>
      <w:lvlText w:val="%8."/>
      <w:lvlJc w:val="left"/>
      <w:pPr>
        <w:ind w:left="6120" w:hanging="360"/>
      </w:pPr>
    </w:lvl>
    <w:lvl w:ilvl="8" w:tplc="4BC436D6">
      <w:start w:val="1"/>
      <w:numFmt w:val="lowerRoman"/>
      <w:lvlText w:val="%9."/>
      <w:lvlJc w:val="right"/>
      <w:pPr>
        <w:ind w:left="6840" w:hanging="180"/>
      </w:pPr>
    </w:lvl>
  </w:abstractNum>
  <w:abstractNum w:abstractNumId="14" w15:restartNumberingAfterBreak="0">
    <w:nsid w:val="3BDB7294"/>
    <w:multiLevelType w:val="hybridMultilevel"/>
    <w:tmpl w:val="4FDC3486"/>
    <w:lvl w:ilvl="0" w:tplc="6866B01A">
      <w:start w:val="1"/>
      <w:numFmt w:val="decimal"/>
      <w:lvlText w:val="%1."/>
      <w:lvlJc w:val="left"/>
      <w:pPr>
        <w:ind w:left="720" w:hanging="360"/>
      </w:pPr>
    </w:lvl>
    <w:lvl w:ilvl="1" w:tplc="867A56CC">
      <w:start w:val="1"/>
      <w:numFmt w:val="lowerLetter"/>
      <w:lvlText w:val="%2)"/>
      <w:lvlJc w:val="left"/>
      <w:pPr>
        <w:ind w:left="1800" w:hanging="720"/>
      </w:pPr>
      <w:rPr>
        <w:rFonts w:hint="default"/>
        <w:b w:val="0"/>
      </w:rPr>
    </w:lvl>
    <w:lvl w:ilvl="2" w:tplc="3F9EDB6E" w:tentative="1">
      <w:start w:val="1"/>
      <w:numFmt w:val="lowerRoman"/>
      <w:lvlText w:val="%3."/>
      <w:lvlJc w:val="right"/>
      <w:pPr>
        <w:ind w:left="2160" w:hanging="180"/>
      </w:pPr>
    </w:lvl>
    <w:lvl w:ilvl="3" w:tplc="865E293A">
      <w:start w:val="1"/>
      <w:numFmt w:val="decimal"/>
      <w:lvlText w:val="%4."/>
      <w:lvlJc w:val="left"/>
      <w:pPr>
        <w:ind w:left="2880" w:hanging="360"/>
      </w:pPr>
    </w:lvl>
    <w:lvl w:ilvl="4" w:tplc="E91A379E" w:tentative="1">
      <w:start w:val="1"/>
      <w:numFmt w:val="lowerLetter"/>
      <w:lvlText w:val="%5."/>
      <w:lvlJc w:val="left"/>
      <w:pPr>
        <w:ind w:left="3600" w:hanging="360"/>
      </w:pPr>
    </w:lvl>
    <w:lvl w:ilvl="5" w:tplc="3A74C8EC">
      <w:start w:val="1"/>
      <w:numFmt w:val="lowerRoman"/>
      <w:lvlText w:val="%6."/>
      <w:lvlJc w:val="right"/>
      <w:pPr>
        <w:ind w:left="4320" w:hanging="180"/>
      </w:pPr>
    </w:lvl>
    <w:lvl w:ilvl="6" w:tplc="987C7016" w:tentative="1">
      <w:start w:val="1"/>
      <w:numFmt w:val="decimal"/>
      <w:lvlText w:val="%7."/>
      <w:lvlJc w:val="left"/>
      <w:pPr>
        <w:ind w:left="5040" w:hanging="360"/>
      </w:pPr>
    </w:lvl>
    <w:lvl w:ilvl="7" w:tplc="5EE0367E" w:tentative="1">
      <w:start w:val="1"/>
      <w:numFmt w:val="lowerLetter"/>
      <w:lvlText w:val="%8."/>
      <w:lvlJc w:val="left"/>
      <w:pPr>
        <w:ind w:left="5760" w:hanging="360"/>
      </w:pPr>
    </w:lvl>
    <w:lvl w:ilvl="8" w:tplc="CE0C3B90"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7FC054AC">
      <w:start w:val="1"/>
      <w:numFmt w:val="decimal"/>
      <w:lvlText w:val="%1."/>
      <w:lvlJc w:val="left"/>
      <w:pPr>
        <w:ind w:left="720" w:hanging="360"/>
      </w:pPr>
      <w:rPr>
        <w:rFonts w:eastAsia="Calibri" w:hint="default"/>
      </w:rPr>
    </w:lvl>
    <w:lvl w:ilvl="1" w:tplc="A9ACA912">
      <w:start w:val="1"/>
      <w:numFmt w:val="lowerLetter"/>
      <w:lvlText w:val="%2."/>
      <w:lvlJc w:val="left"/>
      <w:pPr>
        <w:ind w:left="1440" w:hanging="360"/>
      </w:pPr>
      <w:rPr>
        <w:rFonts w:hint="default"/>
        <w:b/>
        <w:color w:val="auto"/>
      </w:rPr>
    </w:lvl>
    <w:lvl w:ilvl="2" w:tplc="86D29D2A">
      <w:start w:val="1"/>
      <w:numFmt w:val="lowerRoman"/>
      <w:lvlText w:val="(%3)"/>
      <w:lvlJc w:val="left"/>
      <w:pPr>
        <w:ind w:left="2160" w:hanging="180"/>
      </w:pPr>
      <w:rPr>
        <w:rFonts w:hint="default"/>
        <w:b/>
        <w:bCs/>
      </w:rPr>
    </w:lvl>
    <w:lvl w:ilvl="3" w:tplc="DE6ED44A">
      <w:start w:val="1"/>
      <w:numFmt w:val="decimal"/>
      <w:lvlText w:val="%4."/>
      <w:lvlJc w:val="left"/>
      <w:pPr>
        <w:ind w:left="2880" w:hanging="360"/>
      </w:pPr>
      <w:rPr>
        <w:b/>
      </w:rPr>
    </w:lvl>
    <w:lvl w:ilvl="4" w:tplc="CE3A395E">
      <w:start w:val="1"/>
      <w:numFmt w:val="lowerLetter"/>
      <w:lvlText w:val="%5."/>
      <w:lvlJc w:val="left"/>
      <w:pPr>
        <w:ind w:left="3600" w:hanging="360"/>
      </w:pPr>
      <w:rPr>
        <w:b/>
      </w:rPr>
    </w:lvl>
    <w:lvl w:ilvl="5" w:tplc="1F067F8A">
      <w:start w:val="1"/>
      <w:numFmt w:val="lowerRoman"/>
      <w:lvlText w:val="(%6)"/>
      <w:lvlJc w:val="left"/>
      <w:pPr>
        <w:ind w:left="4860" w:hanging="720"/>
      </w:pPr>
      <w:rPr>
        <w:rFonts w:hint="default"/>
        <w:b/>
        <w:bCs/>
      </w:rPr>
    </w:lvl>
    <w:lvl w:ilvl="6" w:tplc="49E67422">
      <w:start w:val="1"/>
      <w:numFmt w:val="upperRoman"/>
      <w:lvlText w:val="%7."/>
      <w:lvlJc w:val="left"/>
      <w:pPr>
        <w:ind w:left="5400" w:hanging="720"/>
      </w:pPr>
      <w:rPr>
        <w:rFonts w:hint="default"/>
        <w:b/>
        <w:bCs w:val="0"/>
      </w:rPr>
    </w:lvl>
    <w:lvl w:ilvl="7" w:tplc="A9D4A71A" w:tentative="1">
      <w:start w:val="1"/>
      <w:numFmt w:val="lowerLetter"/>
      <w:lvlText w:val="%8."/>
      <w:lvlJc w:val="left"/>
      <w:pPr>
        <w:ind w:left="5760" w:hanging="360"/>
      </w:pPr>
    </w:lvl>
    <w:lvl w:ilvl="8" w:tplc="32CE717E"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C620351A">
      <w:start w:val="1"/>
      <w:numFmt w:val="upperLetter"/>
      <w:lvlText w:val="%1."/>
      <w:lvlJc w:val="left"/>
      <w:pPr>
        <w:ind w:left="360" w:hanging="360"/>
      </w:pPr>
      <w:rPr>
        <w:rFonts w:hint="default"/>
      </w:rPr>
    </w:lvl>
    <w:lvl w:ilvl="1" w:tplc="9C482396" w:tentative="1">
      <w:start w:val="1"/>
      <w:numFmt w:val="lowerLetter"/>
      <w:lvlText w:val="%2."/>
      <w:lvlJc w:val="left"/>
      <w:pPr>
        <w:ind w:left="1080" w:hanging="360"/>
      </w:pPr>
    </w:lvl>
    <w:lvl w:ilvl="2" w:tplc="BE900E18" w:tentative="1">
      <w:start w:val="1"/>
      <w:numFmt w:val="lowerRoman"/>
      <w:lvlText w:val="%3."/>
      <w:lvlJc w:val="right"/>
      <w:pPr>
        <w:ind w:left="1800" w:hanging="180"/>
      </w:pPr>
    </w:lvl>
    <w:lvl w:ilvl="3" w:tplc="EA381028" w:tentative="1">
      <w:start w:val="1"/>
      <w:numFmt w:val="decimal"/>
      <w:lvlText w:val="%4."/>
      <w:lvlJc w:val="left"/>
      <w:pPr>
        <w:ind w:left="2520" w:hanging="360"/>
      </w:pPr>
    </w:lvl>
    <w:lvl w:ilvl="4" w:tplc="3C06408A" w:tentative="1">
      <w:start w:val="1"/>
      <w:numFmt w:val="lowerLetter"/>
      <w:lvlText w:val="%5."/>
      <w:lvlJc w:val="left"/>
      <w:pPr>
        <w:ind w:left="3240" w:hanging="360"/>
      </w:pPr>
    </w:lvl>
    <w:lvl w:ilvl="5" w:tplc="3CD41CB0" w:tentative="1">
      <w:start w:val="1"/>
      <w:numFmt w:val="lowerRoman"/>
      <w:lvlText w:val="%6."/>
      <w:lvlJc w:val="right"/>
      <w:pPr>
        <w:ind w:left="3960" w:hanging="180"/>
      </w:pPr>
    </w:lvl>
    <w:lvl w:ilvl="6" w:tplc="0F1CFC0E" w:tentative="1">
      <w:start w:val="1"/>
      <w:numFmt w:val="decimal"/>
      <w:lvlText w:val="%7."/>
      <w:lvlJc w:val="left"/>
      <w:pPr>
        <w:ind w:left="4680" w:hanging="360"/>
      </w:pPr>
    </w:lvl>
    <w:lvl w:ilvl="7" w:tplc="490253DA" w:tentative="1">
      <w:start w:val="1"/>
      <w:numFmt w:val="lowerLetter"/>
      <w:lvlText w:val="%8."/>
      <w:lvlJc w:val="left"/>
      <w:pPr>
        <w:ind w:left="5400" w:hanging="360"/>
      </w:pPr>
    </w:lvl>
    <w:lvl w:ilvl="8" w:tplc="487C53B0"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64BC11C2">
      <w:start w:val="1"/>
      <w:numFmt w:val="bullet"/>
      <w:lvlText w:val=""/>
      <w:lvlJc w:val="left"/>
      <w:pPr>
        <w:ind w:left="720" w:hanging="360"/>
      </w:pPr>
      <w:rPr>
        <w:rFonts w:ascii="Symbol" w:hAnsi="Symbol" w:hint="default"/>
      </w:rPr>
    </w:lvl>
    <w:lvl w:ilvl="1" w:tplc="C23E4EEE" w:tentative="1">
      <w:start w:val="1"/>
      <w:numFmt w:val="bullet"/>
      <w:lvlText w:val="o"/>
      <w:lvlJc w:val="left"/>
      <w:pPr>
        <w:ind w:left="1440" w:hanging="360"/>
      </w:pPr>
      <w:rPr>
        <w:rFonts w:ascii="Courier New" w:hAnsi="Courier New" w:cs="Courier New" w:hint="default"/>
      </w:rPr>
    </w:lvl>
    <w:lvl w:ilvl="2" w:tplc="8EBA04FA" w:tentative="1">
      <w:start w:val="1"/>
      <w:numFmt w:val="bullet"/>
      <w:lvlText w:val=""/>
      <w:lvlJc w:val="left"/>
      <w:pPr>
        <w:ind w:left="2160" w:hanging="360"/>
      </w:pPr>
      <w:rPr>
        <w:rFonts w:ascii="Wingdings" w:hAnsi="Wingdings" w:hint="default"/>
      </w:rPr>
    </w:lvl>
    <w:lvl w:ilvl="3" w:tplc="2A42ACA6" w:tentative="1">
      <w:start w:val="1"/>
      <w:numFmt w:val="bullet"/>
      <w:lvlText w:val=""/>
      <w:lvlJc w:val="left"/>
      <w:pPr>
        <w:ind w:left="2880" w:hanging="360"/>
      </w:pPr>
      <w:rPr>
        <w:rFonts w:ascii="Symbol" w:hAnsi="Symbol" w:hint="default"/>
      </w:rPr>
    </w:lvl>
    <w:lvl w:ilvl="4" w:tplc="FACE5372" w:tentative="1">
      <w:start w:val="1"/>
      <w:numFmt w:val="bullet"/>
      <w:lvlText w:val="o"/>
      <w:lvlJc w:val="left"/>
      <w:pPr>
        <w:ind w:left="3600" w:hanging="360"/>
      </w:pPr>
      <w:rPr>
        <w:rFonts w:ascii="Courier New" w:hAnsi="Courier New" w:cs="Courier New" w:hint="default"/>
      </w:rPr>
    </w:lvl>
    <w:lvl w:ilvl="5" w:tplc="CE4CD556" w:tentative="1">
      <w:start w:val="1"/>
      <w:numFmt w:val="bullet"/>
      <w:lvlText w:val=""/>
      <w:lvlJc w:val="left"/>
      <w:pPr>
        <w:ind w:left="4320" w:hanging="360"/>
      </w:pPr>
      <w:rPr>
        <w:rFonts w:ascii="Wingdings" w:hAnsi="Wingdings" w:hint="default"/>
      </w:rPr>
    </w:lvl>
    <w:lvl w:ilvl="6" w:tplc="E0A81E5C" w:tentative="1">
      <w:start w:val="1"/>
      <w:numFmt w:val="bullet"/>
      <w:lvlText w:val=""/>
      <w:lvlJc w:val="left"/>
      <w:pPr>
        <w:ind w:left="5040" w:hanging="360"/>
      </w:pPr>
      <w:rPr>
        <w:rFonts w:ascii="Symbol" w:hAnsi="Symbol" w:hint="default"/>
      </w:rPr>
    </w:lvl>
    <w:lvl w:ilvl="7" w:tplc="19621764" w:tentative="1">
      <w:start w:val="1"/>
      <w:numFmt w:val="bullet"/>
      <w:lvlText w:val="o"/>
      <w:lvlJc w:val="left"/>
      <w:pPr>
        <w:ind w:left="5760" w:hanging="360"/>
      </w:pPr>
      <w:rPr>
        <w:rFonts w:ascii="Courier New" w:hAnsi="Courier New" w:cs="Courier New" w:hint="default"/>
      </w:rPr>
    </w:lvl>
    <w:lvl w:ilvl="8" w:tplc="A54025B2"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D7E89310">
      <w:start w:val="1"/>
      <w:numFmt w:val="bullet"/>
      <w:lvlText w:val=""/>
      <w:lvlJc w:val="left"/>
      <w:pPr>
        <w:ind w:left="720" w:hanging="360"/>
      </w:pPr>
      <w:rPr>
        <w:rFonts w:ascii="Symbol" w:hAnsi="Symbol" w:hint="default"/>
      </w:rPr>
    </w:lvl>
    <w:lvl w:ilvl="1" w:tplc="34A05048" w:tentative="1">
      <w:start w:val="1"/>
      <w:numFmt w:val="bullet"/>
      <w:lvlText w:val="o"/>
      <w:lvlJc w:val="left"/>
      <w:pPr>
        <w:ind w:left="1440" w:hanging="360"/>
      </w:pPr>
      <w:rPr>
        <w:rFonts w:ascii="Courier New" w:hAnsi="Courier New" w:cs="Courier New" w:hint="default"/>
      </w:rPr>
    </w:lvl>
    <w:lvl w:ilvl="2" w:tplc="706EA324" w:tentative="1">
      <w:start w:val="1"/>
      <w:numFmt w:val="bullet"/>
      <w:lvlText w:val=""/>
      <w:lvlJc w:val="left"/>
      <w:pPr>
        <w:ind w:left="2160" w:hanging="360"/>
      </w:pPr>
      <w:rPr>
        <w:rFonts w:ascii="Wingdings" w:hAnsi="Wingdings" w:hint="default"/>
      </w:rPr>
    </w:lvl>
    <w:lvl w:ilvl="3" w:tplc="3D508558" w:tentative="1">
      <w:start w:val="1"/>
      <w:numFmt w:val="bullet"/>
      <w:lvlText w:val=""/>
      <w:lvlJc w:val="left"/>
      <w:pPr>
        <w:ind w:left="2880" w:hanging="360"/>
      </w:pPr>
      <w:rPr>
        <w:rFonts w:ascii="Symbol" w:hAnsi="Symbol" w:hint="default"/>
      </w:rPr>
    </w:lvl>
    <w:lvl w:ilvl="4" w:tplc="0C6E3BCE" w:tentative="1">
      <w:start w:val="1"/>
      <w:numFmt w:val="bullet"/>
      <w:lvlText w:val="o"/>
      <w:lvlJc w:val="left"/>
      <w:pPr>
        <w:ind w:left="3600" w:hanging="360"/>
      </w:pPr>
      <w:rPr>
        <w:rFonts w:ascii="Courier New" w:hAnsi="Courier New" w:cs="Courier New" w:hint="default"/>
      </w:rPr>
    </w:lvl>
    <w:lvl w:ilvl="5" w:tplc="D902C10A" w:tentative="1">
      <w:start w:val="1"/>
      <w:numFmt w:val="bullet"/>
      <w:lvlText w:val=""/>
      <w:lvlJc w:val="left"/>
      <w:pPr>
        <w:ind w:left="4320" w:hanging="360"/>
      </w:pPr>
      <w:rPr>
        <w:rFonts w:ascii="Wingdings" w:hAnsi="Wingdings" w:hint="default"/>
      </w:rPr>
    </w:lvl>
    <w:lvl w:ilvl="6" w:tplc="3CD63070" w:tentative="1">
      <w:start w:val="1"/>
      <w:numFmt w:val="bullet"/>
      <w:lvlText w:val=""/>
      <w:lvlJc w:val="left"/>
      <w:pPr>
        <w:ind w:left="5040" w:hanging="360"/>
      </w:pPr>
      <w:rPr>
        <w:rFonts w:ascii="Symbol" w:hAnsi="Symbol" w:hint="default"/>
      </w:rPr>
    </w:lvl>
    <w:lvl w:ilvl="7" w:tplc="8038505E" w:tentative="1">
      <w:start w:val="1"/>
      <w:numFmt w:val="bullet"/>
      <w:lvlText w:val="o"/>
      <w:lvlJc w:val="left"/>
      <w:pPr>
        <w:ind w:left="5760" w:hanging="360"/>
      </w:pPr>
      <w:rPr>
        <w:rFonts w:ascii="Courier New" w:hAnsi="Courier New" w:cs="Courier New" w:hint="default"/>
      </w:rPr>
    </w:lvl>
    <w:lvl w:ilvl="8" w:tplc="7F185C0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C8BEB588">
      <w:start w:val="1"/>
      <w:numFmt w:val="bullet"/>
      <w:lvlText w:val=""/>
      <w:lvlJc w:val="left"/>
      <w:pPr>
        <w:ind w:left="720" w:hanging="360"/>
      </w:pPr>
      <w:rPr>
        <w:rFonts w:ascii="Symbol" w:hAnsi="Symbol" w:hint="default"/>
      </w:rPr>
    </w:lvl>
    <w:lvl w:ilvl="1" w:tplc="930CB5AE" w:tentative="1">
      <w:start w:val="1"/>
      <w:numFmt w:val="bullet"/>
      <w:lvlText w:val="o"/>
      <w:lvlJc w:val="left"/>
      <w:pPr>
        <w:ind w:left="1440" w:hanging="360"/>
      </w:pPr>
      <w:rPr>
        <w:rFonts w:ascii="Courier New" w:hAnsi="Courier New" w:cs="Courier New" w:hint="default"/>
      </w:rPr>
    </w:lvl>
    <w:lvl w:ilvl="2" w:tplc="45066F02" w:tentative="1">
      <w:start w:val="1"/>
      <w:numFmt w:val="bullet"/>
      <w:lvlText w:val=""/>
      <w:lvlJc w:val="left"/>
      <w:pPr>
        <w:ind w:left="2160" w:hanging="360"/>
      </w:pPr>
      <w:rPr>
        <w:rFonts w:ascii="Wingdings" w:hAnsi="Wingdings" w:hint="default"/>
      </w:rPr>
    </w:lvl>
    <w:lvl w:ilvl="3" w:tplc="11A08ACC" w:tentative="1">
      <w:start w:val="1"/>
      <w:numFmt w:val="bullet"/>
      <w:lvlText w:val=""/>
      <w:lvlJc w:val="left"/>
      <w:pPr>
        <w:ind w:left="2880" w:hanging="360"/>
      </w:pPr>
      <w:rPr>
        <w:rFonts w:ascii="Symbol" w:hAnsi="Symbol" w:hint="default"/>
      </w:rPr>
    </w:lvl>
    <w:lvl w:ilvl="4" w:tplc="3C422C00" w:tentative="1">
      <w:start w:val="1"/>
      <w:numFmt w:val="bullet"/>
      <w:lvlText w:val="o"/>
      <w:lvlJc w:val="left"/>
      <w:pPr>
        <w:ind w:left="3600" w:hanging="360"/>
      </w:pPr>
      <w:rPr>
        <w:rFonts w:ascii="Courier New" w:hAnsi="Courier New" w:cs="Courier New" w:hint="default"/>
      </w:rPr>
    </w:lvl>
    <w:lvl w:ilvl="5" w:tplc="62FA6BC4" w:tentative="1">
      <w:start w:val="1"/>
      <w:numFmt w:val="bullet"/>
      <w:lvlText w:val=""/>
      <w:lvlJc w:val="left"/>
      <w:pPr>
        <w:ind w:left="4320" w:hanging="360"/>
      </w:pPr>
      <w:rPr>
        <w:rFonts w:ascii="Wingdings" w:hAnsi="Wingdings" w:hint="default"/>
      </w:rPr>
    </w:lvl>
    <w:lvl w:ilvl="6" w:tplc="AA90D714" w:tentative="1">
      <w:start w:val="1"/>
      <w:numFmt w:val="bullet"/>
      <w:lvlText w:val=""/>
      <w:lvlJc w:val="left"/>
      <w:pPr>
        <w:ind w:left="5040" w:hanging="360"/>
      </w:pPr>
      <w:rPr>
        <w:rFonts w:ascii="Symbol" w:hAnsi="Symbol" w:hint="default"/>
      </w:rPr>
    </w:lvl>
    <w:lvl w:ilvl="7" w:tplc="BB7039E4" w:tentative="1">
      <w:start w:val="1"/>
      <w:numFmt w:val="bullet"/>
      <w:lvlText w:val="o"/>
      <w:lvlJc w:val="left"/>
      <w:pPr>
        <w:ind w:left="5760" w:hanging="360"/>
      </w:pPr>
      <w:rPr>
        <w:rFonts w:ascii="Courier New" w:hAnsi="Courier New" w:cs="Courier New" w:hint="default"/>
      </w:rPr>
    </w:lvl>
    <w:lvl w:ilvl="8" w:tplc="337EDA82"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C16268B2">
      <w:start w:val="2"/>
      <w:numFmt w:val="lowerLetter"/>
      <w:lvlText w:val="%1."/>
      <w:lvlJc w:val="left"/>
      <w:pPr>
        <w:ind w:left="1440" w:hanging="360"/>
      </w:pPr>
      <w:rPr>
        <w:rFonts w:hint="default"/>
        <w:b/>
      </w:rPr>
    </w:lvl>
    <w:lvl w:ilvl="1" w:tplc="D1E61672" w:tentative="1">
      <w:start w:val="1"/>
      <w:numFmt w:val="lowerLetter"/>
      <w:lvlText w:val="%2."/>
      <w:lvlJc w:val="left"/>
      <w:pPr>
        <w:ind w:left="1440" w:hanging="360"/>
      </w:pPr>
    </w:lvl>
    <w:lvl w:ilvl="2" w:tplc="7EA60470" w:tentative="1">
      <w:start w:val="1"/>
      <w:numFmt w:val="lowerRoman"/>
      <w:lvlText w:val="%3."/>
      <w:lvlJc w:val="right"/>
      <w:pPr>
        <w:ind w:left="2160" w:hanging="180"/>
      </w:pPr>
    </w:lvl>
    <w:lvl w:ilvl="3" w:tplc="8D1C02C2" w:tentative="1">
      <w:start w:val="1"/>
      <w:numFmt w:val="decimal"/>
      <w:lvlText w:val="%4."/>
      <w:lvlJc w:val="left"/>
      <w:pPr>
        <w:ind w:left="2880" w:hanging="360"/>
      </w:pPr>
    </w:lvl>
    <w:lvl w:ilvl="4" w:tplc="228A8C08" w:tentative="1">
      <w:start w:val="1"/>
      <w:numFmt w:val="lowerLetter"/>
      <w:lvlText w:val="%5."/>
      <w:lvlJc w:val="left"/>
      <w:pPr>
        <w:ind w:left="3600" w:hanging="360"/>
      </w:pPr>
    </w:lvl>
    <w:lvl w:ilvl="5" w:tplc="96C6BE8A" w:tentative="1">
      <w:start w:val="1"/>
      <w:numFmt w:val="lowerRoman"/>
      <w:lvlText w:val="%6."/>
      <w:lvlJc w:val="right"/>
      <w:pPr>
        <w:ind w:left="4320" w:hanging="180"/>
      </w:pPr>
    </w:lvl>
    <w:lvl w:ilvl="6" w:tplc="5FCC830C" w:tentative="1">
      <w:start w:val="1"/>
      <w:numFmt w:val="decimal"/>
      <w:lvlText w:val="%7."/>
      <w:lvlJc w:val="left"/>
      <w:pPr>
        <w:ind w:left="5040" w:hanging="360"/>
      </w:pPr>
    </w:lvl>
    <w:lvl w:ilvl="7" w:tplc="D912269E" w:tentative="1">
      <w:start w:val="1"/>
      <w:numFmt w:val="lowerLetter"/>
      <w:lvlText w:val="%8."/>
      <w:lvlJc w:val="left"/>
      <w:pPr>
        <w:ind w:left="5760" w:hanging="360"/>
      </w:pPr>
    </w:lvl>
    <w:lvl w:ilvl="8" w:tplc="C0A40C00"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BDAADC64">
      <w:start w:val="1"/>
      <w:numFmt w:val="bullet"/>
      <w:lvlText w:val=""/>
      <w:lvlJc w:val="left"/>
      <w:pPr>
        <w:ind w:left="734" w:hanging="360"/>
      </w:pPr>
      <w:rPr>
        <w:rFonts w:ascii="Symbol" w:hAnsi="Symbol" w:hint="default"/>
        <w:sz w:val="18"/>
      </w:rPr>
    </w:lvl>
    <w:lvl w:ilvl="1" w:tplc="91748216">
      <w:start w:val="1"/>
      <w:numFmt w:val="bullet"/>
      <w:lvlText w:val="o"/>
      <w:lvlJc w:val="left"/>
      <w:pPr>
        <w:ind w:left="1454" w:hanging="360"/>
      </w:pPr>
      <w:rPr>
        <w:rFonts w:ascii="Courier New" w:hAnsi="Courier New" w:cs="Courier New" w:hint="default"/>
      </w:rPr>
    </w:lvl>
    <w:lvl w:ilvl="2" w:tplc="157EF642" w:tentative="1">
      <w:start w:val="1"/>
      <w:numFmt w:val="bullet"/>
      <w:lvlText w:val=""/>
      <w:lvlJc w:val="left"/>
      <w:pPr>
        <w:ind w:left="2174" w:hanging="360"/>
      </w:pPr>
      <w:rPr>
        <w:rFonts w:ascii="Wingdings" w:hAnsi="Wingdings" w:hint="default"/>
      </w:rPr>
    </w:lvl>
    <w:lvl w:ilvl="3" w:tplc="EE68CC68" w:tentative="1">
      <w:start w:val="1"/>
      <w:numFmt w:val="bullet"/>
      <w:lvlText w:val=""/>
      <w:lvlJc w:val="left"/>
      <w:pPr>
        <w:ind w:left="2894" w:hanging="360"/>
      </w:pPr>
      <w:rPr>
        <w:rFonts w:ascii="Symbol" w:hAnsi="Symbol" w:hint="default"/>
      </w:rPr>
    </w:lvl>
    <w:lvl w:ilvl="4" w:tplc="43BA8D34" w:tentative="1">
      <w:start w:val="1"/>
      <w:numFmt w:val="bullet"/>
      <w:lvlText w:val="o"/>
      <w:lvlJc w:val="left"/>
      <w:pPr>
        <w:ind w:left="3614" w:hanging="360"/>
      </w:pPr>
      <w:rPr>
        <w:rFonts w:ascii="Courier New" w:hAnsi="Courier New" w:cs="Courier New" w:hint="default"/>
      </w:rPr>
    </w:lvl>
    <w:lvl w:ilvl="5" w:tplc="8CD8D690" w:tentative="1">
      <w:start w:val="1"/>
      <w:numFmt w:val="bullet"/>
      <w:lvlText w:val=""/>
      <w:lvlJc w:val="left"/>
      <w:pPr>
        <w:ind w:left="4334" w:hanging="360"/>
      </w:pPr>
      <w:rPr>
        <w:rFonts w:ascii="Wingdings" w:hAnsi="Wingdings" w:hint="default"/>
      </w:rPr>
    </w:lvl>
    <w:lvl w:ilvl="6" w:tplc="CC8A79F0" w:tentative="1">
      <w:start w:val="1"/>
      <w:numFmt w:val="bullet"/>
      <w:lvlText w:val=""/>
      <w:lvlJc w:val="left"/>
      <w:pPr>
        <w:ind w:left="5054" w:hanging="360"/>
      </w:pPr>
      <w:rPr>
        <w:rFonts w:ascii="Symbol" w:hAnsi="Symbol" w:hint="default"/>
      </w:rPr>
    </w:lvl>
    <w:lvl w:ilvl="7" w:tplc="57B2BF76" w:tentative="1">
      <w:start w:val="1"/>
      <w:numFmt w:val="bullet"/>
      <w:lvlText w:val="o"/>
      <w:lvlJc w:val="left"/>
      <w:pPr>
        <w:ind w:left="5774" w:hanging="360"/>
      </w:pPr>
      <w:rPr>
        <w:rFonts w:ascii="Courier New" w:hAnsi="Courier New" w:cs="Courier New" w:hint="default"/>
      </w:rPr>
    </w:lvl>
    <w:lvl w:ilvl="8" w:tplc="89A28DFA"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D04A2CBC">
      <w:start w:val="1"/>
      <w:numFmt w:val="bullet"/>
      <w:lvlText w:val=""/>
      <w:lvlJc w:val="left"/>
      <w:pPr>
        <w:ind w:left="720" w:hanging="360"/>
      </w:pPr>
      <w:rPr>
        <w:rFonts w:ascii="Symbol" w:hAnsi="Symbol" w:hint="default"/>
      </w:rPr>
    </w:lvl>
    <w:lvl w:ilvl="1" w:tplc="A118A436">
      <w:start w:val="1"/>
      <w:numFmt w:val="bullet"/>
      <w:lvlText w:val="o"/>
      <w:lvlJc w:val="left"/>
      <w:pPr>
        <w:ind w:left="1440" w:hanging="360"/>
      </w:pPr>
      <w:rPr>
        <w:rFonts w:ascii="Courier New" w:hAnsi="Courier New" w:cs="Courier New" w:hint="default"/>
      </w:rPr>
    </w:lvl>
    <w:lvl w:ilvl="2" w:tplc="4F389948" w:tentative="1">
      <w:start w:val="1"/>
      <w:numFmt w:val="bullet"/>
      <w:lvlText w:val=""/>
      <w:lvlJc w:val="left"/>
      <w:pPr>
        <w:ind w:left="2160" w:hanging="360"/>
      </w:pPr>
      <w:rPr>
        <w:rFonts w:ascii="Wingdings" w:hAnsi="Wingdings" w:hint="default"/>
      </w:rPr>
    </w:lvl>
    <w:lvl w:ilvl="3" w:tplc="CD5E4112" w:tentative="1">
      <w:start w:val="1"/>
      <w:numFmt w:val="bullet"/>
      <w:lvlText w:val=""/>
      <w:lvlJc w:val="left"/>
      <w:pPr>
        <w:ind w:left="2880" w:hanging="360"/>
      </w:pPr>
      <w:rPr>
        <w:rFonts w:ascii="Symbol" w:hAnsi="Symbol" w:hint="default"/>
      </w:rPr>
    </w:lvl>
    <w:lvl w:ilvl="4" w:tplc="C728D330" w:tentative="1">
      <w:start w:val="1"/>
      <w:numFmt w:val="bullet"/>
      <w:lvlText w:val="o"/>
      <w:lvlJc w:val="left"/>
      <w:pPr>
        <w:ind w:left="3600" w:hanging="360"/>
      </w:pPr>
      <w:rPr>
        <w:rFonts w:ascii="Courier New" w:hAnsi="Courier New" w:cs="Courier New" w:hint="default"/>
      </w:rPr>
    </w:lvl>
    <w:lvl w:ilvl="5" w:tplc="7AD232CC" w:tentative="1">
      <w:start w:val="1"/>
      <w:numFmt w:val="bullet"/>
      <w:lvlText w:val=""/>
      <w:lvlJc w:val="left"/>
      <w:pPr>
        <w:ind w:left="4320" w:hanging="360"/>
      </w:pPr>
      <w:rPr>
        <w:rFonts w:ascii="Wingdings" w:hAnsi="Wingdings" w:hint="default"/>
      </w:rPr>
    </w:lvl>
    <w:lvl w:ilvl="6" w:tplc="3042CAEA" w:tentative="1">
      <w:start w:val="1"/>
      <w:numFmt w:val="bullet"/>
      <w:lvlText w:val=""/>
      <w:lvlJc w:val="left"/>
      <w:pPr>
        <w:ind w:left="5040" w:hanging="360"/>
      </w:pPr>
      <w:rPr>
        <w:rFonts w:ascii="Symbol" w:hAnsi="Symbol" w:hint="default"/>
      </w:rPr>
    </w:lvl>
    <w:lvl w:ilvl="7" w:tplc="29920A8E" w:tentative="1">
      <w:start w:val="1"/>
      <w:numFmt w:val="bullet"/>
      <w:lvlText w:val="o"/>
      <w:lvlJc w:val="left"/>
      <w:pPr>
        <w:ind w:left="5760" w:hanging="360"/>
      </w:pPr>
      <w:rPr>
        <w:rFonts w:ascii="Courier New" w:hAnsi="Courier New" w:cs="Courier New" w:hint="default"/>
      </w:rPr>
    </w:lvl>
    <w:lvl w:ilvl="8" w:tplc="62A00EF0"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9CA63734">
      <w:start w:val="2"/>
      <w:numFmt w:val="bullet"/>
      <w:lvlText w:val="-"/>
      <w:lvlJc w:val="left"/>
      <w:pPr>
        <w:ind w:left="405" w:hanging="360"/>
      </w:pPr>
      <w:rPr>
        <w:rFonts w:ascii="Calibri" w:eastAsiaTheme="minorHAnsi" w:hAnsi="Calibri" w:cstheme="minorBidi" w:hint="default"/>
      </w:rPr>
    </w:lvl>
    <w:lvl w:ilvl="1" w:tplc="3F8677B6" w:tentative="1">
      <w:start w:val="1"/>
      <w:numFmt w:val="bullet"/>
      <w:lvlText w:val="o"/>
      <w:lvlJc w:val="left"/>
      <w:pPr>
        <w:ind w:left="1125" w:hanging="360"/>
      </w:pPr>
      <w:rPr>
        <w:rFonts w:ascii="Courier New" w:hAnsi="Courier New" w:cs="Courier New" w:hint="default"/>
      </w:rPr>
    </w:lvl>
    <w:lvl w:ilvl="2" w:tplc="E30868D4" w:tentative="1">
      <w:start w:val="1"/>
      <w:numFmt w:val="bullet"/>
      <w:lvlText w:val=""/>
      <w:lvlJc w:val="left"/>
      <w:pPr>
        <w:ind w:left="1845" w:hanging="360"/>
      </w:pPr>
      <w:rPr>
        <w:rFonts w:ascii="Wingdings" w:hAnsi="Wingdings" w:hint="default"/>
      </w:rPr>
    </w:lvl>
    <w:lvl w:ilvl="3" w:tplc="1200E520" w:tentative="1">
      <w:start w:val="1"/>
      <w:numFmt w:val="bullet"/>
      <w:lvlText w:val=""/>
      <w:lvlJc w:val="left"/>
      <w:pPr>
        <w:ind w:left="2565" w:hanging="360"/>
      </w:pPr>
      <w:rPr>
        <w:rFonts w:ascii="Symbol" w:hAnsi="Symbol" w:hint="default"/>
      </w:rPr>
    </w:lvl>
    <w:lvl w:ilvl="4" w:tplc="782C9A8A" w:tentative="1">
      <w:start w:val="1"/>
      <w:numFmt w:val="bullet"/>
      <w:lvlText w:val="o"/>
      <w:lvlJc w:val="left"/>
      <w:pPr>
        <w:ind w:left="3285" w:hanging="360"/>
      </w:pPr>
      <w:rPr>
        <w:rFonts w:ascii="Courier New" w:hAnsi="Courier New" w:cs="Courier New" w:hint="default"/>
      </w:rPr>
    </w:lvl>
    <w:lvl w:ilvl="5" w:tplc="3ACAC86A" w:tentative="1">
      <w:start w:val="1"/>
      <w:numFmt w:val="bullet"/>
      <w:lvlText w:val=""/>
      <w:lvlJc w:val="left"/>
      <w:pPr>
        <w:ind w:left="4005" w:hanging="360"/>
      </w:pPr>
      <w:rPr>
        <w:rFonts w:ascii="Wingdings" w:hAnsi="Wingdings" w:hint="default"/>
      </w:rPr>
    </w:lvl>
    <w:lvl w:ilvl="6" w:tplc="2A346D8C" w:tentative="1">
      <w:start w:val="1"/>
      <w:numFmt w:val="bullet"/>
      <w:lvlText w:val=""/>
      <w:lvlJc w:val="left"/>
      <w:pPr>
        <w:ind w:left="4725" w:hanging="360"/>
      </w:pPr>
      <w:rPr>
        <w:rFonts w:ascii="Symbol" w:hAnsi="Symbol" w:hint="default"/>
      </w:rPr>
    </w:lvl>
    <w:lvl w:ilvl="7" w:tplc="2828CF9A" w:tentative="1">
      <w:start w:val="1"/>
      <w:numFmt w:val="bullet"/>
      <w:lvlText w:val="o"/>
      <w:lvlJc w:val="left"/>
      <w:pPr>
        <w:ind w:left="5445" w:hanging="360"/>
      </w:pPr>
      <w:rPr>
        <w:rFonts w:ascii="Courier New" w:hAnsi="Courier New" w:cs="Courier New" w:hint="default"/>
      </w:rPr>
    </w:lvl>
    <w:lvl w:ilvl="8" w:tplc="023066AA"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60CCFB58">
      <w:start w:val="1"/>
      <w:numFmt w:val="bullet"/>
      <w:lvlText w:val=""/>
      <w:lvlJc w:val="left"/>
      <w:pPr>
        <w:ind w:left="878" w:hanging="360"/>
      </w:pPr>
      <w:rPr>
        <w:rFonts w:ascii="Symbol" w:hAnsi="Symbol" w:hint="default"/>
      </w:rPr>
    </w:lvl>
    <w:lvl w:ilvl="1" w:tplc="04209636" w:tentative="1">
      <w:start w:val="1"/>
      <w:numFmt w:val="bullet"/>
      <w:lvlText w:val="o"/>
      <w:lvlJc w:val="left"/>
      <w:pPr>
        <w:ind w:left="1598" w:hanging="360"/>
      </w:pPr>
      <w:rPr>
        <w:rFonts w:ascii="Courier New" w:hAnsi="Courier New" w:cs="Courier New" w:hint="default"/>
      </w:rPr>
    </w:lvl>
    <w:lvl w:ilvl="2" w:tplc="FA6EDA40" w:tentative="1">
      <w:start w:val="1"/>
      <w:numFmt w:val="bullet"/>
      <w:lvlText w:val=""/>
      <w:lvlJc w:val="left"/>
      <w:pPr>
        <w:ind w:left="2318" w:hanging="360"/>
      </w:pPr>
      <w:rPr>
        <w:rFonts w:ascii="Wingdings" w:hAnsi="Wingdings" w:hint="default"/>
      </w:rPr>
    </w:lvl>
    <w:lvl w:ilvl="3" w:tplc="45621BBC" w:tentative="1">
      <w:start w:val="1"/>
      <w:numFmt w:val="bullet"/>
      <w:lvlText w:val=""/>
      <w:lvlJc w:val="left"/>
      <w:pPr>
        <w:ind w:left="3038" w:hanging="360"/>
      </w:pPr>
      <w:rPr>
        <w:rFonts w:ascii="Symbol" w:hAnsi="Symbol" w:hint="default"/>
      </w:rPr>
    </w:lvl>
    <w:lvl w:ilvl="4" w:tplc="548A969C" w:tentative="1">
      <w:start w:val="1"/>
      <w:numFmt w:val="bullet"/>
      <w:lvlText w:val="o"/>
      <w:lvlJc w:val="left"/>
      <w:pPr>
        <w:ind w:left="3758" w:hanging="360"/>
      </w:pPr>
      <w:rPr>
        <w:rFonts w:ascii="Courier New" w:hAnsi="Courier New" w:cs="Courier New" w:hint="default"/>
      </w:rPr>
    </w:lvl>
    <w:lvl w:ilvl="5" w:tplc="47FE4742" w:tentative="1">
      <w:start w:val="1"/>
      <w:numFmt w:val="bullet"/>
      <w:lvlText w:val=""/>
      <w:lvlJc w:val="left"/>
      <w:pPr>
        <w:ind w:left="4478" w:hanging="360"/>
      </w:pPr>
      <w:rPr>
        <w:rFonts w:ascii="Wingdings" w:hAnsi="Wingdings" w:hint="default"/>
      </w:rPr>
    </w:lvl>
    <w:lvl w:ilvl="6" w:tplc="3D543D92" w:tentative="1">
      <w:start w:val="1"/>
      <w:numFmt w:val="bullet"/>
      <w:lvlText w:val=""/>
      <w:lvlJc w:val="left"/>
      <w:pPr>
        <w:ind w:left="5198" w:hanging="360"/>
      </w:pPr>
      <w:rPr>
        <w:rFonts w:ascii="Symbol" w:hAnsi="Symbol" w:hint="default"/>
      </w:rPr>
    </w:lvl>
    <w:lvl w:ilvl="7" w:tplc="5552AB42" w:tentative="1">
      <w:start w:val="1"/>
      <w:numFmt w:val="bullet"/>
      <w:lvlText w:val="o"/>
      <w:lvlJc w:val="left"/>
      <w:pPr>
        <w:ind w:left="5918" w:hanging="360"/>
      </w:pPr>
      <w:rPr>
        <w:rFonts w:ascii="Courier New" w:hAnsi="Courier New" w:cs="Courier New" w:hint="default"/>
      </w:rPr>
    </w:lvl>
    <w:lvl w:ilvl="8" w:tplc="B7024CE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9E2227A8">
      <w:start w:val="1"/>
      <w:numFmt w:val="bullet"/>
      <w:lvlText w:val=""/>
      <w:lvlJc w:val="left"/>
      <w:pPr>
        <w:ind w:left="720" w:hanging="360"/>
      </w:pPr>
      <w:rPr>
        <w:rFonts w:ascii="Symbol" w:hAnsi="Symbol" w:hint="default"/>
      </w:rPr>
    </w:lvl>
    <w:lvl w:ilvl="1" w:tplc="E5C08260" w:tentative="1">
      <w:start w:val="1"/>
      <w:numFmt w:val="bullet"/>
      <w:lvlText w:val="o"/>
      <w:lvlJc w:val="left"/>
      <w:pPr>
        <w:ind w:left="1440" w:hanging="360"/>
      </w:pPr>
      <w:rPr>
        <w:rFonts w:ascii="Courier New" w:hAnsi="Courier New" w:cs="Courier New" w:hint="default"/>
      </w:rPr>
    </w:lvl>
    <w:lvl w:ilvl="2" w:tplc="34E6C68E" w:tentative="1">
      <w:start w:val="1"/>
      <w:numFmt w:val="bullet"/>
      <w:lvlText w:val=""/>
      <w:lvlJc w:val="left"/>
      <w:pPr>
        <w:ind w:left="2160" w:hanging="360"/>
      </w:pPr>
      <w:rPr>
        <w:rFonts w:ascii="Wingdings" w:hAnsi="Wingdings" w:hint="default"/>
      </w:rPr>
    </w:lvl>
    <w:lvl w:ilvl="3" w:tplc="BC0C988C" w:tentative="1">
      <w:start w:val="1"/>
      <w:numFmt w:val="bullet"/>
      <w:lvlText w:val=""/>
      <w:lvlJc w:val="left"/>
      <w:pPr>
        <w:ind w:left="2880" w:hanging="360"/>
      </w:pPr>
      <w:rPr>
        <w:rFonts w:ascii="Symbol" w:hAnsi="Symbol" w:hint="default"/>
      </w:rPr>
    </w:lvl>
    <w:lvl w:ilvl="4" w:tplc="D12AD090" w:tentative="1">
      <w:start w:val="1"/>
      <w:numFmt w:val="bullet"/>
      <w:lvlText w:val="o"/>
      <w:lvlJc w:val="left"/>
      <w:pPr>
        <w:ind w:left="3600" w:hanging="360"/>
      </w:pPr>
      <w:rPr>
        <w:rFonts w:ascii="Courier New" w:hAnsi="Courier New" w:cs="Courier New" w:hint="default"/>
      </w:rPr>
    </w:lvl>
    <w:lvl w:ilvl="5" w:tplc="99F24C32" w:tentative="1">
      <w:start w:val="1"/>
      <w:numFmt w:val="bullet"/>
      <w:lvlText w:val=""/>
      <w:lvlJc w:val="left"/>
      <w:pPr>
        <w:ind w:left="4320" w:hanging="360"/>
      </w:pPr>
      <w:rPr>
        <w:rFonts w:ascii="Wingdings" w:hAnsi="Wingdings" w:hint="default"/>
      </w:rPr>
    </w:lvl>
    <w:lvl w:ilvl="6" w:tplc="9894DC70" w:tentative="1">
      <w:start w:val="1"/>
      <w:numFmt w:val="bullet"/>
      <w:lvlText w:val=""/>
      <w:lvlJc w:val="left"/>
      <w:pPr>
        <w:ind w:left="5040" w:hanging="360"/>
      </w:pPr>
      <w:rPr>
        <w:rFonts w:ascii="Symbol" w:hAnsi="Symbol" w:hint="default"/>
      </w:rPr>
    </w:lvl>
    <w:lvl w:ilvl="7" w:tplc="655880E8" w:tentative="1">
      <w:start w:val="1"/>
      <w:numFmt w:val="bullet"/>
      <w:lvlText w:val="o"/>
      <w:lvlJc w:val="left"/>
      <w:pPr>
        <w:ind w:left="5760" w:hanging="360"/>
      </w:pPr>
      <w:rPr>
        <w:rFonts w:ascii="Courier New" w:hAnsi="Courier New" w:cs="Courier New" w:hint="default"/>
      </w:rPr>
    </w:lvl>
    <w:lvl w:ilvl="8" w:tplc="A418B86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54D4AB02">
      <w:start w:val="1"/>
      <w:numFmt w:val="bullet"/>
      <w:lvlText w:val=""/>
      <w:lvlJc w:val="left"/>
      <w:pPr>
        <w:ind w:left="360" w:hanging="360"/>
      </w:pPr>
      <w:rPr>
        <w:rFonts w:ascii="Symbol" w:hAnsi="Symbol" w:hint="default"/>
      </w:rPr>
    </w:lvl>
    <w:lvl w:ilvl="1" w:tplc="FD706728" w:tentative="1">
      <w:start w:val="1"/>
      <w:numFmt w:val="bullet"/>
      <w:lvlText w:val="o"/>
      <w:lvlJc w:val="left"/>
      <w:pPr>
        <w:ind w:left="1080" w:hanging="360"/>
      </w:pPr>
      <w:rPr>
        <w:rFonts w:ascii="Courier New" w:hAnsi="Courier New" w:cs="Courier New" w:hint="default"/>
      </w:rPr>
    </w:lvl>
    <w:lvl w:ilvl="2" w:tplc="F42256FE" w:tentative="1">
      <w:start w:val="1"/>
      <w:numFmt w:val="bullet"/>
      <w:lvlText w:val=""/>
      <w:lvlJc w:val="left"/>
      <w:pPr>
        <w:ind w:left="1800" w:hanging="360"/>
      </w:pPr>
      <w:rPr>
        <w:rFonts w:ascii="Wingdings" w:hAnsi="Wingdings" w:hint="default"/>
      </w:rPr>
    </w:lvl>
    <w:lvl w:ilvl="3" w:tplc="CFFEFC10" w:tentative="1">
      <w:start w:val="1"/>
      <w:numFmt w:val="bullet"/>
      <w:lvlText w:val=""/>
      <w:lvlJc w:val="left"/>
      <w:pPr>
        <w:ind w:left="2520" w:hanging="360"/>
      </w:pPr>
      <w:rPr>
        <w:rFonts w:ascii="Symbol" w:hAnsi="Symbol" w:hint="default"/>
      </w:rPr>
    </w:lvl>
    <w:lvl w:ilvl="4" w:tplc="88E66A8A" w:tentative="1">
      <w:start w:val="1"/>
      <w:numFmt w:val="bullet"/>
      <w:lvlText w:val="o"/>
      <w:lvlJc w:val="left"/>
      <w:pPr>
        <w:ind w:left="3240" w:hanging="360"/>
      </w:pPr>
      <w:rPr>
        <w:rFonts w:ascii="Courier New" w:hAnsi="Courier New" w:cs="Courier New" w:hint="default"/>
      </w:rPr>
    </w:lvl>
    <w:lvl w:ilvl="5" w:tplc="88964A88" w:tentative="1">
      <w:start w:val="1"/>
      <w:numFmt w:val="bullet"/>
      <w:lvlText w:val=""/>
      <w:lvlJc w:val="left"/>
      <w:pPr>
        <w:ind w:left="3960" w:hanging="360"/>
      </w:pPr>
      <w:rPr>
        <w:rFonts w:ascii="Wingdings" w:hAnsi="Wingdings" w:hint="default"/>
      </w:rPr>
    </w:lvl>
    <w:lvl w:ilvl="6" w:tplc="AC5E3428" w:tentative="1">
      <w:start w:val="1"/>
      <w:numFmt w:val="bullet"/>
      <w:lvlText w:val=""/>
      <w:lvlJc w:val="left"/>
      <w:pPr>
        <w:ind w:left="4680" w:hanging="360"/>
      </w:pPr>
      <w:rPr>
        <w:rFonts w:ascii="Symbol" w:hAnsi="Symbol" w:hint="default"/>
      </w:rPr>
    </w:lvl>
    <w:lvl w:ilvl="7" w:tplc="6B8E86E4" w:tentative="1">
      <w:start w:val="1"/>
      <w:numFmt w:val="bullet"/>
      <w:lvlText w:val="o"/>
      <w:lvlJc w:val="left"/>
      <w:pPr>
        <w:ind w:left="5400" w:hanging="360"/>
      </w:pPr>
      <w:rPr>
        <w:rFonts w:ascii="Courier New" w:hAnsi="Courier New" w:cs="Courier New" w:hint="default"/>
      </w:rPr>
    </w:lvl>
    <w:lvl w:ilvl="8" w:tplc="4E28A68A"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245A09D8">
      <w:start w:val="1"/>
      <w:numFmt w:val="lowerRoman"/>
      <w:lvlText w:val="(%1)"/>
      <w:lvlJc w:val="right"/>
      <w:pPr>
        <w:ind w:left="720" w:hanging="360"/>
      </w:pPr>
      <w:rPr>
        <w:rFonts w:ascii="Arial" w:eastAsia="MS Mincho" w:hAnsi="Arial" w:cs="Arial"/>
        <w:b/>
        <w:bCs w:val="0"/>
      </w:rPr>
    </w:lvl>
    <w:lvl w:ilvl="1" w:tplc="0D802D2A">
      <w:start w:val="1"/>
      <w:numFmt w:val="lowerLetter"/>
      <w:lvlText w:val="%2."/>
      <w:lvlJc w:val="left"/>
      <w:pPr>
        <w:ind w:left="1440" w:hanging="360"/>
      </w:pPr>
    </w:lvl>
    <w:lvl w:ilvl="2" w:tplc="FCA2883A">
      <w:start w:val="1"/>
      <w:numFmt w:val="lowerRoman"/>
      <w:lvlText w:val="%3."/>
      <w:lvlJc w:val="right"/>
      <w:pPr>
        <w:ind w:left="2160" w:hanging="180"/>
      </w:pPr>
    </w:lvl>
    <w:lvl w:ilvl="3" w:tplc="BD1EE06C">
      <w:start w:val="1"/>
      <w:numFmt w:val="decimal"/>
      <w:lvlText w:val="%4."/>
      <w:lvlJc w:val="left"/>
      <w:pPr>
        <w:ind w:left="2880" w:hanging="360"/>
      </w:pPr>
    </w:lvl>
    <w:lvl w:ilvl="4" w:tplc="11CE8ECA">
      <w:start w:val="1"/>
      <w:numFmt w:val="lowerLetter"/>
      <w:lvlText w:val="%5."/>
      <w:lvlJc w:val="left"/>
      <w:pPr>
        <w:ind w:left="3600" w:hanging="360"/>
      </w:pPr>
    </w:lvl>
    <w:lvl w:ilvl="5" w:tplc="52169C28" w:tentative="1">
      <w:start w:val="1"/>
      <w:numFmt w:val="lowerRoman"/>
      <w:lvlText w:val="%6."/>
      <w:lvlJc w:val="right"/>
      <w:pPr>
        <w:ind w:left="4320" w:hanging="180"/>
      </w:pPr>
    </w:lvl>
    <w:lvl w:ilvl="6" w:tplc="14EABFCA" w:tentative="1">
      <w:start w:val="1"/>
      <w:numFmt w:val="decimal"/>
      <w:lvlText w:val="%7."/>
      <w:lvlJc w:val="left"/>
      <w:pPr>
        <w:ind w:left="5040" w:hanging="360"/>
      </w:pPr>
    </w:lvl>
    <w:lvl w:ilvl="7" w:tplc="26C244A6" w:tentative="1">
      <w:start w:val="1"/>
      <w:numFmt w:val="lowerLetter"/>
      <w:lvlText w:val="%8."/>
      <w:lvlJc w:val="left"/>
      <w:pPr>
        <w:ind w:left="5760" w:hanging="360"/>
      </w:pPr>
    </w:lvl>
    <w:lvl w:ilvl="8" w:tplc="1890A1E2"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456CB30A">
      <w:start w:val="1"/>
      <w:numFmt w:val="bullet"/>
      <w:lvlText w:val=""/>
      <w:lvlJc w:val="left"/>
      <w:pPr>
        <w:ind w:left="720" w:hanging="360"/>
      </w:pPr>
      <w:rPr>
        <w:rFonts w:ascii="Symbol" w:hAnsi="Symbol" w:hint="default"/>
      </w:rPr>
    </w:lvl>
    <w:lvl w:ilvl="1" w:tplc="FD8EDD48" w:tentative="1">
      <w:start w:val="1"/>
      <w:numFmt w:val="bullet"/>
      <w:lvlText w:val="o"/>
      <w:lvlJc w:val="left"/>
      <w:pPr>
        <w:ind w:left="1440" w:hanging="360"/>
      </w:pPr>
      <w:rPr>
        <w:rFonts w:ascii="Courier New" w:hAnsi="Courier New" w:cs="Courier New" w:hint="default"/>
      </w:rPr>
    </w:lvl>
    <w:lvl w:ilvl="2" w:tplc="D8164068" w:tentative="1">
      <w:start w:val="1"/>
      <w:numFmt w:val="bullet"/>
      <w:lvlText w:val=""/>
      <w:lvlJc w:val="left"/>
      <w:pPr>
        <w:ind w:left="2160" w:hanging="360"/>
      </w:pPr>
      <w:rPr>
        <w:rFonts w:ascii="Wingdings" w:hAnsi="Wingdings" w:hint="default"/>
      </w:rPr>
    </w:lvl>
    <w:lvl w:ilvl="3" w:tplc="296C6FFC" w:tentative="1">
      <w:start w:val="1"/>
      <w:numFmt w:val="bullet"/>
      <w:lvlText w:val=""/>
      <w:lvlJc w:val="left"/>
      <w:pPr>
        <w:ind w:left="2880" w:hanging="360"/>
      </w:pPr>
      <w:rPr>
        <w:rFonts w:ascii="Symbol" w:hAnsi="Symbol" w:hint="default"/>
      </w:rPr>
    </w:lvl>
    <w:lvl w:ilvl="4" w:tplc="884C6752" w:tentative="1">
      <w:start w:val="1"/>
      <w:numFmt w:val="bullet"/>
      <w:lvlText w:val="o"/>
      <w:lvlJc w:val="left"/>
      <w:pPr>
        <w:ind w:left="3600" w:hanging="360"/>
      </w:pPr>
      <w:rPr>
        <w:rFonts w:ascii="Courier New" w:hAnsi="Courier New" w:cs="Courier New" w:hint="default"/>
      </w:rPr>
    </w:lvl>
    <w:lvl w:ilvl="5" w:tplc="3F7E3772" w:tentative="1">
      <w:start w:val="1"/>
      <w:numFmt w:val="bullet"/>
      <w:lvlText w:val=""/>
      <w:lvlJc w:val="left"/>
      <w:pPr>
        <w:ind w:left="4320" w:hanging="360"/>
      </w:pPr>
      <w:rPr>
        <w:rFonts w:ascii="Wingdings" w:hAnsi="Wingdings" w:hint="default"/>
      </w:rPr>
    </w:lvl>
    <w:lvl w:ilvl="6" w:tplc="8F2897CA" w:tentative="1">
      <w:start w:val="1"/>
      <w:numFmt w:val="bullet"/>
      <w:lvlText w:val=""/>
      <w:lvlJc w:val="left"/>
      <w:pPr>
        <w:ind w:left="5040" w:hanging="360"/>
      </w:pPr>
      <w:rPr>
        <w:rFonts w:ascii="Symbol" w:hAnsi="Symbol" w:hint="default"/>
      </w:rPr>
    </w:lvl>
    <w:lvl w:ilvl="7" w:tplc="A5E85010" w:tentative="1">
      <w:start w:val="1"/>
      <w:numFmt w:val="bullet"/>
      <w:lvlText w:val="o"/>
      <w:lvlJc w:val="left"/>
      <w:pPr>
        <w:ind w:left="5760" w:hanging="360"/>
      </w:pPr>
      <w:rPr>
        <w:rFonts w:ascii="Courier New" w:hAnsi="Courier New" w:cs="Courier New" w:hint="default"/>
      </w:rPr>
    </w:lvl>
    <w:lvl w:ilvl="8" w:tplc="EF624434"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74F692AC">
      <w:start w:val="1"/>
      <w:numFmt w:val="lowerRoman"/>
      <w:lvlText w:val="%1."/>
      <w:lvlJc w:val="left"/>
      <w:pPr>
        <w:ind w:left="1080" w:hanging="720"/>
      </w:pPr>
      <w:rPr>
        <w:rFonts w:hint="default"/>
      </w:rPr>
    </w:lvl>
    <w:lvl w:ilvl="1" w:tplc="6F14B7C4" w:tentative="1">
      <w:start w:val="1"/>
      <w:numFmt w:val="lowerLetter"/>
      <w:lvlText w:val="%2."/>
      <w:lvlJc w:val="left"/>
      <w:pPr>
        <w:ind w:left="1440" w:hanging="360"/>
      </w:pPr>
    </w:lvl>
    <w:lvl w:ilvl="2" w:tplc="65665372" w:tentative="1">
      <w:start w:val="1"/>
      <w:numFmt w:val="lowerRoman"/>
      <w:lvlText w:val="%3."/>
      <w:lvlJc w:val="right"/>
      <w:pPr>
        <w:ind w:left="2160" w:hanging="180"/>
      </w:pPr>
    </w:lvl>
    <w:lvl w:ilvl="3" w:tplc="AE323CB0" w:tentative="1">
      <w:start w:val="1"/>
      <w:numFmt w:val="decimal"/>
      <w:lvlText w:val="%4."/>
      <w:lvlJc w:val="left"/>
      <w:pPr>
        <w:ind w:left="2880" w:hanging="360"/>
      </w:pPr>
    </w:lvl>
    <w:lvl w:ilvl="4" w:tplc="B8C28344" w:tentative="1">
      <w:start w:val="1"/>
      <w:numFmt w:val="lowerLetter"/>
      <w:lvlText w:val="%5."/>
      <w:lvlJc w:val="left"/>
      <w:pPr>
        <w:ind w:left="3600" w:hanging="360"/>
      </w:pPr>
    </w:lvl>
    <w:lvl w:ilvl="5" w:tplc="3E9C6A0A" w:tentative="1">
      <w:start w:val="1"/>
      <w:numFmt w:val="lowerRoman"/>
      <w:lvlText w:val="%6."/>
      <w:lvlJc w:val="right"/>
      <w:pPr>
        <w:ind w:left="4320" w:hanging="180"/>
      </w:pPr>
    </w:lvl>
    <w:lvl w:ilvl="6" w:tplc="5D98164C" w:tentative="1">
      <w:start w:val="1"/>
      <w:numFmt w:val="decimal"/>
      <w:lvlText w:val="%7."/>
      <w:lvlJc w:val="left"/>
      <w:pPr>
        <w:ind w:left="5040" w:hanging="360"/>
      </w:pPr>
    </w:lvl>
    <w:lvl w:ilvl="7" w:tplc="A27ACA14" w:tentative="1">
      <w:start w:val="1"/>
      <w:numFmt w:val="lowerLetter"/>
      <w:lvlText w:val="%8."/>
      <w:lvlJc w:val="left"/>
      <w:pPr>
        <w:ind w:left="5760" w:hanging="360"/>
      </w:pPr>
    </w:lvl>
    <w:lvl w:ilvl="8" w:tplc="DB388416"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AD4CD5AC">
      <w:start w:val="1"/>
      <w:numFmt w:val="bullet"/>
      <w:lvlText w:val=""/>
      <w:lvlJc w:val="left"/>
      <w:pPr>
        <w:ind w:left="720" w:hanging="360"/>
      </w:pPr>
      <w:rPr>
        <w:rFonts w:ascii="Symbol" w:hAnsi="Symbol" w:hint="default"/>
      </w:rPr>
    </w:lvl>
    <w:lvl w:ilvl="1" w:tplc="CF580242" w:tentative="1">
      <w:start w:val="1"/>
      <w:numFmt w:val="bullet"/>
      <w:lvlText w:val="o"/>
      <w:lvlJc w:val="left"/>
      <w:pPr>
        <w:ind w:left="1440" w:hanging="360"/>
      </w:pPr>
      <w:rPr>
        <w:rFonts w:ascii="Courier New" w:hAnsi="Courier New" w:cs="Courier New" w:hint="default"/>
      </w:rPr>
    </w:lvl>
    <w:lvl w:ilvl="2" w:tplc="DFEAC0AC" w:tentative="1">
      <w:start w:val="1"/>
      <w:numFmt w:val="bullet"/>
      <w:lvlText w:val=""/>
      <w:lvlJc w:val="left"/>
      <w:pPr>
        <w:ind w:left="2160" w:hanging="360"/>
      </w:pPr>
      <w:rPr>
        <w:rFonts w:ascii="Wingdings" w:hAnsi="Wingdings" w:hint="default"/>
      </w:rPr>
    </w:lvl>
    <w:lvl w:ilvl="3" w:tplc="3E105E90" w:tentative="1">
      <w:start w:val="1"/>
      <w:numFmt w:val="bullet"/>
      <w:lvlText w:val=""/>
      <w:lvlJc w:val="left"/>
      <w:pPr>
        <w:ind w:left="2880" w:hanging="360"/>
      </w:pPr>
      <w:rPr>
        <w:rFonts w:ascii="Symbol" w:hAnsi="Symbol" w:hint="default"/>
      </w:rPr>
    </w:lvl>
    <w:lvl w:ilvl="4" w:tplc="564C27D2" w:tentative="1">
      <w:start w:val="1"/>
      <w:numFmt w:val="bullet"/>
      <w:lvlText w:val="o"/>
      <w:lvlJc w:val="left"/>
      <w:pPr>
        <w:ind w:left="3600" w:hanging="360"/>
      </w:pPr>
      <w:rPr>
        <w:rFonts w:ascii="Courier New" w:hAnsi="Courier New" w:cs="Courier New" w:hint="default"/>
      </w:rPr>
    </w:lvl>
    <w:lvl w:ilvl="5" w:tplc="1B0CDD56" w:tentative="1">
      <w:start w:val="1"/>
      <w:numFmt w:val="bullet"/>
      <w:lvlText w:val=""/>
      <w:lvlJc w:val="left"/>
      <w:pPr>
        <w:ind w:left="4320" w:hanging="360"/>
      </w:pPr>
      <w:rPr>
        <w:rFonts w:ascii="Wingdings" w:hAnsi="Wingdings" w:hint="default"/>
      </w:rPr>
    </w:lvl>
    <w:lvl w:ilvl="6" w:tplc="DBA0320A" w:tentative="1">
      <w:start w:val="1"/>
      <w:numFmt w:val="bullet"/>
      <w:lvlText w:val=""/>
      <w:lvlJc w:val="left"/>
      <w:pPr>
        <w:ind w:left="5040" w:hanging="360"/>
      </w:pPr>
      <w:rPr>
        <w:rFonts w:ascii="Symbol" w:hAnsi="Symbol" w:hint="default"/>
      </w:rPr>
    </w:lvl>
    <w:lvl w:ilvl="7" w:tplc="2702D6AE" w:tentative="1">
      <w:start w:val="1"/>
      <w:numFmt w:val="bullet"/>
      <w:lvlText w:val="o"/>
      <w:lvlJc w:val="left"/>
      <w:pPr>
        <w:ind w:left="5760" w:hanging="360"/>
      </w:pPr>
      <w:rPr>
        <w:rFonts w:ascii="Courier New" w:hAnsi="Courier New" w:cs="Courier New" w:hint="default"/>
      </w:rPr>
    </w:lvl>
    <w:lvl w:ilvl="8" w:tplc="88D863B4"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671C3B3E">
      <w:start w:val="1"/>
      <w:numFmt w:val="bullet"/>
      <w:lvlText w:val=""/>
      <w:lvlJc w:val="left"/>
      <w:pPr>
        <w:ind w:left="900" w:hanging="360"/>
      </w:pPr>
      <w:rPr>
        <w:rFonts w:ascii="Symbol" w:hAnsi="Symbol" w:hint="default"/>
      </w:rPr>
    </w:lvl>
    <w:lvl w:ilvl="1" w:tplc="1070E806">
      <w:start w:val="1"/>
      <w:numFmt w:val="bullet"/>
      <w:lvlText w:val="o"/>
      <w:lvlJc w:val="left"/>
      <w:pPr>
        <w:ind w:left="1620" w:hanging="360"/>
      </w:pPr>
      <w:rPr>
        <w:rFonts w:ascii="Courier New" w:hAnsi="Courier New" w:cs="Courier New" w:hint="default"/>
      </w:rPr>
    </w:lvl>
    <w:lvl w:ilvl="2" w:tplc="D6901494" w:tentative="1">
      <w:start w:val="1"/>
      <w:numFmt w:val="bullet"/>
      <w:lvlText w:val=""/>
      <w:lvlJc w:val="left"/>
      <w:pPr>
        <w:ind w:left="2340" w:hanging="360"/>
      </w:pPr>
      <w:rPr>
        <w:rFonts w:ascii="Wingdings" w:hAnsi="Wingdings" w:hint="default"/>
      </w:rPr>
    </w:lvl>
    <w:lvl w:ilvl="3" w:tplc="F2AE9ABC" w:tentative="1">
      <w:start w:val="1"/>
      <w:numFmt w:val="bullet"/>
      <w:lvlText w:val=""/>
      <w:lvlJc w:val="left"/>
      <w:pPr>
        <w:ind w:left="3060" w:hanging="360"/>
      </w:pPr>
      <w:rPr>
        <w:rFonts w:ascii="Symbol" w:hAnsi="Symbol" w:hint="default"/>
      </w:rPr>
    </w:lvl>
    <w:lvl w:ilvl="4" w:tplc="AD02D05C" w:tentative="1">
      <w:start w:val="1"/>
      <w:numFmt w:val="bullet"/>
      <w:lvlText w:val="o"/>
      <w:lvlJc w:val="left"/>
      <w:pPr>
        <w:ind w:left="3780" w:hanging="360"/>
      </w:pPr>
      <w:rPr>
        <w:rFonts w:ascii="Courier New" w:hAnsi="Courier New" w:cs="Courier New" w:hint="default"/>
      </w:rPr>
    </w:lvl>
    <w:lvl w:ilvl="5" w:tplc="EF9A9A1E" w:tentative="1">
      <w:start w:val="1"/>
      <w:numFmt w:val="bullet"/>
      <w:lvlText w:val=""/>
      <w:lvlJc w:val="left"/>
      <w:pPr>
        <w:ind w:left="4500" w:hanging="360"/>
      </w:pPr>
      <w:rPr>
        <w:rFonts w:ascii="Wingdings" w:hAnsi="Wingdings" w:hint="default"/>
      </w:rPr>
    </w:lvl>
    <w:lvl w:ilvl="6" w:tplc="E1368E9C" w:tentative="1">
      <w:start w:val="1"/>
      <w:numFmt w:val="bullet"/>
      <w:lvlText w:val=""/>
      <w:lvlJc w:val="left"/>
      <w:pPr>
        <w:ind w:left="5220" w:hanging="360"/>
      </w:pPr>
      <w:rPr>
        <w:rFonts w:ascii="Symbol" w:hAnsi="Symbol" w:hint="default"/>
      </w:rPr>
    </w:lvl>
    <w:lvl w:ilvl="7" w:tplc="8D08E0EA" w:tentative="1">
      <w:start w:val="1"/>
      <w:numFmt w:val="bullet"/>
      <w:lvlText w:val="o"/>
      <w:lvlJc w:val="left"/>
      <w:pPr>
        <w:ind w:left="5940" w:hanging="360"/>
      </w:pPr>
      <w:rPr>
        <w:rFonts w:ascii="Courier New" w:hAnsi="Courier New" w:cs="Courier New" w:hint="default"/>
      </w:rPr>
    </w:lvl>
    <w:lvl w:ilvl="8" w:tplc="2A3E14FE"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598243D8">
      <w:start w:val="1"/>
      <w:numFmt w:val="lowerRoman"/>
      <w:lvlText w:val="(%1)"/>
      <w:lvlJc w:val="right"/>
      <w:pPr>
        <w:ind w:left="720" w:hanging="360"/>
      </w:pPr>
      <w:rPr>
        <w:rFonts w:ascii="Arial" w:eastAsia="MS Mincho" w:hAnsi="Arial" w:cs="Arial"/>
        <w:b/>
        <w:bCs w:val="0"/>
      </w:rPr>
    </w:lvl>
    <w:lvl w:ilvl="1" w:tplc="0298F91E">
      <w:start w:val="1"/>
      <w:numFmt w:val="lowerLetter"/>
      <w:lvlText w:val="%2."/>
      <w:lvlJc w:val="left"/>
      <w:pPr>
        <w:ind w:left="1440" w:hanging="360"/>
      </w:pPr>
    </w:lvl>
    <w:lvl w:ilvl="2" w:tplc="9D08A722">
      <w:start w:val="1"/>
      <w:numFmt w:val="bullet"/>
      <w:lvlText w:val=""/>
      <w:lvlJc w:val="left"/>
      <w:pPr>
        <w:ind w:left="2160" w:hanging="180"/>
      </w:pPr>
      <w:rPr>
        <w:rFonts w:ascii="Symbol" w:hAnsi="Symbol" w:hint="default"/>
      </w:rPr>
    </w:lvl>
    <w:lvl w:ilvl="3" w:tplc="6F0A3E66">
      <w:start w:val="1"/>
      <w:numFmt w:val="decimal"/>
      <w:lvlText w:val="%4."/>
      <w:lvlJc w:val="left"/>
      <w:pPr>
        <w:ind w:left="2880" w:hanging="360"/>
      </w:pPr>
    </w:lvl>
    <w:lvl w:ilvl="4" w:tplc="3146CDE6">
      <w:start w:val="1"/>
      <w:numFmt w:val="lowerLetter"/>
      <w:lvlText w:val="%5."/>
      <w:lvlJc w:val="left"/>
      <w:pPr>
        <w:ind w:left="3600" w:hanging="360"/>
      </w:pPr>
    </w:lvl>
    <w:lvl w:ilvl="5" w:tplc="77580232" w:tentative="1">
      <w:start w:val="1"/>
      <w:numFmt w:val="lowerRoman"/>
      <w:lvlText w:val="%6."/>
      <w:lvlJc w:val="right"/>
      <w:pPr>
        <w:ind w:left="4320" w:hanging="180"/>
      </w:pPr>
    </w:lvl>
    <w:lvl w:ilvl="6" w:tplc="B8EE0DAC" w:tentative="1">
      <w:start w:val="1"/>
      <w:numFmt w:val="decimal"/>
      <w:lvlText w:val="%7."/>
      <w:lvlJc w:val="left"/>
      <w:pPr>
        <w:ind w:left="5040" w:hanging="360"/>
      </w:pPr>
    </w:lvl>
    <w:lvl w:ilvl="7" w:tplc="EE0ABD14" w:tentative="1">
      <w:start w:val="1"/>
      <w:numFmt w:val="lowerLetter"/>
      <w:lvlText w:val="%8."/>
      <w:lvlJc w:val="left"/>
      <w:pPr>
        <w:ind w:left="5760" w:hanging="360"/>
      </w:pPr>
    </w:lvl>
    <w:lvl w:ilvl="8" w:tplc="422E4104"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AAtAa6S6NdOdfsghYYkw6JqOa/WKu/DI0CWJr6wNlAGauLeAi32ZKSy3Reimhl/8S415xkwL963sZxUME617A==" w:salt="RmFb/GrC9kFV/z245CK61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F5E"/>
    <w:rsid w:val="003067BA"/>
    <w:rsid w:val="0037631B"/>
    <w:rsid w:val="00464296"/>
    <w:rsid w:val="00613621"/>
    <w:rsid w:val="00732F5E"/>
    <w:rsid w:val="00921FE1"/>
    <w:rsid w:val="00AB050C"/>
    <w:rsid w:val="00B01A26"/>
    <w:rsid w:val="00CC22C1"/>
    <w:rsid w:val="00D327FD"/>
    <w:rsid w:val="00D6755B"/>
    <w:rsid w:val="00D73BAE"/>
    <w:rsid w:val="00E65489"/>
    <w:rsid w:val="00F66C7E"/>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AD1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BEC14-D98D-48F6-80D1-348EAEEA3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12238</Words>
  <Characters>69761</Characters>
  <Application>Microsoft Office Word</Application>
  <DocSecurity>8</DocSecurity>
  <Lines>581</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2019-01-04T18:17:00Z</dcterms:created>
  <dcterms:modified xsi:type="dcterms:W3CDTF">2019-01-04T18:18:00Z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2019-01-04T18:17:53.3729580Z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