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0F3B" w:rsidRPr="00B32C3A" w:rsidRDefault="00A80F3B">
      <w:pPr>
        <w:pStyle w:val="ProductList-Body"/>
        <w:ind w:right="8640"/>
        <w:rPr>
          <w:rFonts w:asciiTheme="majorHAnsi" w:hAnsiTheme="majorHAnsi"/>
          <w:color w:val="FFFFFF" w:themeColor="background1"/>
          <w:sz w:val="6"/>
          <w:szCs w:val="6"/>
          <w:lang w:val="lt-LT"/>
        </w:rPr>
      </w:pPr>
      <w:bookmarkStart w:id="0" w:name="CoverPage"/>
    </w:p>
    <w:p w:rsidR="00A80F3B" w:rsidRPr="00B32C3A" w:rsidRDefault="00691045">
      <w:pPr>
        <w:pStyle w:val="ProductList-Body"/>
        <w:ind w:right="8640"/>
        <w:rPr>
          <w:rFonts w:asciiTheme="majorHAnsi" w:hAnsiTheme="majorHAnsi"/>
          <w:color w:val="FFFFFF" w:themeColor="background1"/>
          <w:sz w:val="6"/>
          <w:szCs w:val="6"/>
          <w:lang w:val="lt-LT"/>
        </w:rPr>
      </w:pPr>
      <w:r w:rsidRPr="00B32C3A">
        <w:rPr>
          <w:rFonts w:asciiTheme="majorHAnsi" w:hAnsiTheme="majorHAnsi"/>
          <w:color w:val="FFFFFF" w:themeColor="background1"/>
          <w:sz w:val="6"/>
          <w:szCs w:val="6"/>
          <w:lang w:val="lt-LT"/>
        </w:rPr>
        <w:t xml:space="preserve"> </w:t>
      </w:r>
    </w:p>
    <w:p w:rsidR="00A80F3B" w:rsidRPr="00B32C3A" w:rsidRDefault="00691045">
      <w:pPr>
        <w:pStyle w:val="ProductList-Body"/>
        <w:ind w:right="8640"/>
        <w:rPr>
          <w:rFonts w:asciiTheme="majorHAnsi" w:hAnsiTheme="majorHAnsi"/>
          <w:color w:val="FFFFFF" w:themeColor="background1"/>
          <w:sz w:val="32"/>
          <w:szCs w:val="32"/>
          <w:lang w:val="lt-LT"/>
        </w:rPr>
      </w:pPr>
      <w:r w:rsidRPr="00B32C3A">
        <w:rPr>
          <w:rFonts w:asciiTheme="majorHAnsi" w:hAnsiTheme="majorHAnsi"/>
          <w:color w:val="FFFFFF" w:themeColor="background1"/>
          <w:sz w:val="32"/>
          <w:szCs w:val="32"/>
          <w:lang w:val="lt-LT"/>
        </w:rPr>
        <w:tab/>
      </w:r>
    </w:p>
    <w:bookmarkEnd w:id="0"/>
    <w:p w:rsidR="00A80F3B" w:rsidRPr="00B32C3A" w:rsidRDefault="00691045">
      <w:pPr>
        <w:pStyle w:val="ProductList-Body"/>
        <w:shd w:val="clear" w:color="auto" w:fill="00BCF2"/>
        <w:spacing w:after="900"/>
        <w:ind w:right="8640"/>
        <w:rPr>
          <w:rFonts w:asciiTheme="majorHAnsi" w:hAnsiTheme="majorHAnsi"/>
          <w:color w:val="FFFFFF" w:themeColor="background1"/>
          <w:sz w:val="32"/>
          <w:szCs w:val="32"/>
          <w:lang w:val="lt-LT"/>
        </w:rPr>
      </w:pPr>
      <w:r w:rsidRPr="00B32C3A">
        <w:rPr>
          <w:rFonts w:asciiTheme="majorHAnsi" w:hAnsiTheme="majorHAnsi"/>
          <w:color w:val="FFFFFF" w:themeColor="background1"/>
          <w:sz w:val="32"/>
          <w:szCs w:val="32"/>
          <w:lang w:val="lt-LT"/>
        </w:rPr>
        <w:tab/>
      </w:r>
    </w:p>
    <w:p w:rsidR="00A80F3B" w:rsidRPr="00B32C3A" w:rsidRDefault="00A80F3B">
      <w:pPr>
        <w:pStyle w:val="ProductList-Body"/>
        <w:shd w:val="clear" w:color="auto" w:fill="00BCF2"/>
        <w:ind w:right="8640"/>
        <w:rPr>
          <w:color w:val="FFFFFF" w:themeColor="background1"/>
          <w:lang w:val="lt-LT"/>
        </w:rPr>
      </w:pPr>
    </w:p>
    <w:p w:rsidR="00A80F3B" w:rsidRPr="00B32C3A" w:rsidRDefault="00A80F3B">
      <w:pPr>
        <w:pStyle w:val="ProductList-Body"/>
        <w:shd w:val="clear" w:color="auto" w:fill="00BCF2"/>
        <w:ind w:right="8640"/>
        <w:rPr>
          <w:color w:val="FFFFFF" w:themeColor="background1"/>
          <w:lang w:val="lt-LT"/>
        </w:rPr>
      </w:pPr>
    </w:p>
    <w:p w:rsidR="00A80F3B" w:rsidRPr="00B32C3A" w:rsidRDefault="00A80F3B">
      <w:pPr>
        <w:pStyle w:val="ProductList-Body"/>
        <w:shd w:val="clear" w:color="auto" w:fill="0072C6"/>
        <w:tabs>
          <w:tab w:val="clear" w:pos="158"/>
          <w:tab w:val="left" w:pos="180"/>
        </w:tabs>
        <w:ind w:right="1800"/>
        <w:rPr>
          <w:rFonts w:asciiTheme="majorHAnsi" w:hAnsiTheme="majorHAnsi"/>
          <w:color w:val="FFFFFF" w:themeColor="background1"/>
          <w:sz w:val="72"/>
          <w:szCs w:val="72"/>
          <w:lang w:val="lt-LT"/>
        </w:rPr>
      </w:pPr>
    </w:p>
    <w:p w:rsidR="00A80F3B" w:rsidRPr="00B32C3A" w:rsidRDefault="00691045">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lt-LT"/>
        </w:rPr>
      </w:pPr>
      <w:r w:rsidRPr="00B32C3A">
        <w:rPr>
          <w:rFonts w:ascii="Calibri Light" w:eastAsia="Calibri Light" w:hAnsi="Calibri Light" w:cs="Arial"/>
          <w:color w:val="FFFFFF"/>
          <w:sz w:val="72"/>
          <w:szCs w:val="72"/>
          <w:lang w:val="lt-LT"/>
        </w:rPr>
        <w:tab/>
      </w:r>
      <w:r w:rsidRPr="00B32C3A">
        <w:rPr>
          <w:rFonts w:ascii="Calibri Light" w:eastAsia="Calibri Light" w:hAnsi="Calibri Light" w:cs="Arial"/>
          <w:color w:val="FFFFFF"/>
          <w:sz w:val="60"/>
          <w:szCs w:val="60"/>
          <w:lang w:val="lt-LT"/>
        </w:rPr>
        <w:t xml:space="preserve">„Microsoft“ Profesionalios </w:t>
      </w:r>
    </w:p>
    <w:p w:rsidR="00A80F3B" w:rsidRPr="00B32C3A" w:rsidRDefault="00691045">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lt-LT"/>
        </w:rPr>
      </w:pPr>
      <w:r w:rsidRPr="00B32C3A">
        <w:rPr>
          <w:rFonts w:ascii="Calibri Light" w:eastAsia="Calibri Light" w:hAnsi="Calibri Light" w:cs="Arial"/>
          <w:color w:val="FFFFFF"/>
          <w:sz w:val="60"/>
          <w:szCs w:val="60"/>
          <w:lang w:val="lt-LT"/>
        </w:rPr>
        <w:tab/>
        <w:t xml:space="preserve">Paslaugos  Duomenų apsaugos </w:t>
      </w:r>
    </w:p>
    <w:p w:rsidR="00A80F3B" w:rsidRPr="00B32C3A" w:rsidRDefault="00691045">
      <w:pPr>
        <w:pStyle w:val="ProductList-Body"/>
        <w:shd w:val="clear" w:color="auto" w:fill="0072C6"/>
        <w:tabs>
          <w:tab w:val="clear" w:pos="158"/>
          <w:tab w:val="left" w:pos="720"/>
        </w:tabs>
        <w:ind w:right="1800"/>
        <w:rPr>
          <w:rFonts w:asciiTheme="majorHAnsi" w:hAnsiTheme="majorHAnsi"/>
          <w:color w:val="FFFFFF" w:themeColor="background1"/>
          <w:sz w:val="60"/>
          <w:szCs w:val="60"/>
          <w:lang w:val="lt-LT"/>
        </w:rPr>
      </w:pPr>
      <w:r w:rsidRPr="00B32C3A">
        <w:rPr>
          <w:rFonts w:ascii="Calibri Light" w:eastAsia="Calibri Light" w:hAnsi="Calibri Light" w:cs="Arial"/>
          <w:color w:val="FFFFFF"/>
          <w:sz w:val="60"/>
          <w:szCs w:val="60"/>
          <w:lang w:val="lt-LT"/>
        </w:rPr>
        <w:tab/>
        <w:t>papildymas</w:t>
      </w:r>
    </w:p>
    <w:p w:rsidR="00A80F3B" w:rsidRPr="00B32C3A" w:rsidRDefault="00691045" w:rsidP="00064528">
      <w:pPr>
        <w:pStyle w:val="ProductList-Body"/>
        <w:shd w:val="clear" w:color="auto" w:fill="0072C6"/>
        <w:tabs>
          <w:tab w:val="clear" w:pos="158"/>
          <w:tab w:val="left" w:pos="720"/>
        </w:tabs>
        <w:ind w:right="1800"/>
        <w:rPr>
          <w:rFonts w:asciiTheme="majorHAnsi" w:hAnsiTheme="majorHAnsi"/>
          <w:color w:val="FFFFFF" w:themeColor="background1"/>
          <w:sz w:val="72"/>
          <w:szCs w:val="72"/>
          <w:lang w:val="lt-LT"/>
        </w:rPr>
      </w:pPr>
      <w:r w:rsidRPr="00B32C3A">
        <w:rPr>
          <w:rFonts w:ascii="Calibri Light" w:eastAsia="Calibri Light" w:hAnsi="Calibri Light" w:cs="Arial"/>
          <w:color w:val="FFFFFF"/>
          <w:sz w:val="72"/>
          <w:szCs w:val="72"/>
          <w:lang w:val="lt-LT"/>
        </w:rPr>
        <w:tab/>
      </w:r>
      <w:r w:rsidRPr="00B32C3A">
        <w:rPr>
          <w:rFonts w:ascii="Calibri Light" w:eastAsia="Calibri Light" w:hAnsi="Calibri Light" w:cs="Arial"/>
          <w:color w:val="FFFFFF"/>
          <w:sz w:val="48"/>
          <w:szCs w:val="48"/>
          <w:lang w:val="lt-LT"/>
        </w:rPr>
        <w:t>201</w:t>
      </w:r>
      <w:r w:rsidR="00064528" w:rsidRPr="00B32C3A">
        <w:rPr>
          <w:rFonts w:ascii="Calibri Light" w:eastAsia="Calibri Light" w:hAnsi="Calibri Light" w:cs="Arial"/>
          <w:color w:val="FFFFFF"/>
          <w:sz w:val="48"/>
          <w:szCs w:val="48"/>
          <w:lang w:val="lt-LT"/>
        </w:rPr>
        <w:t>9</w:t>
      </w:r>
      <w:r w:rsidRPr="00B32C3A">
        <w:rPr>
          <w:rFonts w:ascii="Calibri Light" w:eastAsia="Calibri Light" w:hAnsi="Calibri Light" w:cs="Arial"/>
          <w:color w:val="FFFFFF"/>
          <w:sz w:val="48"/>
          <w:szCs w:val="48"/>
          <w:lang w:val="lt-LT"/>
        </w:rPr>
        <w:t xml:space="preserve"> m. </w:t>
      </w:r>
      <w:r w:rsidR="00064528" w:rsidRPr="00B32C3A">
        <w:rPr>
          <w:rFonts w:ascii="Calibri Light" w:eastAsia="Calibri Light" w:hAnsi="Calibri Light" w:cs="Arial"/>
          <w:color w:val="FFFFFF"/>
          <w:sz w:val="48"/>
          <w:szCs w:val="48"/>
          <w:lang w:val="lt-LT"/>
        </w:rPr>
        <w:t>sausio</w:t>
      </w:r>
      <w:r w:rsidR="00064528" w:rsidRPr="00A06D2B" w:rsidDel="00064528">
        <w:rPr>
          <w:rFonts w:ascii="Calibri Light" w:eastAsia="Calibri Light" w:hAnsi="Calibri Light" w:cs="Arial"/>
          <w:color w:val="FFFFFF"/>
          <w:sz w:val="48"/>
          <w:szCs w:val="48"/>
          <w:lang w:val="lt-LT"/>
        </w:rPr>
        <w:t xml:space="preserve"> </w:t>
      </w:r>
      <w:r w:rsidRPr="00A06D2B">
        <w:rPr>
          <w:rFonts w:ascii="Calibri Light" w:eastAsia="Calibri Light" w:hAnsi="Calibri Light" w:cs="Arial"/>
          <w:color w:val="FFFFFF"/>
          <w:sz w:val="48"/>
          <w:szCs w:val="48"/>
          <w:lang w:val="lt-LT"/>
        </w:rPr>
        <w:t>1 d.</w:t>
      </w:r>
    </w:p>
    <w:p w:rsidR="00A80F3B" w:rsidRPr="00B32C3A" w:rsidRDefault="00A80F3B">
      <w:pPr>
        <w:pStyle w:val="ProductList-Body"/>
        <w:shd w:val="clear" w:color="auto" w:fill="0072C6"/>
        <w:tabs>
          <w:tab w:val="clear" w:pos="158"/>
          <w:tab w:val="left" w:pos="360"/>
        </w:tabs>
        <w:ind w:right="1800"/>
        <w:rPr>
          <w:rFonts w:asciiTheme="majorHAnsi" w:hAnsiTheme="majorHAnsi"/>
          <w:color w:val="FFFFFF" w:themeColor="background1"/>
          <w:sz w:val="48"/>
          <w:szCs w:val="48"/>
          <w:lang w:val="lt-LT"/>
        </w:rPr>
      </w:pPr>
    </w:p>
    <w:p w:rsidR="00A80F3B" w:rsidRPr="00B32C3A" w:rsidRDefault="00A80F3B">
      <w:pPr>
        <w:pStyle w:val="ProductList-Body"/>
        <w:shd w:val="clear" w:color="auto" w:fill="0072C6"/>
        <w:tabs>
          <w:tab w:val="clear" w:pos="158"/>
          <w:tab w:val="left" w:pos="360"/>
        </w:tabs>
        <w:ind w:right="1800"/>
        <w:rPr>
          <w:rFonts w:asciiTheme="majorHAnsi" w:hAnsiTheme="majorHAnsi"/>
          <w:color w:val="FFFFFF" w:themeColor="background1"/>
          <w:sz w:val="48"/>
          <w:szCs w:val="48"/>
          <w:lang w:val="lt-LT"/>
        </w:rPr>
      </w:pPr>
    </w:p>
    <w:p w:rsidR="00A80F3B" w:rsidRPr="00B32C3A" w:rsidRDefault="00A80F3B">
      <w:pPr>
        <w:pStyle w:val="ProductList-Body"/>
        <w:rPr>
          <w:lang w:val="lt-LT"/>
        </w:rPr>
      </w:pPr>
    </w:p>
    <w:p w:rsidR="00A80F3B" w:rsidRPr="00B32C3A" w:rsidRDefault="00A80F3B">
      <w:pPr>
        <w:pStyle w:val="ProductList-Body"/>
        <w:rPr>
          <w:lang w:val="lt-LT"/>
        </w:rPr>
      </w:pPr>
    </w:p>
    <w:p w:rsidR="00A80F3B" w:rsidRPr="00B32C3A" w:rsidRDefault="00A80F3B">
      <w:pPr>
        <w:pStyle w:val="ProductList-Body"/>
        <w:rPr>
          <w:lang w:val="lt-LT"/>
        </w:rPr>
        <w:sectPr w:rsidR="00A80F3B" w:rsidRPr="00B32C3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A80F3B" w:rsidRPr="00B32C3A" w:rsidRDefault="00A80F3B">
      <w:pPr>
        <w:rPr>
          <w:rFonts w:asciiTheme="majorHAnsi" w:hAnsiTheme="majorHAnsi"/>
          <w:b/>
          <w:sz w:val="40"/>
          <w:lang w:val="lt-LT"/>
        </w:rPr>
      </w:pPr>
    </w:p>
    <w:p w:rsidR="00A80F3B" w:rsidRPr="00B32C3A" w:rsidRDefault="00691045">
      <w:pPr>
        <w:rPr>
          <w:lang w:val="lt-LT"/>
        </w:rPr>
      </w:pPr>
      <w:r w:rsidRPr="00B32C3A">
        <w:rPr>
          <w:rFonts w:ascii="Calibri Light" w:eastAsia="Calibri Light" w:hAnsi="Calibri Light" w:cs="Arial"/>
          <w:b/>
          <w:sz w:val="40"/>
          <w:szCs w:val="40"/>
          <w:lang w:val="lt-LT"/>
        </w:rPr>
        <w:t>Įvadas</w:t>
      </w:r>
    </w:p>
    <w:p w:rsidR="00A80F3B" w:rsidRPr="00B32C3A" w:rsidRDefault="00691045">
      <w:pPr>
        <w:rPr>
          <w:rFonts w:cstheme="minorHAnsi"/>
          <w:sz w:val="18"/>
          <w:szCs w:val="18"/>
          <w:lang w:val="lt-LT"/>
        </w:rPr>
      </w:pPr>
      <w:bookmarkStart w:id="1" w:name="_Hlk495664241"/>
      <w:r w:rsidRPr="00B32C3A">
        <w:rPr>
          <w:rFonts w:ascii="Calibri" w:eastAsia="Calibri" w:hAnsi="Calibri" w:cs="Calibri"/>
          <w:sz w:val="18"/>
          <w:szCs w:val="18"/>
          <w:lang w:val="lt-LT"/>
        </w:rPr>
        <w:t xml:space="preserve">Šis „Microsoft“ Profesionalių paslaugų Duomenų apsaugos papildymas (Papildymas) taikomas tik „Microsoft“ Profesionalioms paslaugoms (apibrėžta toliau), teikiamoms pagal Sutartį, neįskaitant paslaugų ar scenarijų, kurie laikomi bandomaisiais arba ribotaisiais. </w:t>
      </w:r>
      <w:bookmarkStart w:id="2" w:name="GeneralTerms"/>
      <w:bookmarkStart w:id="3" w:name="_Toc489605556"/>
      <w:bookmarkEnd w:id="1"/>
    </w:p>
    <w:p w:rsidR="00A80F3B" w:rsidRPr="00B32C3A" w:rsidRDefault="00691045">
      <w:pPr>
        <w:rPr>
          <w:rFonts w:cstheme="minorHAnsi"/>
          <w:sz w:val="18"/>
          <w:szCs w:val="18"/>
          <w:lang w:val="lt-LT"/>
        </w:rPr>
      </w:pPr>
      <w:bookmarkStart w:id="4" w:name="_Hlk496258096"/>
      <w:r w:rsidRPr="00B32C3A">
        <w:rPr>
          <w:rFonts w:ascii="Calibri" w:eastAsia="Calibri" w:hAnsi="Calibri" w:cs="Calibri"/>
          <w:sz w:val="18"/>
          <w:szCs w:val="18"/>
          <w:lang w:val="lt-LT"/>
        </w:rPr>
        <w:t>Šis Papildymas nepakeičia jokių kitų šalių pasirašytų Duomenų apsaugos sutarčių, jeigu raštu nėra susitariama kitaip; tačiau, jeigu nesama kitų susitartų BDAR nuostatų, galios 3 priedas „Europos Sąjungos bendrojo duomenų apsaugos reglamento nuostatos“.</w:t>
      </w:r>
    </w:p>
    <w:bookmarkEnd w:id="4"/>
    <w:p w:rsidR="00A80F3B" w:rsidRPr="00B32C3A" w:rsidRDefault="00691045">
      <w:pPr>
        <w:pStyle w:val="ProductList-SectionHeading"/>
        <w:outlineLvl w:val="0"/>
        <w:rPr>
          <w:lang w:val="lt-LT"/>
        </w:rPr>
      </w:pPr>
      <w:r w:rsidRPr="00B32C3A">
        <w:rPr>
          <w:rFonts w:ascii="Calibri Light" w:eastAsia="Calibri Light" w:hAnsi="Calibri Light" w:cs="Arial"/>
          <w:szCs w:val="40"/>
          <w:lang w:val="lt-LT"/>
        </w:rPr>
        <w:t>Bendrosios nuostatos</w:t>
      </w:r>
      <w:bookmarkEnd w:id="2"/>
      <w:bookmarkEnd w:id="3"/>
    </w:p>
    <w:p w:rsidR="00A80F3B" w:rsidRPr="00B32C3A" w:rsidRDefault="00691045">
      <w:pPr>
        <w:pStyle w:val="ProductList-SubSubSectionHeading"/>
        <w:outlineLvl w:val="1"/>
        <w:rPr>
          <w:lang w:val="lt-LT"/>
        </w:rPr>
      </w:pPr>
      <w:bookmarkStart w:id="5" w:name="_Toc489605557"/>
      <w:bookmarkStart w:id="6" w:name="Definitions"/>
      <w:r w:rsidRPr="00B32C3A">
        <w:rPr>
          <w:rFonts w:ascii="Calibri" w:eastAsia="Calibri" w:hAnsi="Calibri" w:cs="Arial"/>
          <w:szCs w:val="18"/>
          <w:lang w:val="lt-LT"/>
        </w:rPr>
        <w:t>Sąvokos</w:t>
      </w:r>
      <w:bookmarkEnd w:id="5"/>
      <w:bookmarkEnd w:id="6"/>
    </w:p>
    <w:p w:rsidR="00A80F3B" w:rsidRPr="00B32C3A" w:rsidRDefault="00691045">
      <w:pPr>
        <w:pStyle w:val="ProductList-SubSubSectionHeading"/>
        <w:spacing w:after="120"/>
        <w:outlineLvl w:val="1"/>
        <w:rPr>
          <w:b w:val="0"/>
          <w:color w:val="auto"/>
          <w:lang w:val="lt-LT"/>
        </w:rPr>
      </w:pPr>
      <w:r w:rsidRPr="00B32C3A">
        <w:rPr>
          <w:rFonts w:ascii="Calibri" w:eastAsia="Calibri" w:hAnsi="Calibri" w:cs="Arial"/>
          <w:b w:val="0"/>
          <w:color w:val="auto"/>
          <w:szCs w:val="18"/>
          <w:lang w:val="lt-LT"/>
        </w:rPr>
        <w:t>Šiame Papildyme didžiosiomis raidėmis rašomi terminai turės Sutartyje nurodytas reikšmes.  Šiame Papildyme vartojami tokie apibrėžti terminai:</w:t>
      </w:r>
    </w:p>
    <w:p w:rsidR="00A80F3B" w:rsidRPr="00B32C3A" w:rsidRDefault="00691045">
      <w:pPr>
        <w:pStyle w:val="ProductList-Body"/>
        <w:spacing w:after="120"/>
        <w:rPr>
          <w:lang w:val="lt-LT"/>
        </w:rPr>
      </w:pPr>
      <w:r w:rsidRPr="00B32C3A">
        <w:rPr>
          <w:rFonts w:ascii="Calibri" w:eastAsia="Calibri" w:hAnsi="Calibri" w:cs="Arial"/>
          <w:szCs w:val="18"/>
          <w:lang w:val="lt-LT"/>
        </w:rPr>
        <w:t xml:space="preserve">„Sutartis“ – tai Paslaugų aprašas ir visi Priedai, Darbo aprašai, Korporatyvinių paslaugų darbo užsakymas (-ai) bei pirmiau nurodyta Pagrindinė „Microsoft“ sutartis.  </w:t>
      </w:r>
    </w:p>
    <w:p w:rsidR="00A80F3B" w:rsidRPr="00B32C3A" w:rsidRDefault="00691045">
      <w:pPr>
        <w:pStyle w:val="ProductList-Body"/>
        <w:spacing w:after="120"/>
        <w:rPr>
          <w:lang w:val="lt-LT"/>
        </w:rPr>
      </w:pPr>
      <w:r w:rsidRPr="00B32C3A">
        <w:rPr>
          <w:rFonts w:ascii="Calibri" w:eastAsia="Calibri" w:hAnsi="Calibri" w:cs="Arial"/>
          <w:szCs w:val="18"/>
          <w:lang w:val="lt-LT"/>
        </w:rPr>
        <w:t xml:space="preserve">„Konsultavimo paslaugos“ – tai profesionalios planavimo, konsultavimo, duomenų perkėlimo, diegimo ir sprendimų / programinės įrangos kūrimo paslaugos, kurias „Microsoft Consulting Services“ teikia pagal Korporatyvinių paslaugų darbo užsakymą.    </w:t>
      </w:r>
    </w:p>
    <w:p w:rsidR="00A80F3B" w:rsidRPr="00B32C3A" w:rsidRDefault="00691045">
      <w:pPr>
        <w:pStyle w:val="ProductList-Body"/>
        <w:spacing w:after="120"/>
        <w:rPr>
          <w:lang w:val="lt-LT"/>
        </w:rPr>
      </w:pPr>
      <w:r w:rsidRPr="00B32C3A">
        <w:rPr>
          <w:rFonts w:ascii="Calibri" w:eastAsia="Calibri" w:hAnsi="Calibri" w:cs="Arial"/>
          <w:szCs w:val="18"/>
          <w:lang w:val="lt-LT"/>
        </w:rPr>
        <w:t>„Bendrasis duomenų apsaugos reglamentas“ arba BDAR – tai 2016 m. balandžio 27 d. Europos Parlamento ir Tarybos reglamentas (ES) 2016/679 dėl fizinių asmenų apsaugos tvarkant asmens duomenis ir dėl laisvo tokių duomenų judėjimo ir kuriuo panaikinama Direktyva 95/46/EB.</w:t>
      </w:r>
    </w:p>
    <w:p w:rsidR="00A80F3B" w:rsidRPr="00B32C3A" w:rsidRDefault="00691045">
      <w:pPr>
        <w:pStyle w:val="ProductList-Body"/>
        <w:spacing w:after="120"/>
        <w:rPr>
          <w:lang w:val="lt-LT"/>
        </w:rPr>
      </w:pPr>
      <w:r w:rsidRPr="00B32C3A">
        <w:rPr>
          <w:rFonts w:ascii="Calibri" w:eastAsia="Calibri" w:hAnsi="Calibri" w:cs="Arial"/>
          <w:szCs w:val="18"/>
          <w:lang w:val="lt-LT"/>
        </w:rPr>
        <w:t>„BDAR nuostatos“ – tai 3 priedo nuostatos, pagal kurias „Microsoft“ prisiima saistantį įsipareigojimą dėl savo vykdomo asmens duomenų tvarkymo, kaip reikalaujama pagal Europos Sąjungos bendrojo duomenų apsaugos reglamento 28 straipsnį.</w:t>
      </w:r>
    </w:p>
    <w:p w:rsidR="00A80F3B" w:rsidRPr="00B32C3A" w:rsidRDefault="00691045">
      <w:pPr>
        <w:pStyle w:val="ProductList-Body"/>
        <w:spacing w:after="120"/>
        <w:rPr>
          <w:lang w:val="lt-LT"/>
        </w:rPr>
      </w:pPr>
      <w:r w:rsidRPr="00A06D2B">
        <w:rPr>
          <w:rFonts w:ascii="Calibri" w:eastAsia="Calibri" w:hAnsi="Calibri" w:cs="Arial"/>
          <w:szCs w:val="18"/>
          <w:lang w:val="lt-LT"/>
        </w:rPr>
        <w:t>„Asmens duomenys“ – tai bet kokia informacija apie fizinį asmenį, kurio tapatybė nustatyta arba kurio tapatybę galima nustatyti. Galimos nustatyti tapatybės fizini</w:t>
      </w:r>
      <w:r w:rsidRPr="00B32C3A">
        <w:rPr>
          <w:rFonts w:ascii="Calibri" w:eastAsia="Calibri" w:hAnsi="Calibri" w:cs="Arial"/>
          <w:szCs w:val="18"/>
          <w:lang w:val="lt-LT"/>
        </w:rPr>
        <w:t>s asmuo yra toks, kurio tapatybę tiesiogiai arba netiesiogiai galima nustatyti, visų pirma pagal identifikatorių, pvz., vardą ir pavardę, asmens identifikavimo numerį, buvimo vietos duomenis ir interneto identifikatorių arba pagal vieną ar kelis to fizinio asmens fizinės, fiziologinės, genetinės, psichinės, ekonominės, kultūrinės ar socialinės tapatybės požymius.</w:t>
      </w:r>
    </w:p>
    <w:p w:rsidR="00A80F3B" w:rsidRPr="00B32C3A" w:rsidRDefault="00691045">
      <w:pPr>
        <w:pStyle w:val="ProductList-Body"/>
        <w:spacing w:after="120"/>
        <w:rPr>
          <w:lang w:val="lt-LT"/>
        </w:rPr>
      </w:pPr>
      <w:r w:rsidRPr="00A06D2B">
        <w:rPr>
          <w:rFonts w:ascii="Calibri" w:eastAsia="Calibri" w:hAnsi="Calibri" w:cs="Arial"/>
          <w:szCs w:val="18"/>
          <w:lang w:val="lt-LT"/>
        </w:rPr>
        <w:t>„Profesionalios paslaugos“ – tai palaikymo paslaugos ir konsultavimo paslaugos. Profesionalios paslaugos neapima „Microsoft“ internete teikiamų pa</w:t>
      </w:r>
      <w:r w:rsidRPr="00B32C3A">
        <w:rPr>
          <w:rFonts w:ascii="Calibri" w:eastAsia="Calibri" w:hAnsi="Calibri" w:cs="Arial"/>
          <w:szCs w:val="18"/>
          <w:lang w:val="lt-LT"/>
        </w:rPr>
        <w:t xml:space="preserve">slaugų. </w:t>
      </w:r>
    </w:p>
    <w:p w:rsidR="00A80F3B" w:rsidRPr="00B32C3A" w:rsidRDefault="00691045">
      <w:pPr>
        <w:pStyle w:val="ProductList-Body"/>
        <w:spacing w:after="120"/>
        <w:rPr>
          <w:lang w:val="lt-LT"/>
        </w:rPr>
      </w:pPr>
      <w:r w:rsidRPr="00B32C3A">
        <w:rPr>
          <w:rFonts w:ascii="Calibri" w:eastAsia="Calibri" w:hAnsi="Calibri" w:cs="Arial"/>
          <w:szCs w:val="18"/>
          <w:lang w:val="lt-LT"/>
        </w:rPr>
        <w:t>„Standartinės sutarčių sąlygos“ – tai standartinės duomenų apsaugos sąlygos, taikomos perduodant asmens duomenis tvarkytojams, įsikūrusiems trečiosiose šalyse, kurios neužtikrina pakankamo duomenų apsaugos lygio, kaip aprašyta BDAR 46 straipsnyje. Standartinės sutarčių sąlygos išdėstytos 1 ir 2 prieduose.</w:t>
      </w:r>
    </w:p>
    <w:p w:rsidR="00A80F3B" w:rsidRPr="00B32C3A" w:rsidRDefault="00691045">
      <w:pPr>
        <w:pStyle w:val="ProductList-Body"/>
        <w:spacing w:after="120"/>
        <w:rPr>
          <w:lang w:val="lt-LT"/>
        </w:rPr>
      </w:pPr>
      <w:r w:rsidRPr="00B32C3A">
        <w:rPr>
          <w:rFonts w:ascii="Calibri" w:eastAsia="Calibri" w:hAnsi="Calibri" w:cs="Arial"/>
          <w:szCs w:val="18"/>
          <w:lang w:val="lt-LT"/>
        </w:rPr>
        <w:t xml:space="preserve">„Palaikymo ir konsultavimo duomenys“ – tai visi duomenys, įskaitant visus teksto, garso, vaizdo failus, arba programinė įranga, kuriuos „Microsoft“ pateikia Klientas (arba Klientas suteikia leidimą „Microsoft“ juos gauti, Klientui naudojantis Internete teikiamomis paslaugomis), susitaręs su „Microsoft“, kad gautų Profesionalias paslaugas pagal šį Papildymą. </w:t>
      </w:r>
    </w:p>
    <w:p w:rsidR="00A80F3B" w:rsidRPr="00B32C3A" w:rsidRDefault="00691045">
      <w:pPr>
        <w:pStyle w:val="ProductList-Body"/>
        <w:spacing w:after="120"/>
        <w:rPr>
          <w:lang w:val="lt-LT"/>
        </w:rPr>
      </w:pPr>
      <w:r w:rsidRPr="00B32C3A">
        <w:rPr>
          <w:rFonts w:ascii="Calibri" w:eastAsia="Calibri" w:hAnsi="Calibri" w:cs="Arial"/>
          <w:szCs w:val="18"/>
          <w:lang w:val="lt-LT"/>
        </w:rPr>
        <w:t>„Palaikymo paslaugos“ – tai „Microsoft Unified Support“ arba „Premier Support“ paslaugos, kaip aprašyta Paslaugų apraše arba palaikymo ir konsultavimo paslaugų apraše, kurias sudaro „Microsoft“ teikiamos profesionalios techninės programinės įrangos palaikymo paslaugos, padedančios klientams nustatyti ir išspręsti problemas savo informacinių technologijų aplinkoje.</w:t>
      </w:r>
    </w:p>
    <w:p w:rsidR="00A80F3B" w:rsidRPr="00B32C3A" w:rsidRDefault="00691045">
      <w:pPr>
        <w:pStyle w:val="ProductList-Body"/>
        <w:spacing w:after="120"/>
        <w:rPr>
          <w:lang w:val="lt-LT"/>
        </w:rPr>
      </w:pPr>
      <w:r w:rsidRPr="00B32C3A">
        <w:rPr>
          <w:rFonts w:ascii="Calibri" w:eastAsia="Calibri" w:hAnsi="Calibri" w:cs="Arial"/>
          <w:szCs w:val="18"/>
          <w:lang w:val="lt-LT"/>
        </w:rPr>
        <w:t>Sąvokos „duomenų subjektas“, „tvarkymas“, „tvarkytojas“ ir „priežiūros institucija“ čia vartojamos BDAR nustatytomis reikšmėmis, o sąvokos „duomenų importuotojas“ ir „duomenų eksportuotojas“ turi standartinėse sutarčių sąlygose nurodytas reikšmes.</w:t>
      </w:r>
    </w:p>
    <w:p w:rsidR="00A80F3B" w:rsidRPr="00B32C3A" w:rsidRDefault="00691045">
      <w:pPr>
        <w:pStyle w:val="ProductList-SubSubSectionHeading"/>
        <w:outlineLvl w:val="1"/>
        <w:rPr>
          <w:lang w:val="lt-LT"/>
        </w:rPr>
      </w:pPr>
      <w:bookmarkStart w:id="7" w:name="_Toc489605565"/>
      <w:r w:rsidRPr="00B32C3A">
        <w:rPr>
          <w:rFonts w:ascii="Calibri" w:eastAsia="Calibri" w:hAnsi="Calibri" w:cs="Arial"/>
          <w:szCs w:val="18"/>
          <w:lang w:val="lt-LT"/>
        </w:rPr>
        <w:t>Teisės aktų laikymasis</w:t>
      </w:r>
      <w:bookmarkEnd w:id="7"/>
    </w:p>
    <w:p w:rsidR="00A80F3B" w:rsidRPr="00B32C3A" w:rsidRDefault="00691045">
      <w:pPr>
        <w:pStyle w:val="ProductList-SubSubSectionHeading"/>
        <w:outlineLvl w:val="1"/>
        <w:rPr>
          <w:b w:val="0"/>
          <w:color w:val="auto"/>
          <w:lang w:val="lt-LT"/>
        </w:rPr>
      </w:pPr>
      <w:r w:rsidRPr="00B32C3A">
        <w:rPr>
          <w:rFonts w:ascii="Calibri" w:eastAsia="Calibri" w:hAnsi="Calibri" w:cs="Arial"/>
          <w:b w:val="0"/>
          <w:color w:val="auto"/>
          <w:szCs w:val="18"/>
          <w:lang w:val="lt-LT"/>
        </w:rPr>
        <w:t>„Microsoft“ laikysis visų įstatymų ir kitų teisės aktų, paprastai taikomų teikiant Profesionalias paslaugas, įskaitant teisės aktų nuostatas dėl pranešimo apie saugumo pažeidimus.  Tačiau „Microsoft“ neatsako už jokių klientui arba jo pramonės šakai galiojančių įstatymų ar kitų teisės aktų, kurie iš esmės nėra taikomos informacinių technologijų paslaugų teikėjams, laikymąsi. „Microsoft“ nenurodo, ar palaikymo ir konsultavimo duomenims priskiriama kokia nors informacijai, kuriai taikomas koks nors specialus įstatymas ar kitas teisės aktas. Visų su saugumu susijusių incidentų atveju taikomos toliau pateiktos Pranešimo apie saugumo incidentus nuostatos.</w:t>
      </w:r>
    </w:p>
    <w:p w:rsidR="00A80F3B" w:rsidRPr="00B32C3A" w:rsidRDefault="00A80F3B">
      <w:pPr>
        <w:pStyle w:val="ProductList-SubSubSectionHeading"/>
        <w:outlineLvl w:val="1"/>
        <w:rPr>
          <w:b w:val="0"/>
          <w:color w:val="auto"/>
          <w:lang w:val="lt-LT"/>
        </w:rPr>
      </w:pPr>
    </w:p>
    <w:p w:rsidR="00A80F3B" w:rsidRPr="00B32C3A" w:rsidRDefault="00691045">
      <w:pPr>
        <w:pStyle w:val="ProductList-SubSubSectionHeading"/>
        <w:outlineLvl w:val="1"/>
        <w:rPr>
          <w:b w:val="0"/>
          <w:color w:val="auto"/>
          <w:lang w:val="lt-LT"/>
        </w:rPr>
      </w:pPr>
      <w:r w:rsidRPr="00A06D2B">
        <w:rPr>
          <w:rFonts w:ascii="Calibri" w:eastAsia="Calibri" w:hAnsi="Calibri" w:cs="Arial"/>
          <w:b w:val="0"/>
          <w:color w:val="auto"/>
          <w:szCs w:val="18"/>
          <w:lang w:val="lt-LT"/>
        </w:rPr>
        <w:t>Klientas turi laikytis visų galiojančių įstatymų ir kitų teisės aktų, susijusių su jo įsigijimu ir naudojimusi Profesionaliomis paslaugomis bei jo vykdomu palaikymo ir konsultavimo duomenų perdavimu „Microsoft“, įskaitant teisės aktus, susijusius su privatumu, asmens duomenimis, biometriniais duomenimis, duomenų apsauga ir ryši</w:t>
      </w:r>
      <w:r w:rsidRPr="00B32C3A">
        <w:rPr>
          <w:rFonts w:ascii="Calibri" w:eastAsia="Calibri" w:hAnsi="Calibri" w:cs="Arial"/>
          <w:b w:val="0"/>
          <w:color w:val="auto"/>
          <w:szCs w:val="18"/>
          <w:lang w:val="lt-LT"/>
        </w:rPr>
        <w:t>ų konfidencialumu.</w:t>
      </w:r>
    </w:p>
    <w:p w:rsidR="00A80F3B" w:rsidRPr="00B32C3A" w:rsidRDefault="00A80F3B">
      <w:pPr>
        <w:pStyle w:val="ProductList-Body"/>
        <w:rPr>
          <w:lang w:val="lt-LT"/>
        </w:rPr>
      </w:pPr>
    </w:p>
    <w:p w:rsidR="00A80F3B" w:rsidRPr="00B32C3A" w:rsidRDefault="00691045">
      <w:pPr>
        <w:pStyle w:val="ProductList-SectionHeading"/>
        <w:tabs>
          <w:tab w:val="center" w:pos="5400"/>
        </w:tabs>
        <w:outlineLvl w:val="0"/>
        <w:rPr>
          <w:lang w:val="lt-LT"/>
        </w:rPr>
      </w:pPr>
      <w:bookmarkStart w:id="8" w:name="PrivacyandSecurityTerms"/>
      <w:bookmarkStart w:id="9" w:name="_Toc489605572"/>
      <w:r w:rsidRPr="00A06D2B">
        <w:rPr>
          <w:rFonts w:ascii="Calibri Light" w:eastAsia="Calibri Light" w:hAnsi="Calibri Light" w:cs="Arial"/>
          <w:szCs w:val="40"/>
          <w:lang w:val="lt-LT"/>
        </w:rPr>
        <w:t xml:space="preserve">Privatumas </w:t>
      </w:r>
      <w:bookmarkEnd w:id="8"/>
      <w:bookmarkEnd w:id="9"/>
    </w:p>
    <w:p w:rsidR="00A80F3B" w:rsidRPr="00B32C3A" w:rsidRDefault="00691045">
      <w:pPr>
        <w:pStyle w:val="ProductList-SubSubSectionHeading"/>
        <w:outlineLvl w:val="2"/>
        <w:rPr>
          <w:lang w:val="lt-LT"/>
        </w:rPr>
      </w:pPr>
      <w:bookmarkStart w:id="10" w:name="_Toc489605575"/>
      <w:r w:rsidRPr="00A06D2B">
        <w:rPr>
          <w:rFonts w:ascii="Calibri" w:eastAsia="Calibri" w:hAnsi="Calibri" w:cs="Arial"/>
          <w:szCs w:val="18"/>
          <w:lang w:val="lt-LT"/>
        </w:rPr>
        <w:t>Palaikymo ir konsultavimo duomenų tvarkymas</w:t>
      </w:r>
      <w:bookmarkEnd w:id="10"/>
      <w:r w:rsidRPr="00A06D2B">
        <w:rPr>
          <w:rFonts w:ascii="Calibri" w:eastAsia="Calibri" w:hAnsi="Calibri" w:cs="Arial"/>
          <w:szCs w:val="18"/>
          <w:lang w:val="lt-LT"/>
        </w:rPr>
        <w:t>; Nuosavybė</w:t>
      </w:r>
    </w:p>
    <w:p w:rsidR="00A80F3B" w:rsidRPr="00B32C3A" w:rsidRDefault="00691045">
      <w:pPr>
        <w:pStyle w:val="ProductList-SubSubSectionHeading"/>
        <w:outlineLvl w:val="2"/>
        <w:rPr>
          <w:b w:val="0"/>
          <w:color w:val="auto"/>
          <w:lang w:val="lt-LT"/>
        </w:rPr>
      </w:pPr>
      <w:r w:rsidRPr="00A06D2B">
        <w:rPr>
          <w:rFonts w:ascii="Calibri" w:eastAsia="Calibri" w:hAnsi="Calibri" w:cs="Arial"/>
          <w:b w:val="0"/>
          <w:color w:val="auto"/>
          <w:szCs w:val="18"/>
          <w:lang w:val="lt-LT"/>
        </w:rPr>
        <w:t>Palaikymo ir konsultavimo duomenys bus naudojami ar kitaip tvarkomi tik siekiant Klientui teikti profesionalias paslaugas. „Microsoft“ nenaudos ir kitaip netvarkys palai</w:t>
      </w:r>
      <w:r w:rsidRPr="00B32C3A">
        <w:rPr>
          <w:rFonts w:ascii="Calibri" w:eastAsia="Calibri" w:hAnsi="Calibri" w:cs="Arial"/>
          <w:b w:val="0"/>
          <w:color w:val="auto"/>
          <w:szCs w:val="18"/>
          <w:lang w:val="lt-LT"/>
        </w:rPr>
        <w:t>kymo ir konsultavimo duomenų ir nesistengs gauti jais pagrįstos informacijos jokiais reklamos ar panašiais komerciniais tikslais. Pagal šalių susitarimą Klientui priklauso visos teisės, nuosavybės ir su pelno gavimu susijusios teisės į palaikymo ir konsultavimo duomenis. „Microsoft“ nesuteikiama jokių teisių į palaikymo ir konsultavimo duomenis, išskyrus tas, kurias Klientas suteikia bendrovei „Microsoft“, kad ši užtikrintų Profesionalių paslaugų teikimą Klientui.</w:t>
      </w:r>
    </w:p>
    <w:p w:rsidR="00A80F3B" w:rsidRPr="00B32C3A" w:rsidRDefault="00A80F3B">
      <w:pPr>
        <w:pStyle w:val="ProductList-Body"/>
        <w:rPr>
          <w:lang w:val="lt-LT"/>
        </w:rPr>
      </w:pPr>
    </w:p>
    <w:p w:rsidR="00A80F3B" w:rsidRPr="00B32C3A" w:rsidRDefault="00691045">
      <w:pPr>
        <w:pStyle w:val="ProductList-SubSubSectionHeading"/>
        <w:outlineLvl w:val="2"/>
        <w:rPr>
          <w:lang w:val="lt-LT"/>
        </w:rPr>
      </w:pPr>
      <w:bookmarkStart w:id="11" w:name="_Toc489605576"/>
      <w:bookmarkStart w:id="12" w:name="ProcessingofPersonalData"/>
      <w:r w:rsidRPr="00B32C3A">
        <w:rPr>
          <w:rFonts w:ascii="Calibri" w:eastAsia="Calibri" w:hAnsi="Calibri" w:cs="Arial"/>
          <w:szCs w:val="18"/>
          <w:lang w:val="lt-LT"/>
        </w:rPr>
        <w:t>Asmens duomenų tvarkymas</w:t>
      </w:r>
      <w:bookmarkEnd w:id="11"/>
      <w:r w:rsidRPr="00B32C3A">
        <w:rPr>
          <w:rFonts w:ascii="Calibri" w:eastAsia="Calibri" w:hAnsi="Calibri" w:cs="Arial"/>
          <w:szCs w:val="18"/>
          <w:lang w:val="lt-LT"/>
        </w:rPr>
        <w:t>; BDAR</w:t>
      </w:r>
    </w:p>
    <w:p w:rsidR="00A80F3B" w:rsidRPr="00B32C3A" w:rsidRDefault="00691045">
      <w:pPr>
        <w:pStyle w:val="ProductList-SubSubSectionHeading"/>
        <w:outlineLvl w:val="2"/>
        <w:rPr>
          <w:b w:val="0"/>
          <w:color w:val="auto"/>
          <w:lang w:val="lt-LT"/>
        </w:rPr>
      </w:pPr>
      <w:bookmarkStart w:id="13" w:name="_Toc489605577"/>
      <w:bookmarkEnd w:id="12"/>
      <w:r w:rsidRPr="00B32C3A">
        <w:rPr>
          <w:rFonts w:ascii="Calibri" w:eastAsia="Calibri" w:hAnsi="Calibri" w:cs="Arial"/>
          <w:b w:val="0"/>
          <w:color w:val="auto"/>
          <w:szCs w:val="18"/>
          <w:lang w:val="lt-LT"/>
        </w:rPr>
        <w:t>Į Palaikymo ir konsultavimo duomenis įtraukti asmens duomenys, kuriuos Klientas pateikia arba kurie jo vardu pateikiami „Microsoft“ bendraujant su „Microsoft“ norint gauti Profesionalias paslaugas, taip pat yra palaikymo ir konsultavimo duomenys. Pseudoniminti identifikatoriai gali būti sukuriami dar ir Profesionalių paslaugų IT sistemomis ir taip pat laikomi asmens duomenimis. Tiek, kiek „Microsoft“ yra asmens duomenų, kuriems taikomas BDAR, tvarkytojas arba pagalbinis tvarkytojas, tą tvarkymą reglamentuoja 3 priedas ir šalys taip pat susitaria laikytis toliau nurodytų šio poskyrio („Asmens duomenų tvarkymas; BDAR“) nuostatų.</w:t>
      </w:r>
    </w:p>
    <w:p w:rsidR="00A80F3B" w:rsidRPr="00B32C3A" w:rsidRDefault="00A80F3B">
      <w:pPr>
        <w:pStyle w:val="ProductList-SubSubSectionHeading"/>
        <w:outlineLvl w:val="2"/>
        <w:rPr>
          <w:b w:val="0"/>
          <w:color w:val="auto"/>
          <w:lang w:val="lt-LT"/>
        </w:rPr>
      </w:pPr>
    </w:p>
    <w:p w:rsidR="00A80F3B" w:rsidRPr="00B32C3A" w:rsidRDefault="00691045">
      <w:pPr>
        <w:pStyle w:val="ProductList-Body"/>
        <w:ind w:left="180"/>
        <w:outlineLvl w:val="2"/>
        <w:rPr>
          <w:b/>
          <w:color w:val="0072C6"/>
          <w:lang w:val="lt-LT"/>
        </w:rPr>
      </w:pPr>
      <w:r w:rsidRPr="00B32C3A">
        <w:rPr>
          <w:rFonts w:ascii="Calibri" w:eastAsia="Calibri" w:hAnsi="Calibri" w:cs="Arial"/>
          <w:b/>
          <w:color w:val="0072C6"/>
          <w:szCs w:val="18"/>
          <w:lang w:val="lt-LT"/>
        </w:rPr>
        <w:t>Tvarkytojo ir Valdytojo pareigos bei atsakomybė</w:t>
      </w:r>
    </w:p>
    <w:p w:rsidR="00A80F3B" w:rsidRPr="00B32C3A" w:rsidRDefault="00691045">
      <w:pPr>
        <w:pStyle w:val="ProductList-SubSubSectionHeading"/>
        <w:ind w:left="180"/>
        <w:outlineLvl w:val="2"/>
        <w:rPr>
          <w:b w:val="0"/>
          <w:color w:val="auto"/>
          <w:lang w:val="lt-LT"/>
        </w:rPr>
      </w:pPr>
      <w:r w:rsidRPr="00A06D2B">
        <w:rPr>
          <w:rFonts w:ascii="Calibri" w:eastAsia="Calibri" w:hAnsi="Calibri" w:cs="Arial"/>
          <w:b w:val="0"/>
          <w:color w:val="auto"/>
          <w:szCs w:val="18"/>
          <w:lang w:val="lt-LT"/>
        </w:rPr>
        <w:t>Klientas ir „Microsoft“ susitaria, kad Klientas yra asmens duomenų valdytojas, o „Microsoft“ yra tokių duomenų tvarkytojas, išskyrus tuos atvejus, kai Klientas veikia kaip asmens duomenų tvarkytojas, nes tokiu atveju „Microsoft“ yra pagalbinis duomenų tvarkytojas. „Microsoft“ tvarkys asmens duomenis tik pagal dokumentuotus Kliento nurodymus. Klientas sutinka, kad ši Sutartis (įskaitant šį Papildymą) yra išsamūs ir galutiniai dokumentuoti nurodymai „Microsoft“ dėl asmens duomenų tvarkymo. Dėl papildo</w:t>
      </w:r>
      <w:r w:rsidRPr="00B32C3A">
        <w:rPr>
          <w:rFonts w:ascii="Calibri" w:eastAsia="Calibri" w:hAnsi="Calibri" w:cs="Arial"/>
          <w:b w:val="0"/>
          <w:color w:val="auto"/>
          <w:szCs w:val="18"/>
          <w:lang w:val="lt-LT"/>
        </w:rPr>
        <w:t xml:space="preserve">mų ar kitų nurodymų reikia susitarti pagal Kliento sutarties pataisų tvarką.  Bet kuriuo atveju, kada taikomas BDAR ir Klientas yra duomenų tvarkytojas, Klientas garantuoja „Microsoft“, kad atitinkamas valdytojas įgaliojo Kliento nurodymus, įskaitant „Microsoft“ paskyrimą duomenų tvarkytoju arba pagalbiniu tvarkytoju. </w:t>
      </w:r>
    </w:p>
    <w:p w:rsidR="00A80F3B" w:rsidRPr="00B32C3A" w:rsidRDefault="00A80F3B">
      <w:pPr>
        <w:pStyle w:val="ProductList-SubSubSectionHeading"/>
        <w:ind w:left="180"/>
        <w:outlineLvl w:val="2"/>
        <w:rPr>
          <w:b w:val="0"/>
          <w:color w:val="auto"/>
          <w:lang w:val="lt-LT"/>
        </w:rPr>
      </w:pPr>
    </w:p>
    <w:p w:rsidR="00A80F3B" w:rsidRPr="00B32C3A" w:rsidRDefault="00691045">
      <w:pPr>
        <w:pStyle w:val="ProductList-SubSubSectionHeading"/>
        <w:outlineLvl w:val="2"/>
        <w:rPr>
          <w:b w:val="0"/>
          <w:color w:val="auto"/>
          <w:lang w:val="lt-LT"/>
        </w:rPr>
      </w:pPr>
      <w:r w:rsidRPr="00B32C3A">
        <w:rPr>
          <w:rFonts w:ascii="Calibri" w:eastAsia="Calibri" w:hAnsi="Calibri" w:cs="Arial"/>
          <w:b w:val="0"/>
          <w:color w:val="auto"/>
          <w:szCs w:val="18"/>
          <w:lang w:val="lt-LT"/>
        </w:rPr>
        <w:tab/>
      </w:r>
      <w:r w:rsidRPr="00B32C3A">
        <w:rPr>
          <w:rFonts w:ascii="Calibri" w:eastAsia="Calibri" w:hAnsi="Calibri" w:cs="Arial"/>
          <w:color w:val="0072C6"/>
          <w:szCs w:val="18"/>
          <w:lang w:val="lt-LT"/>
        </w:rPr>
        <w:t>Duomenų tvarkymo informacija</w:t>
      </w:r>
    </w:p>
    <w:p w:rsidR="00A80F3B" w:rsidRPr="00B32C3A" w:rsidRDefault="00691045">
      <w:pPr>
        <w:pStyle w:val="ProductList-SubSubSectionHeading"/>
        <w:ind w:left="180"/>
        <w:outlineLvl w:val="2"/>
        <w:rPr>
          <w:b w:val="0"/>
          <w:color w:val="auto"/>
          <w:lang w:val="lt-LT"/>
        </w:rPr>
      </w:pPr>
      <w:r w:rsidRPr="00B32C3A">
        <w:rPr>
          <w:rFonts w:ascii="Calibri" w:eastAsia="Calibri" w:hAnsi="Calibri" w:cs="Arial"/>
          <w:b w:val="0"/>
          <w:color w:val="auto"/>
          <w:szCs w:val="18"/>
          <w:lang w:val="lt-LT"/>
        </w:rPr>
        <w:t xml:space="preserve">Šalys patvirtina ir sutinka dėl šių dalykų: </w:t>
      </w:r>
    </w:p>
    <w:p w:rsidR="00A80F3B" w:rsidRPr="00B32C3A" w:rsidRDefault="00691045">
      <w:pPr>
        <w:pStyle w:val="ProductList-SubSubSectionHeading"/>
        <w:ind w:left="720"/>
        <w:outlineLvl w:val="2"/>
        <w:rPr>
          <w:b w:val="0"/>
          <w:color w:val="auto"/>
          <w:lang w:val="lt-LT"/>
        </w:rPr>
      </w:pPr>
      <w:r w:rsidRPr="00B32C3A">
        <w:rPr>
          <w:rFonts w:ascii="Calibri" w:eastAsia="Calibri" w:hAnsi="Calibri" w:cs="Arial"/>
          <w:b w:val="0"/>
          <w:color w:val="auto"/>
          <w:szCs w:val="18"/>
          <w:lang w:val="lt-LT"/>
        </w:rPr>
        <w:t>• Tvarkomi tik asmens duomenys, kuriems taikomas BDAR;</w:t>
      </w:r>
    </w:p>
    <w:p w:rsidR="00A80F3B" w:rsidRPr="00B32C3A" w:rsidRDefault="00691045">
      <w:pPr>
        <w:pStyle w:val="ProductList-SubSubSectionHeading"/>
        <w:ind w:left="720"/>
        <w:outlineLvl w:val="2"/>
        <w:rPr>
          <w:b w:val="0"/>
          <w:color w:val="auto"/>
          <w:lang w:val="lt-LT"/>
        </w:rPr>
      </w:pPr>
      <w:r w:rsidRPr="00B32C3A">
        <w:rPr>
          <w:rFonts w:ascii="Calibri" w:eastAsia="Calibri" w:hAnsi="Calibri" w:cs="Arial"/>
          <w:b w:val="0"/>
          <w:color w:val="auto"/>
          <w:szCs w:val="18"/>
          <w:lang w:val="lt-LT"/>
        </w:rPr>
        <w:t>• Tvarkymo trukmė turi būti tokia pati kaip Kliento santykių su „Microsoft“ trukmė ir iki visi asmens duomenys yra pašalinami arba grąžinami.</w:t>
      </w:r>
    </w:p>
    <w:p w:rsidR="00A80F3B" w:rsidRPr="00B32C3A" w:rsidRDefault="00691045">
      <w:pPr>
        <w:pStyle w:val="ProductList-SubSubSectionHeading"/>
        <w:ind w:left="720"/>
        <w:outlineLvl w:val="2"/>
        <w:rPr>
          <w:b w:val="0"/>
          <w:color w:val="auto"/>
          <w:lang w:val="lt-LT"/>
        </w:rPr>
      </w:pPr>
      <w:r w:rsidRPr="00B32C3A">
        <w:rPr>
          <w:rFonts w:ascii="Calibri" w:eastAsia="Calibri" w:hAnsi="Calibri" w:cs="Arial"/>
          <w:b w:val="0"/>
          <w:color w:val="auto"/>
          <w:szCs w:val="18"/>
          <w:lang w:val="lt-LT"/>
        </w:rPr>
        <w:t>• Duomenų tvarkymo pobūdis ir tikslas turėtų būti teikti Profesionalias paslaugas pagal Kliento sutartį.</w:t>
      </w:r>
    </w:p>
    <w:p w:rsidR="00A80F3B" w:rsidRPr="00B32C3A" w:rsidRDefault="00691045">
      <w:pPr>
        <w:pStyle w:val="ProductList-SubSubSectionHeading"/>
        <w:ind w:left="720"/>
        <w:outlineLvl w:val="2"/>
        <w:rPr>
          <w:b w:val="0"/>
          <w:color w:val="auto"/>
          <w:lang w:val="lt-LT"/>
        </w:rPr>
      </w:pPr>
      <w:r w:rsidRPr="00B32C3A">
        <w:rPr>
          <w:rFonts w:ascii="Calibri" w:eastAsia="Calibri" w:hAnsi="Calibri" w:cs="Arial"/>
          <w:b w:val="0"/>
          <w:color w:val="auto"/>
          <w:szCs w:val="18"/>
          <w:lang w:val="lt-LT"/>
        </w:rPr>
        <w:t>• Asmens duomenų, kurie tvarkomi teikiant Profesionalias paslaugas, tipams priskiriami tie, kurie aiškiai nurodyti BDAR 4 straipsnyje.</w:t>
      </w:r>
    </w:p>
    <w:p w:rsidR="00A80F3B" w:rsidRPr="00B32C3A" w:rsidRDefault="00691045">
      <w:pPr>
        <w:pStyle w:val="ProductList-SubSubSectionHeading"/>
        <w:ind w:left="720"/>
        <w:outlineLvl w:val="2"/>
        <w:rPr>
          <w:b w:val="0"/>
          <w:color w:val="auto"/>
          <w:lang w:val="lt-LT"/>
        </w:rPr>
      </w:pPr>
      <w:r w:rsidRPr="00B32C3A">
        <w:rPr>
          <w:rFonts w:ascii="Calibri" w:eastAsia="Calibri" w:hAnsi="Calibri" w:cs="Arial"/>
          <w:b w:val="0"/>
          <w:color w:val="auto"/>
          <w:szCs w:val="18"/>
          <w:lang w:val="lt-LT"/>
        </w:rPr>
        <w:t>• Duomenų subjektų kategorijos yra Kliento atstovai ir galutiniai vartotojai, pavyzdžiui, darbuotojai, rangovai, bendradarbiai ir klientai.</w:t>
      </w:r>
    </w:p>
    <w:p w:rsidR="00A80F3B" w:rsidRPr="00B32C3A" w:rsidRDefault="00A80F3B">
      <w:pPr>
        <w:pStyle w:val="ProductList-SubSubSectionHeading"/>
        <w:outlineLvl w:val="2"/>
        <w:rPr>
          <w:b w:val="0"/>
          <w:color w:val="auto"/>
          <w:lang w:val="lt-LT"/>
        </w:rPr>
      </w:pPr>
    </w:p>
    <w:p w:rsidR="00A80F3B" w:rsidRPr="00B32C3A" w:rsidRDefault="00691045">
      <w:pPr>
        <w:pStyle w:val="ProductList-SubSubSectionHeading"/>
        <w:ind w:left="180"/>
        <w:outlineLvl w:val="2"/>
        <w:rPr>
          <w:b w:val="0"/>
          <w:color w:val="auto"/>
          <w:lang w:val="lt-LT"/>
        </w:rPr>
      </w:pPr>
      <w:r w:rsidRPr="00B32C3A">
        <w:rPr>
          <w:rFonts w:ascii="Calibri" w:eastAsia="Calibri" w:hAnsi="Calibri" w:cs="Arial"/>
          <w:bCs/>
          <w:color w:val="0072C6"/>
          <w:szCs w:val="18"/>
          <w:lang w:val="lt-LT"/>
        </w:rPr>
        <w:t>Duomenų subjektų teisės; pagalba dėl užklausų</w:t>
      </w:r>
    </w:p>
    <w:p w:rsidR="00A80F3B" w:rsidRPr="00B32C3A" w:rsidRDefault="00691045">
      <w:pPr>
        <w:pStyle w:val="ProductList-SubSubSectionHeading"/>
        <w:ind w:left="180"/>
        <w:outlineLvl w:val="2"/>
        <w:rPr>
          <w:b w:val="0"/>
          <w:color w:val="auto"/>
          <w:lang w:val="lt-LT"/>
        </w:rPr>
      </w:pPr>
      <w:r w:rsidRPr="00B32C3A">
        <w:rPr>
          <w:rFonts w:ascii="Calibri" w:eastAsia="Calibri" w:hAnsi="Calibri" w:cs="Arial"/>
          <w:b w:val="0"/>
          <w:color w:val="auto"/>
          <w:szCs w:val="18"/>
          <w:lang w:val="lt-LT"/>
        </w:rPr>
        <w:t>„Microsoft“ savo, kaip duomenų tvarkytojo, pareigas atitinkančiu būdu Klientui suteiks galimybę naudotis duomenų subjektų asmens duomenimis ir įvykdyti duomenų subjektų prašymus pasinaudoti jų teisėmis pagal BDAR. „Microsoft“ įvykdys pagrįstas Kliento pateiktas užklausas, kad padėtų Klientui atsakyti į tokią duomenų subjekto užklausą. Jeigu „Microsoft“ gauna Kliento duomenų subjekto užklausą dėl galimybės pasinaudoti viena ar keliomis jo teisėmis pagal BDAR Profesinių paslaugų kurias teikdama „Microsoft“ yra duomenų tvarkytojas arba pagalbinis tvarkytojas, atžvilgiu, „Microsoft“ nukreipia duomenų subjekto užklausą tiesiogiai Klientui. Klientas bus atsakingas už atsakymą į bet kokią tokią užklausą. „Microsoft“ įvykdys pagrįstas Kliento pateiktas užklausas, kad padėtų Klientui atsakyti į tokią duomenų subjekto užklausą.</w:t>
      </w:r>
    </w:p>
    <w:p w:rsidR="00A80F3B" w:rsidRPr="00B32C3A" w:rsidRDefault="00A80F3B">
      <w:pPr>
        <w:pStyle w:val="ProductList-SubSubSectionHeading"/>
        <w:ind w:left="180"/>
        <w:outlineLvl w:val="2"/>
        <w:rPr>
          <w:b w:val="0"/>
          <w:color w:val="auto"/>
          <w:lang w:val="lt-LT"/>
        </w:rPr>
      </w:pPr>
    </w:p>
    <w:p w:rsidR="00A80F3B" w:rsidRPr="00B32C3A" w:rsidRDefault="00691045">
      <w:pPr>
        <w:pStyle w:val="ProductList-SubSubSectionHeading"/>
        <w:ind w:left="180"/>
        <w:outlineLvl w:val="2"/>
        <w:rPr>
          <w:b w:val="0"/>
          <w:color w:val="auto"/>
          <w:lang w:val="lt-LT"/>
        </w:rPr>
      </w:pPr>
      <w:r w:rsidRPr="00B32C3A">
        <w:rPr>
          <w:rFonts w:ascii="Calibri" w:eastAsia="Calibri" w:hAnsi="Calibri" w:cs="Arial"/>
          <w:bCs/>
          <w:color w:val="0072C6"/>
          <w:szCs w:val="18"/>
          <w:lang w:val="lt-LT"/>
        </w:rPr>
        <w:t>Įrašai apie tvarkymo veiksmus</w:t>
      </w:r>
    </w:p>
    <w:p w:rsidR="00A80F3B" w:rsidRPr="00B32C3A" w:rsidRDefault="00691045">
      <w:pPr>
        <w:pStyle w:val="ProductList-SubSubSectionHeading"/>
        <w:ind w:left="180"/>
        <w:outlineLvl w:val="2"/>
        <w:rPr>
          <w:b w:val="0"/>
          <w:color w:val="auto"/>
          <w:lang w:val="lt-LT"/>
        </w:rPr>
      </w:pPr>
      <w:r w:rsidRPr="00B32C3A">
        <w:rPr>
          <w:rFonts w:ascii="Calibri" w:eastAsia="Calibri" w:hAnsi="Calibri" w:cs="Arial"/>
          <w:b w:val="0"/>
          <w:color w:val="auto"/>
          <w:szCs w:val="18"/>
          <w:lang w:val="lt-LT"/>
        </w:rPr>
        <w:t xml:space="preserve">„Microsoft“ saugos visus Bendrojo duomenų apsaugos reglamento (BDAR) 30 straipsnio 2 dalyje nurodytus reikiamus įrašus ir pateikęs prašymą klientas galės gauti prie jų prieigą asmens duomenims tvarkyti kliento vardu taikytinu mastu. </w:t>
      </w:r>
    </w:p>
    <w:p w:rsidR="00A80F3B" w:rsidRPr="00B32C3A" w:rsidRDefault="00A80F3B">
      <w:pPr>
        <w:pStyle w:val="ProductList-SubSubSectionHeading"/>
        <w:outlineLvl w:val="2"/>
        <w:rPr>
          <w:lang w:val="lt-LT"/>
        </w:rPr>
      </w:pPr>
    </w:p>
    <w:p w:rsidR="00A80F3B" w:rsidRPr="00B32C3A" w:rsidRDefault="00691045">
      <w:pPr>
        <w:pStyle w:val="ProductList-SubSubSectionHeading"/>
        <w:outlineLvl w:val="2"/>
        <w:rPr>
          <w:lang w:val="lt-LT"/>
        </w:rPr>
      </w:pPr>
      <w:bookmarkStart w:id="14" w:name="_Toc489605578"/>
      <w:bookmarkEnd w:id="13"/>
      <w:r w:rsidRPr="00B32C3A">
        <w:rPr>
          <w:rFonts w:ascii="Calibri" w:eastAsia="Calibri" w:hAnsi="Calibri" w:cs="Arial"/>
          <w:szCs w:val="18"/>
          <w:lang w:val="lt-LT"/>
        </w:rPr>
        <w:t>Palaikymo ir konsultavimo duomenų atskleidimas</w:t>
      </w:r>
      <w:bookmarkEnd w:id="14"/>
    </w:p>
    <w:p w:rsidR="00A80F3B" w:rsidRPr="00B32C3A" w:rsidRDefault="00691045">
      <w:pPr>
        <w:pStyle w:val="ProductList-Body"/>
        <w:spacing w:after="120"/>
        <w:rPr>
          <w:lang w:val="lt-LT"/>
        </w:rPr>
      </w:pPr>
      <w:r w:rsidRPr="00B32C3A">
        <w:rPr>
          <w:rFonts w:ascii="Calibri" w:eastAsia="Calibri" w:hAnsi="Calibri" w:cs="Arial"/>
          <w:szCs w:val="18"/>
          <w:lang w:val="lt-LT"/>
        </w:rPr>
        <w:t xml:space="preserve">„Microsoft“ neatskleis palaikymo ir konsultavimo duomenų kitoms nei  „Microsoft“, jai pavaldžioms patronuojamosioms ir asocijuotosioms bendrovėms, nebent 1) tai padaryti nurodytų Klientas, 2) tai būtų numatyta šiame Papildyme arba 3) to būtų reikalaujama pagal teisės aktus. </w:t>
      </w:r>
    </w:p>
    <w:p w:rsidR="00A80F3B" w:rsidRPr="00B32C3A" w:rsidRDefault="00691045">
      <w:pPr>
        <w:pStyle w:val="ProductList-Body"/>
        <w:spacing w:after="120"/>
        <w:rPr>
          <w:lang w:val="lt-LT"/>
        </w:rPr>
      </w:pPr>
      <w:r w:rsidRPr="00B32C3A">
        <w:rPr>
          <w:rFonts w:ascii="Calibri" w:eastAsia="Calibri" w:hAnsi="Calibri" w:cs="Arial"/>
          <w:szCs w:val="18"/>
          <w:lang w:val="lt-LT"/>
        </w:rPr>
        <w:t>„Microsoft“ atskleis palaikymo ir konsultavimo duomenis teisėsaugos institucijoms tik tada, jeigu tai reikalaujama pagal teisės aktus.  Jeigu į „Microsoft“ kreiptųsi teisėsaugos institucija ir prašytų pateikti Palaikymo ir konsultavimo duomenis, „Microsoft“ bandys nurodyti teisėsaugos institucijai tų duomenų užklausą pateikti tiesiai Klientui.  Jeigu Palaikymo ir konsultavimo duomenys teisėsaugos institucijai bus atskleisti priverstinai, „Microsoft“ nedelsdama praneš apie tai Klientui ir pateiks reikalavimo kopiją, jeigu toks veiksmas nebus laikomas neteisėtu.</w:t>
      </w:r>
    </w:p>
    <w:p w:rsidR="00A80F3B" w:rsidRPr="00B32C3A" w:rsidRDefault="00691045">
      <w:pPr>
        <w:pStyle w:val="ProductList-Body"/>
        <w:spacing w:after="120"/>
        <w:rPr>
          <w:lang w:val="lt-LT"/>
        </w:rPr>
      </w:pPr>
      <w:r w:rsidRPr="00B32C3A">
        <w:rPr>
          <w:rFonts w:ascii="Calibri" w:eastAsia="Calibri" w:hAnsi="Calibri" w:cs="Arial"/>
          <w:szCs w:val="18"/>
          <w:lang w:val="lt-LT"/>
        </w:rPr>
        <w:t>Gavusi bet kurios kitos trečiosios šalies užklausą pateikti Palaikymo ir konsultavimo duomenis, „Microsoft“ nedelsdama praneš apie tai Klientui, jeigu tai padaryti nebus draudžiama pagal teisės aktus. „Microsoft“ atmes visus prašymus, nebent to būtų reikalaujama pagal teisės aktus. Jeigu užklausa yra teisėta, „Microsoft“ stengsis nurodyti trečiajai šaliai, kad duomenų prašytų tiesiai iš Kliento.</w:t>
      </w:r>
    </w:p>
    <w:p w:rsidR="00A80F3B" w:rsidRPr="00B32C3A" w:rsidRDefault="00691045">
      <w:pPr>
        <w:pStyle w:val="ProductList-Body"/>
        <w:spacing w:after="120"/>
        <w:rPr>
          <w:lang w:val="lt-LT"/>
        </w:rPr>
      </w:pPr>
      <w:r w:rsidRPr="00B32C3A">
        <w:rPr>
          <w:rFonts w:ascii="Calibri" w:eastAsia="Calibri" w:hAnsi="Calibri" w:cs="Arial"/>
          <w:szCs w:val="18"/>
          <w:lang w:val="lt-LT"/>
        </w:rPr>
        <w:lastRenderedPageBreak/>
        <w:t>„Microsoft“ jokiai trečiajai šaliai nesuteiks: a) tiesioginės, netiesioginės, bendrosios arba neribotos prieigos prie palaikymo ir konsultavimo duomenų, b) platformos šifravimo raktų, naudojamų palaikymo ir konsultavimo duomenims apsaugoti, taip pat tokio šifravimo atskleidimo galimybės arba c) prieigos prie palaikymo ir konsultavimo duomenų, jeigu „Microsoft“ būtų žinoma, kad tie duomenys bus naudojami ne trečiosios šalies užklausoje nurodytais tikslais.</w:t>
      </w:r>
    </w:p>
    <w:p w:rsidR="00A80F3B" w:rsidRPr="00B32C3A" w:rsidRDefault="00691045">
      <w:pPr>
        <w:pStyle w:val="ProductList-Body"/>
        <w:spacing w:after="120"/>
        <w:rPr>
          <w:lang w:val="lt-LT"/>
        </w:rPr>
      </w:pPr>
      <w:r w:rsidRPr="00B32C3A">
        <w:rPr>
          <w:rFonts w:ascii="Calibri" w:eastAsia="Calibri" w:hAnsi="Calibri" w:cs="Arial"/>
          <w:szCs w:val="18"/>
          <w:lang w:val="lt-LT"/>
        </w:rPr>
        <w:t xml:space="preserve">Be to, kas nurodyta, „Microsoft“ gali pateikti trečiajai šaliai pagrindinę Kliento kontaktinę informaciją. </w:t>
      </w:r>
    </w:p>
    <w:p w:rsidR="00A80F3B" w:rsidRPr="00B32C3A" w:rsidRDefault="00A80F3B">
      <w:pPr>
        <w:pStyle w:val="ProductList-Body"/>
        <w:rPr>
          <w:lang w:val="lt-LT"/>
        </w:rPr>
      </w:pPr>
    </w:p>
    <w:p w:rsidR="00A80F3B" w:rsidRPr="00B32C3A" w:rsidRDefault="00691045">
      <w:pPr>
        <w:pStyle w:val="ProductList-SubSubSectionHeading"/>
        <w:outlineLvl w:val="2"/>
        <w:rPr>
          <w:lang w:val="lt-LT"/>
        </w:rPr>
      </w:pPr>
      <w:r w:rsidRPr="00B32C3A">
        <w:rPr>
          <w:rFonts w:ascii="Calibri" w:eastAsia="Calibri" w:hAnsi="Calibri" w:cs="Arial"/>
          <w:szCs w:val="18"/>
          <w:lang w:val="lt-LT"/>
        </w:rPr>
        <w:t>Palaikymo ir konsultavimo duomenų šalinimas ir grąžinimas</w:t>
      </w:r>
    </w:p>
    <w:p w:rsidR="00A80F3B" w:rsidRPr="00B32C3A" w:rsidRDefault="00691045">
      <w:pPr>
        <w:pStyle w:val="ProductList-Body"/>
        <w:spacing w:after="120"/>
        <w:rPr>
          <w:lang w:val="lt-LT"/>
        </w:rPr>
      </w:pPr>
      <w:r w:rsidRPr="00A06D2B">
        <w:rPr>
          <w:rFonts w:ascii="Calibri" w:eastAsia="Calibri" w:hAnsi="Calibri" w:cs="Arial"/>
          <w:szCs w:val="18"/>
          <w:lang w:val="lt-LT"/>
        </w:rPr>
        <w:t xml:space="preserve">„Microsoft“ pašalins arba grąžins visas palaikymo ir konsultavimo duomenų bei asmens duomenų kopijas, kai bus pasiekti verslo tikslai, dėl kurių palaikymo ir konsultavimo duomenys buvo renkami arba perduodami, arba anksčiau, jeigu bus gautas rašytinis Kliento prašymas. </w:t>
      </w:r>
    </w:p>
    <w:p w:rsidR="00A80F3B" w:rsidRPr="00B32C3A" w:rsidRDefault="00A80F3B">
      <w:pPr>
        <w:pStyle w:val="ProductList-SubSubSectionHeading"/>
        <w:outlineLvl w:val="2"/>
        <w:rPr>
          <w:lang w:val="lt-LT"/>
        </w:rPr>
      </w:pPr>
    </w:p>
    <w:p w:rsidR="00A80F3B" w:rsidRPr="00B32C3A" w:rsidRDefault="00691045">
      <w:pPr>
        <w:pStyle w:val="ProductList-SubSubSectionHeading"/>
        <w:outlineLvl w:val="2"/>
        <w:rPr>
          <w:lang w:val="lt-LT"/>
        </w:rPr>
      </w:pPr>
      <w:bookmarkStart w:id="15" w:name="LocationofDataProcessing"/>
      <w:bookmarkStart w:id="16" w:name="_Toc489605583"/>
      <w:r w:rsidRPr="00A06D2B">
        <w:rPr>
          <w:rFonts w:ascii="Calibri" w:eastAsia="Calibri" w:hAnsi="Calibri" w:cs="Arial"/>
          <w:szCs w:val="18"/>
          <w:lang w:val="lt-LT"/>
        </w:rPr>
        <w:t>Duomenų tvarkymo vieta</w:t>
      </w:r>
      <w:bookmarkEnd w:id="15"/>
      <w:bookmarkEnd w:id="16"/>
    </w:p>
    <w:p w:rsidR="00A80F3B" w:rsidRPr="00B32C3A" w:rsidRDefault="00691045">
      <w:pPr>
        <w:pStyle w:val="ProductList-Body"/>
        <w:spacing w:after="120"/>
        <w:rPr>
          <w:lang w:val="lt-LT"/>
        </w:rPr>
      </w:pPr>
      <w:r w:rsidRPr="00A06D2B">
        <w:rPr>
          <w:rFonts w:ascii="Calibri" w:eastAsia="Calibri" w:hAnsi="Calibri" w:cs="Arial"/>
          <w:szCs w:val="18"/>
          <w:lang w:val="lt-LT"/>
        </w:rPr>
        <w:t>Kliento vardu „Microsoft“ tvarkomi palaikymo ir konsultavimo duomenys bei asmens duomenys gali būti perduodami, išsaugomi ir tvarkomi JAV arba bet kurioje kitoje šalyje, kurioje veiklą vykdo „Microsoft“ arba jos pagalbiniai duomenų tvarkytojai. Klientas paveda „Microsoft“ atlikti</w:t>
      </w:r>
      <w:r w:rsidRPr="00B32C3A">
        <w:rPr>
          <w:rFonts w:ascii="Calibri" w:eastAsia="Calibri" w:hAnsi="Calibri" w:cs="Arial"/>
          <w:szCs w:val="18"/>
          <w:lang w:val="lt-LT"/>
        </w:rPr>
        <w:t xml:space="preserve"> bet kurį tokį palaikymo ir konsultavimo duomenų bei asmens duomenų perdavimą į bet kurią tokią šalį, taip pat išsaugoti ir tvarkyti palaikymo ir konsultavimo duomenis bei asmens duomenis, kad būtų užtikrintas Profesionalių paslaugų teikimas. </w:t>
      </w:r>
    </w:p>
    <w:p w:rsidR="00A80F3B" w:rsidRPr="00B32C3A" w:rsidRDefault="00691045">
      <w:pPr>
        <w:pStyle w:val="ProductList-Body"/>
        <w:spacing w:after="120"/>
        <w:rPr>
          <w:lang w:val="lt-LT"/>
        </w:rPr>
      </w:pPr>
      <w:r w:rsidRPr="00B32C3A">
        <w:rPr>
          <w:rFonts w:ascii="Calibri" w:eastAsia="Calibri" w:hAnsi="Calibri" w:cs="Arial"/>
          <w:szCs w:val="18"/>
          <w:lang w:val="lt-LT"/>
        </w:rPr>
        <w:t>Teikiant palaikymo paslaugas ir patvirtinus Konsultavimo paslaugas, bet kokį palaikymo ir konsultavimo duomenų perdavimą pagal Profesionalias paslaugas, numatytas šiame Papildyme, už Europos Sąjungos, Europos ekonominės erdvės ir Šveicarijos ribų reglamentuoja 1 ir 2 prieduose pateiktos standartinės sutarčių sąlygos, nebent Klientas nusprendė jų netaikyti.</w:t>
      </w:r>
    </w:p>
    <w:p w:rsidR="00A80F3B" w:rsidRPr="00B32C3A" w:rsidRDefault="00691045">
      <w:pPr>
        <w:pStyle w:val="ProductList-Body"/>
        <w:spacing w:after="120"/>
        <w:rPr>
          <w:lang w:val="lt-LT"/>
        </w:rPr>
      </w:pPr>
      <w:r w:rsidRPr="00A06D2B">
        <w:rPr>
          <w:rFonts w:ascii="Calibri" w:eastAsia="Calibri" w:hAnsi="Calibri" w:cs="Arial"/>
          <w:szCs w:val="18"/>
          <w:lang w:val="lt-LT"/>
        </w:rPr>
        <w:t>Standartinės sutarčių sąlygos Konsultavimo paslaugoms taikomos gavus patvirtinimą iš ServicesEUMC@microsoft.com. Šio patvirtinimo gavimo procesą galima inicijuoti adresu http://aka.ms/ServicesEUMC</w:t>
      </w:r>
    </w:p>
    <w:p w:rsidR="00A80F3B" w:rsidRPr="00B32C3A" w:rsidRDefault="00691045">
      <w:pPr>
        <w:pStyle w:val="ProductList-Body"/>
        <w:spacing w:after="120"/>
        <w:rPr>
          <w:lang w:val="lt-LT"/>
        </w:rPr>
      </w:pPr>
      <w:r w:rsidRPr="00A06D2B">
        <w:rPr>
          <w:rFonts w:ascii="Calibri" w:eastAsia="Calibri" w:hAnsi="Calibri" w:cs="Arial"/>
          <w:szCs w:val="18"/>
          <w:lang w:val="lt-LT"/>
        </w:rPr>
        <w:t>„Microsoft“ laikysis Europos ekonominės erdvės ir Šveicarijos duomenų apsaugos teisės aktų reikalavimų dėl asmens duomenų iš Europos ekonominės erdvės ir Šveicarijos rinkimo, naudojimo, perdavimo, saugojimo ir kitokio tvarkymo. Perduodant asmens duomenis trečiajai šaliai ar tarptautinei organizacijai, bus imtasi atitinkamų apsaugos priemonių, kaip nurodyta BDAR 46 straipsnyje, ir kad tokie perdavimai bei apsaugos priemonės būtų dokumentuoti pagal BDAR 30 straipsnio 2 dalį.</w:t>
      </w:r>
      <w:r w:rsidRPr="00B32C3A">
        <w:rPr>
          <w:rFonts w:ascii="Calibri" w:eastAsia="Calibri" w:hAnsi="Calibri" w:cs="Arial"/>
          <w:szCs w:val="18"/>
          <w:lang w:val="lt-LT"/>
        </w:rPr>
        <w:t xml:space="preserve">  Be to, „Microsoft“ yra sertifikuota pagal ES ir JAV bei Šveicarijos ir JAV Privatumo skydo sistemas ir jų suponuotus įsipareigojimus. „Microsoft“ sutinka informuoti Klientą, jeigu ji nustatys, kad nebegali vykdyti savo įsipareigojimo teikti tokio paties lygio apsaugą, kaip reikalaujama pagal privatumo apsaugos sistemos principus.</w:t>
      </w:r>
    </w:p>
    <w:p w:rsidR="00A80F3B" w:rsidRPr="00B32C3A" w:rsidRDefault="00A80F3B">
      <w:pPr>
        <w:pStyle w:val="ProductList-Body"/>
        <w:rPr>
          <w:lang w:val="lt-LT"/>
        </w:rPr>
      </w:pPr>
    </w:p>
    <w:p w:rsidR="00A80F3B" w:rsidRPr="00B32C3A" w:rsidRDefault="00691045">
      <w:pPr>
        <w:pStyle w:val="ProductList-SubSubSectionHeading"/>
        <w:outlineLvl w:val="2"/>
        <w:rPr>
          <w:lang w:val="lt-LT"/>
        </w:rPr>
      </w:pPr>
      <w:r w:rsidRPr="00B32C3A">
        <w:rPr>
          <w:rFonts w:ascii="Calibri" w:eastAsia="Calibri" w:hAnsi="Calibri" w:cs="Arial"/>
          <w:szCs w:val="18"/>
          <w:lang w:val="lt-LT"/>
        </w:rPr>
        <w:t>Duomenų tvarkytojo konfidencialumo įsipareigojimas</w:t>
      </w:r>
    </w:p>
    <w:p w:rsidR="00A80F3B" w:rsidRPr="00B32C3A" w:rsidRDefault="00691045">
      <w:pPr>
        <w:pStyle w:val="ProductList-Body"/>
        <w:rPr>
          <w:lang w:val="lt-LT"/>
        </w:rPr>
      </w:pPr>
      <w:r w:rsidRPr="00B32C3A">
        <w:rPr>
          <w:rFonts w:ascii="Calibri" w:eastAsia="Calibri" w:hAnsi="Calibri" w:cs="Calibri"/>
          <w:szCs w:val="18"/>
          <w:lang w:val="lt-LT" w:eastAsia="zh-CN"/>
        </w:rPr>
        <w:t xml:space="preserve">„Microsoft“ užtikrins, kad jos darbuotojai, tvarkantys palaikymo ir konsultavimo duomenis bei asmens duomenis, i) tvarkys šiuos duomenis tik pagal Kliento nurodymus ir ii) privalės užtikrinti šių duomenų konfidencialumą ir saugumą net nustoję eiti tas pareigas. „Microsoft“ </w:t>
      </w:r>
      <w:r w:rsidRPr="00B32C3A">
        <w:rPr>
          <w:rFonts w:ascii="Calibri" w:eastAsia="Calibri" w:hAnsi="Calibri" w:cs="Calibri"/>
          <w:color w:val="000000"/>
          <w:szCs w:val="18"/>
          <w:lang w:val="lt-LT" w:eastAsia="zh-CN"/>
        </w:rPr>
        <w:t>turi savo darbuotojams, prieinamiems palaikymo ir konsultavimo duomenis, rengti reguliarius ir privalomus duomenų privatumo ir apsaugos mokymus</w:t>
      </w:r>
      <w:r w:rsidRPr="00B32C3A">
        <w:rPr>
          <w:rFonts w:ascii="Calibri" w:eastAsia="Calibri" w:hAnsi="Calibri" w:cs="Calibri"/>
          <w:szCs w:val="18"/>
          <w:lang w:val="lt-LT" w:eastAsia="zh-CN"/>
        </w:rPr>
        <w:t xml:space="preserve"> pagal „Microsoft“, kaip profesionalių IT paslaugų ir pramonės standartų teikėjai, galiojančius teisės aktus.</w:t>
      </w:r>
    </w:p>
    <w:p w:rsidR="00A80F3B" w:rsidRPr="00B32C3A" w:rsidRDefault="00A80F3B">
      <w:pPr>
        <w:pStyle w:val="ProductList-Body"/>
        <w:rPr>
          <w:lang w:val="lt-LT"/>
        </w:rPr>
      </w:pPr>
    </w:p>
    <w:p w:rsidR="00A80F3B" w:rsidRPr="00B32C3A" w:rsidRDefault="00691045">
      <w:pPr>
        <w:pStyle w:val="ProductList-SubSubSectionHeading"/>
        <w:outlineLvl w:val="2"/>
        <w:rPr>
          <w:lang w:val="lt-LT"/>
        </w:rPr>
      </w:pPr>
      <w:r w:rsidRPr="00B32C3A">
        <w:rPr>
          <w:rFonts w:ascii="Calibri" w:eastAsia="Calibri" w:hAnsi="Calibri" w:cs="Arial"/>
          <w:szCs w:val="18"/>
          <w:lang w:val="lt-LT"/>
        </w:rPr>
        <w:t>Pranešimas ir kontrolė dėl pagalbinių duomenų tvarkytojų</w:t>
      </w:r>
    </w:p>
    <w:p w:rsidR="00A80F3B" w:rsidRPr="00B32C3A" w:rsidRDefault="00691045">
      <w:pPr>
        <w:pStyle w:val="ProductList-Body"/>
        <w:spacing w:after="120"/>
        <w:rPr>
          <w:lang w:val="lt-LT"/>
        </w:rPr>
      </w:pPr>
      <w:r w:rsidRPr="00B32C3A">
        <w:rPr>
          <w:rFonts w:ascii="Calibri" w:eastAsia="Calibri" w:hAnsi="Calibri" w:cs="Arial"/>
          <w:szCs w:val="18"/>
          <w:lang w:val="lt-LT"/>
        </w:rPr>
        <w:t xml:space="preserve">„Microsoft“ gali samdyti trečiąsias šalis, kurios teiktų paslaugas jos vardu. Klientas sutinka su šių trečiųjų šalių ir „Microsoft“ Asocijuotųjų bendrovių samdymu pagalbiniais duomenų tvarkytojais. Pirmiau minėti leidimai sudarys Kliento išankstinį rašytinį sutikimą dėl „Microsoft“ subranga vykdomo palaikymo ir konsultavimo duomenų bei asmens duomenų tvarkymo, jeigu toks sutikimas būtinas pagal standartines sutarčių sąlygas arba BDAR nuostatas. „Microsoft“ atsakinga už tai, kad jos pagalbiniai duomenų tvarkytojai laikytųsi šiame Papildyme nustatytų įsipareigojimų. Samdydama bet kokį pagalbinį duomenų tvarkytoją „Microsoft“ rašytine sutartimi užtikrins, kad pagalbinis duomenų tvarkytojas galėtų prieiti prie palaikymo ir konsultavimo duomenų bei asmens duomenų tik tam, kad galėtų teikti paslaugas, kurias teikti jas užsakė „Microsoft“ ir jam būtų draudžiama naudoti palaikymo ir konsultavimo duomenis kokiais nors kitais tikslais.  „Microsoft“ atsakinga už tai, kad jos pagalbiniai duomenų tvarkytojai laikytųsi šiame Papildyme nustatytų įsipareigojimų. </w:t>
      </w:r>
    </w:p>
    <w:p w:rsidR="00A80F3B" w:rsidRPr="00B32C3A" w:rsidRDefault="00691045">
      <w:pPr>
        <w:pStyle w:val="ProductList-Body"/>
        <w:spacing w:after="120"/>
        <w:rPr>
          <w:lang w:val="lt-LT"/>
        </w:rPr>
      </w:pPr>
      <w:r w:rsidRPr="00B32C3A">
        <w:rPr>
          <w:rFonts w:ascii="Calibri" w:eastAsia="Calibri" w:hAnsi="Calibri" w:cs="Arial"/>
          <w:szCs w:val="18"/>
          <w:lang w:val="lt-LT"/>
        </w:rPr>
        <w:t>Dabartinių „Microsoft“ palaikymo paslaugų pagalbinių duomenų tvarkytojų sąrašas pateiktas adresu: https://aka.ms/servicesapprovedsuppliers (šį URL adresą „Microsoft“ kartais gali pakeisti). Kartais „Microsoft“ gali pasamdyti naujų palaikymo paslaugų pagalbinių duomenų tvarkytojų. „Microsoft“ praneš Klientui (atnaujindama svetainę ir suteikdama Klientui mechanizmą gauti pranešimą apie tą atnaujinimą) apie bet kokį naują pagalbinį duomenų tvarkytoją bent prieš 30 dienų prieš tai, kai tam pagalbiniam duomenų tvarkytojui suteikiama prieiga prie palaikymo ir konsultavimo duomenų arba asmens duomenų.</w:t>
      </w:r>
    </w:p>
    <w:p w:rsidR="00A80F3B" w:rsidRPr="00B32C3A" w:rsidRDefault="00691045">
      <w:pPr>
        <w:pStyle w:val="ProductList-Body"/>
        <w:spacing w:after="120"/>
        <w:rPr>
          <w:lang w:val="lt-LT"/>
        </w:rPr>
      </w:pPr>
      <w:r w:rsidRPr="00B32C3A">
        <w:rPr>
          <w:rFonts w:ascii="Calibri" w:eastAsia="Calibri" w:hAnsi="Calibri" w:cs="Arial"/>
          <w:szCs w:val="18"/>
          <w:lang w:val="lt-LT"/>
        </w:rPr>
        <w:t>Esamų „Microsoft“ Konsultavimo paslaugų pagalbinių duomenų tvarkytojų sąrašą galima gauti pateikus prašymą.</w:t>
      </w:r>
    </w:p>
    <w:p w:rsidR="00A80F3B" w:rsidRPr="00B32C3A" w:rsidRDefault="00691045">
      <w:pPr>
        <w:pStyle w:val="ProductList-Body"/>
        <w:spacing w:after="120"/>
        <w:rPr>
          <w:lang w:val="lt-LT"/>
        </w:rPr>
      </w:pPr>
      <w:r w:rsidRPr="00B32C3A">
        <w:rPr>
          <w:rFonts w:ascii="Calibri" w:eastAsia="Calibri" w:hAnsi="Calibri" w:cs="Arial"/>
          <w:szCs w:val="18"/>
          <w:lang w:val="lt-LT"/>
        </w:rPr>
        <w:t>Jeigu Klientas nepatvirtina naujo pagalbinio duomenų tvarkytojo, jis gali nebaudžiamas nutraukti susijusių Profesionalių paslaugų Korporatyvinių paslaugų darbo užsakymą informavimo laikotarpiu pateikdamas rašytinį pranešimą apie nutraukimą, kuriame turi būti pateiktas nepatvirtinimo priežasčių paaiškinimas.</w:t>
      </w:r>
    </w:p>
    <w:p w:rsidR="00A80F3B" w:rsidRPr="00B32C3A" w:rsidRDefault="00A80F3B">
      <w:pPr>
        <w:pStyle w:val="ProductList-SubSubSectionHeading"/>
        <w:outlineLvl w:val="2"/>
        <w:rPr>
          <w:lang w:val="lt-LT"/>
        </w:rPr>
      </w:pPr>
    </w:p>
    <w:p w:rsidR="00A80F3B" w:rsidRPr="00B32C3A" w:rsidRDefault="00691045">
      <w:pPr>
        <w:pStyle w:val="ProductList-SectionHeading"/>
        <w:tabs>
          <w:tab w:val="center" w:pos="5400"/>
        </w:tabs>
        <w:outlineLvl w:val="0"/>
        <w:rPr>
          <w:lang w:val="lt-LT"/>
        </w:rPr>
      </w:pPr>
      <w:r w:rsidRPr="00B32C3A">
        <w:rPr>
          <w:rFonts w:ascii="Calibri Light" w:eastAsia="Calibri Light" w:hAnsi="Calibri Light" w:cs="Arial"/>
          <w:szCs w:val="40"/>
          <w:lang w:val="lt-LT"/>
        </w:rPr>
        <w:lastRenderedPageBreak/>
        <w:t>Kaip susisiekti su „Microsoft“</w:t>
      </w:r>
    </w:p>
    <w:p w:rsidR="00A80F3B" w:rsidRPr="00A06D2B" w:rsidRDefault="00691045">
      <w:pPr>
        <w:suppressAutoHyphens/>
        <w:overflowPunct w:val="0"/>
        <w:autoSpaceDE w:val="0"/>
        <w:autoSpaceDN w:val="0"/>
        <w:adjustRightInd w:val="0"/>
        <w:spacing w:after="0" w:line="240" w:lineRule="auto"/>
        <w:textAlignment w:val="baseline"/>
        <w:outlineLvl w:val="0"/>
        <w:rPr>
          <w:sz w:val="18"/>
          <w:lang w:val="lt-LT"/>
        </w:rPr>
      </w:pPr>
      <w:r w:rsidRPr="00B32C3A">
        <w:rPr>
          <w:rFonts w:ascii="Calibri" w:eastAsia="Calibri" w:hAnsi="Calibri" w:cs="Arial"/>
          <w:sz w:val="18"/>
          <w:szCs w:val="18"/>
          <w:lang w:val="lt-LT"/>
        </w:rPr>
        <w:t xml:space="preserve">Jeigu Klientas mano, kad „Microsoft“ nesilaiko su privatumu ir saugumu susijusių įsipareigojimų, Klientas gali kreiptis į klientų aptarnavimo skyrių arba pasinaudoti internetine „Microsoft“ Atsiliepimų apie privatumą forma, kuri pateikta adresu </w:t>
      </w:r>
      <w:hyperlink r:id="rId14" w:history="1">
        <w:r w:rsidRPr="00A06D2B">
          <w:rPr>
            <w:rFonts w:ascii="Calibri" w:eastAsia="Calibri" w:hAnsi="Calibri" w:cs="Arial"/>
            <w:color w:val="0563C1"/>
            <w:sz w:val="18"/>
            <w:szCs w:val="18"/>
            <w:u w:val="single"/>
            <w:lang w:val="lt-LT"/>
          </w:rPr>
          <w:t>http://go.microsoft.com/?linkid=9846224</w:t>
        </w:r>
      </w:hyperlink>
    </w:p>
    <w:p w:rsidR="00A80F3B" w:rsidRPr="00B32C3A" w:rsidRDefault="00A80F3B">
      <w:pPr>
        <w:suppressAutoHyphens/>
        <w:overflowPunct w:val="0"/>
        <w:autoSpaceDE w:val="0"/>
        <w:autoSpaceDN w:val="0"/>
        <w:adjustRightInd w:val="0"/>
        <w:spacing w:after="0" w:line="240" w:lineRule="auto"/>
        <w:textAlignment w:val="baseline"/>
        <w:outlineLvl w:val="0"/>
        <w:rPr>
          <w:sz w:val="18"/>
          <w:lang w:val="lt-LT"/>
        </w:rPr>
      </w:pPr>
    </w:p>
    <w:p w:rsidR="00A80F3B" w:rsidRPr="00B32C3A" w:rsidRDefault="00691045">
      <w:pPr>
        <w:suppressAutoHyphens/>
        <w:overflowPunct w:val="0"/>
        <w:autoSpaceDE w:val="0"/>
        <w:autoSpaceDN w:val="0"/>
        <w:adjustRightInd w:val="0"/>
        <w:spacing w:after="0" w:line="240" w:lineRule="auto"/>
        <w:textAlignment w:val="baseline"/>
        <w:outlineLvl w:val="0"/>
        <w:rPr>
          <w:sz w:val="18"/>
          <w:lang w:val="lt-LT"/>
        </w:rPr>
      </w:pPr>
      <w:r w:rsidRPr="00B32C3A">
        <w:rPr>
          <w:rFonts w:ascii="Calibri" w:eastAsia="Calibri" w:hAnsi="Calibri" w:cs="Arial"/>
          <w:sz w:val="18"/>
          <w:szCs w:val="18"/>
          <w:lang w:val="lt-LT"/>
        </w:rPr>
        <w:t>„Microsoft“ pašto adresas:</w:t>
      </w:r>
    </w:p>
    <w:p w:rsidR="00A80F3B" w:rsidRPr="00B32C3A" w:rsidRDefault="00691045">
      <w:pPr>
        <w:suppressAutoHyphens/>
        <w:overflowPunct w:val="0"/>
        <w:autoSpaceDE w:val="0"/>
        <w:autoSpaceDN w:val="0"/>
        <w:adjustRightInd w:val="0"/>
        <w:spacing w:after="0" w:line="240" w:lineRule="auto"/>
        <w:ind w:firstLine="720"/>
        <w:textAlignment w:val="baseline"/>
        <w:outlineLvl w:val="0"/>
        <w:rPr>
          <w:b/>
          <w:sz w:val="18"/>
          <w:lang w:val="lt-LT"/>
        </w:rPr>
      </w:pPr>
      <w:r w:rsidRPr="00A06D2B">
        <w:rPr>
          <w:rFonts w:ascii="Calibri" w:eastAsia="Calibri" w:hAnsi="Calibri" w:cs="Arial"/>
          <w:b/>
          <w:sz w:val="18"/>
          <w:szCs w:val="18"/>
          <w:lang w:val="lt-LT"/>
        </w:rPr>
        <w:t>Microsoft Enterprise Service Privacy</w:t>
      </w:r>
    </w:p>
    <w:p w:rsidR="00A80F3B" w:rsidRPr="00B32C3A" w:rsidRDefault="00691045">
      <w:pPr>
        <w:suppressAutoHyphens/>
        <w:overflowPunct w:val="0"/>
        <w:autoSpaceDE w:val="0"/>
        <w:autoSpaceDN w:val="0"/>
        <w:adjustRightInd w:val="0"/>
        <w:spacing w:after="0" w:line="240" w:lineRule="auto"/>
        <w:ind w:left="720"/>
        <w:textAlignment w:val="baseline"/>
        <w:outlineLvl w:val="0"/>
        <w:rPr>
          <w:sz w:val="18"/>
          <w:lang w:val="lt-LT"/>
        </w:rPr>
      </w:pPr>
      <w:r w:rsidRPr="00A06D2B">
        <w:rPr>
          <w:rFonts w:ascii="Calibri" w:eastAsia="Calibri" w:hAnsi="Calibri" w:cs="Arial"/>
          <w:sz w:val="18"/>
          <w:szCs w:val="18"/>
          <w:lang w:val="lt-LT"/>
        </w:rPr>
        <w:t>Microsoft Corporation</w:t>
      </w:r>
    </w:p>
    <w:p w:rsidR="00A80F3B" w:rsidRPr="00B32C3A" w:rsidRDefault="00691045">
      <w:pPr>
        <w:suppressAutoHyphens/>
        <w:overflowPunct w:val="0"/>
        <w:autoSpaceDE w:val="0"/>
        <w:autoSpaceDN w:val="0"/>
        <w:adjustRightInd w:val="0"/>
        <w:spacing w:after="0" w:line="240" w:lineRule="auto"/>
        <w:ind w:left="720"/>
        <w:textAlignment w:val="baseline"/>
        <w:outlineLvl w:val="0"/>
        <w:rPr>
          <w:sz w:val="18"/>
          <w:lang w:val="lt-LT"/>
        </w:rPr>
      </w:pPr>
      <w:r w:rsidRPr="00A06D2B">
        <w:rPr>
          <w:rFonts w:ascii="Calibri" w:eastAsia="Calibri" w:hAnsi="Calibri" w:cs="Arial"/>
          <w:sz w:val="18"/>
          <w:szCs w:val="18"/>
          <w:lang w:val="lt-LT"/>
        </w:rPr>
        <w:t>One Microsoft Way</w:t>
      </w:r>
    </w:p>
    <w:p w:rsidR="00A80F3B" w:rsidRPr="00B32C3A" w:rsidRDefault="00691045">
      <w:pPr>
        <w:suppressAutoHyphens/>
        <w:overflowPunct w:val="0"/>
        <w:autoSpaceDE w:val="0"/>
        <w:autoSpaceDN w:val="0"/>
        <w:adjustRightInd w:val="0"/>
        <w:spacing w:after="0" w:line="240" w:lineRule="auto"/>
        <w:ind w:left="720"/>
        <w:textAlignment w:val="baseline"/>
        <w:outlineLvl w:val="0"/>
        <w:rPr>
          <w:sz w:val="18"/>
          <w:lang w:val="lt-LT"/>
        </w:rPr>
      </w:pPr>
      <w:r w:rsidRPr="00A06D2B">
        <w:rPr>
          <w:rFonts w:ascii="Calibri" w:eastAsia="Calibri" w:hAnsi="Calibri" w:cs="Arial"/>
          <w:sz w:val="18"/>
          <w:szCs w:val="18"/>
          <w:lang w:val="lt-LT"/>
        </w:rPr>
        <w:t>Redmond, Washington 98052, JAV</w:t>
      </w:r>
    </w:p>
    <w:p w:rsidR="00A80F3B" w:rsidRPr="00B32C3A" w:rsidRDefault="00A80F3B">
      <w:pPr>
        <w:suppressAutoHyphens/>
        <w:overflowPunct w:val="0"/>
        <w:autoSpaceDE w:val="0"/>
        <w:autoSpaceDN w:val="0"/>
        <w:adjustRightInd w:val="0"/>
        <w:spacing w:after="0" w:line="240" w:lineRule="auto"/>
        <w:textAlignment w:val="baseline"/>
        <w:outlineLvl w:val="0"/>
        <w:rPr>
          <w:sz w:val="18"/>
          <w:lang w:val="lt-LT"/>
        </w:rPr>
      </w:pPr>
    </w:p>
    <w:p w:rsidR="00A80F3B" w:rsidRPr="00B32C3A" w:rsidRDefault="00691045">
      <w:pPr>
        <w:suppressAutoHyphens/>
        <w:overflowPunct w:val="0"/>
        <w:autoSpaceDE w:val="0"/>
        <w:autoSpaceDN w:val="0"/>
        <w:adjustRightInd w:val="0"/>
        <w:spacing w:after="0" w:line="240" w:lineRule="auto"/>
        <w:textAlignment w:val="baseline"/>
        <w:outlineLvl w:val="0"/>
        <w:rPr>
          <w:sz w:val="18"/>
          <w:lang w:val="lt-LT"/>
        </w:rPr>
      </w:pPr>
      <w:r w:rsidRPr="00A06D2B">
        <w:rPr>
          <w:rFonts w:ascii="Calibri" w:eastAsia="Calibri" w:hAnsi="Calibri" w:cs="Arial"/>
          <w:sz w:val="18"/>
          <w:szCs w:val="18"/>
          <w:lang w:val="lt-LT"/>
        </w:rPr>
        <w:t xml:space="preserve">„Microsoft Ireland Operations Limited“ yra už asmens duomenų apsaugą atsakingas „Microsoft“ atstovas Europos ekonominėje erdvėje ir </w:t>
      </w:r>
      <w:r w:rsidRPr="00B32C3A">
        <w:rPr>
          <w:rFonts w:ascii="Calibri" w:eastAsia="Calibri" w:hAnsi="Calibri" w:cs="Arial"/>
          <w:sz w:val="18"/>
          <w:szCs w:val="18"/>
          <w:lang w:val="lt-LT"/>
        </w:rPr>
        <w:t>Šveicarijoje. Su „Microsoft Ireland Operations Limited“ įgaliotuoju atstovu privatumo klausimais galima susisiekti šiuo adresu:</w:t>
      </w:r>
    </w:p>
    <w:p w:rsidR="00A80F3B" w:rsidRPr="00B32C3A" w:rsidRDefault="00691045">
      <w:pPr>
        <w:suppressAutoHyphens/>
        <w:overflowPunct w:val="0"/>
        <w:autoSpaceDE w:val="0"/>
        <w:autoSpaceDN w:val="0"/>
        <w:adjustRightInd w:val="0"/>
        <w:spacing w:after="0" w:line="240" w:lineRule="auto"/>
        <w:ind w:left="720"/>
        <w:textAlignment w:val="baseline"/>
        <w:outlineLvl w:val="0"/>
        <w:rPr>
          <w:sz w:val="18"/>
          <w:lang w:val="lt-LT"/>
        </w:rPr>
      </w:pPr>
      <w:r w:rsidRPr="00B32C3A">
        <w:rPr>
          <w:rFonts w:ascii="Calibri" w:eastAsia="Calibri" w:hAnsi="Calibri" w:cs="Arial"/>
          <w:b/>
          <w:sz w:val="18"/>
          <w:szCs w:val="18"/>
          <w:lang w:val="lt-LT"/>
        </w:rPr>
        <w:t>Microsoft Ireland Operations, Ltd.</w:t>
      </w:r>
    </w:p>
    <w:p w:rsidR="00A80F3B" w:rsidRPr="00B32C3A" w:rsidRDefault="00691045">
      <w:pPr>
        <w:suppressAutoHyphens/>
        <w:overflowPunct w:val="0"/>
        <w:autoSpaceDE w:val="0"/>
        <w:autoSpaceDN w:val="0"/>
        <w:adjustRightInd w:val="0"/>
        <w:spacing w:after="0" w:line="240" w:lineRule="auto"/>
        <w:ind w:left="720"/>
        <w:textAlignment w:val="baseline"/>
        <w:outlineLvl w:val="0"/>
        <w:rPr>
          <w:sz w:val="18"/>
          <w:lang w:val="lt-LT"/>
        </w:rPr>
      </w:pPr>
      <w:r w:rsidRPr="00A06D2B">
        <w:rPr>
          <w:rFonts w:ascii="Calibri" w:eastAsia="Calibri" w:hAnsi="Calibri" w:cs="Arial"/>
          <w:sz w:val="18"/>
          <w:szCs w:val="18"/>
          <w:lang w:val="lt-LT"/>
        </w:rPr>
        <w:t>Attn: Data Protection</w:t>
      </w:r>
    </w:p>
    <w:p w:rsidR="00A80F3B" w:rsidRPr="00B32C3A" w:rsidRDefault="00691045">
      <w:pPr>
        <w:pStyle w:val="ProductList-Body"/>
        <w:ind w:left="720"/>
        <w:rPr>
          <w:lang w:val="lt-LT"/>
        </w:rPr>
      </w:pPr>
      <w:r w:rsidRPr="00A06D2B">
        <w:rPr>
          <w:rFonts w:ascii="Calibri" w:eastAsia="Calibri" w:hAnsi="Calibri" w:cs="Arial"/>
          <w:szCs w:val="18"/>
          <w:lang w:val="lt-LT"/>
        </w:rPr>
        <w:t>One Microsoft Place</w:t>
      </w:r>
    </w:p>
    <w:p w:rsidR="00A80F3B" w:rsidRPr="00B32C3A" w:rsidRDefault="00691045">
      <w:pPr>
        <w:pStyle w:val="ProductList-Body"/>
        <w:ind w:left="720"/>
        <w:rPr>
          <w:lang w:val="lt-LT"/>
        </w:rPr>
      </w:pPr>
      <w:r w:rsidRPr="00A06D2B">
        <w:rPr>
          <w:rFonts w:ascii="Calibri" w:eastAsia="Calibri" w:hAnsi="Calibri" w:cs="Arial"/>
          <w:szCs w:val="18"/>
          <w:lang w:val="lt-LT"/>
        </w:rPr>
        <w:t>South County Business Park</w:t>
      </w:r>
    </w:p>
    <w:p w:rsidR="00A80F3B" w:rsidRPr="00B32C3A" w:rsidRDefault="00691045">
      <w:pPr>
        <w:pStyle w:val="ProductList-Body"/>
        <w:ind w:left="720"/>
        <w:rPr>
          <w:lang w:val="lt-LT"/>
        </w:rPr>
      </w:pPr>
      <w:r w:rsidRPr="00A06D2B">
        <w:rPr>
          <w:rFonts w:ascii="Calibri" w:eastAsia="Calibri" w:hAnsi="Calibri" w:cs="Arial"/>
          <w:szCs w:val="18"/>
          <w:lang w:val="lt-LT"/>
        </w:rPr>
        <w:t>Leopardstown</w:t>
      </w:r>
    </w:p>
    <w:p w:rsidR="00A80F3B" w:rsidRPr="00B32C3A" w:rsidRDefault="00691045">
      <w:pPr>
        <w:pStyle w:val="ProductList-Body"/>
        <w:ind w:left="720"/>
        <w:rPr>
          <w:lang w:val="lt-LT"/>
        </w:rPr>
      </w:pPr>
      <w:r w:rsidRPr="00A06D2B">
        <w:rPr>
          <w:rFonts w:ascii="Calibri" w:eastAsia="Calibri" w:hAnsi="Calibri" w:cs="Arial"/>
          <w:szCs w:val="18"/>
          <w:lang w:val="lt-LT"/>
        </w:rPr>
        <w:t>Dublin 18, D18 P521, Airija</w:t>
      </w:r>
      <w:bookmarkStart w:id="17" w:name="_Hlk495669384"/>
      <w:bookmarkStart w:id="18" w:name="_Toc431459514"/>
      <w:bookmarkStart w:id="19" w:name="DataProcessingTerms"/>
      <w:bookmarkStart w:id="20" w:name="_Toc489605587"/>
    </w:p>
    <w:p w:rsidR="00A80F3B" w:rsidRPr="00B32C3A" w:rsidRDefault="00691045">
      <w:pPr>
        <w:pStyle w:val="ProductList-SectionHeading"/>
        <w:tabs>
          <w:tab w:val="center" w:pos="5400"/>
        </w:tabs>
        <w:spacing w:before="240"/>
        <w:outlineLvl w:val="0"/>
        <w:rPr>
          <w:lang w:val="lt-LT"/>
        </w:rPr>
      </w:pPr>
      <w:r w:rsidRPr="00A06D2B">
        <w:rPr>
          <w:rFonts w:ascii="Calibri Light" w:eastAsia="Calibri Light" w:hAnsi="Calibri Light" w:cs="Arial"/>
          <w:szCs w:val="40"/>
          <w:lang w:val="lt-LT"/>
        </w:rPr>
        <w:t>Duomenų saugumas</w:t>
      </w:r>
      <w:bookmarkEnd w:id="17"/>
    </w:p>
    <w:p w:rsidR="00A80F3B" w:rsidRPr="00B32C3A" w:rsidRDefault="00691045">
      <w:pPr>
        <w:pStyle w:val="ProductList-SubSubSectionHeading"/>
        <w:outlineLvl w:val="2"/>
        <w:rPr>
          <w:lang w:val="lt-LT"/>
        </w:rPr>
      </w:pPr>
      <w:r w:rsidRPr="00A06D2B">
        <w:rPr>
          <w:rFonts w:ascii="Calibri" w:eastAsia="Calibri" w:hAnsi="Calibri" w:cs="Arial"/>
          <w:szCs w:val="18"/>
          <w:lang w:val="lt-LT"/>
        </w:rPr>
        <w:t>Saugumo praktika ir taisyklės</w:t>
      </w:r>
    </w:p>
    <w:p w:rsidR="00A80F3B" w:rsidRPr="00B32C3A" w:rsidRDefault="00691045">
      <w:pPr>
        <w:pStyle w:val="ProductList-SubSubSectionHeading"/>
        <w:spacing w:after="120"/>
        <w:outlineLvl w:val="2"/>
        <w:rPr>
          <w:b w:val="0"/>
          <w:color w:val="auto"/>
          <w:lang w:val="lt-LT"/>
        </w:rPr>
      </w:pPr>
      <w:r w:rsidRPr="00A06D2B">
        <w:rPr>
          <w:rFonts w:ascii="Calibri" w:eastAsia="Calibri" w:hAnsi="Calibri" w:cs="Arial"/>
          <w:b w:val="0"/>
          <w:color w:val="auto"/>
          <w:szCs w:val="18"/>
          <w:lang w:val="lt-LT"/>
        </w:rPr>
        <w:t xml:space="preserve">„Microsoft“ įdiegs ir išlaikys reikiamas technines ir organizacines priemones, kad apsaugotų palaikymo ir konsultavimo duomenis bei asmens duomenis. Šios priemonės bus išdėstytos „Microsoft“ Saugumo taisyklėse. „Microsoft“ pateiks tas taisykles Klientui, kartu su Profesionalioms paslaugoms taikomų saugumo kontrolės priemonių aprašais ir </w:t>
      </w:r>
      <w:r w:rsidRPr="00B32C3A">
        <w:rPr>
          <w:rFonts w:ascii="Calibri" w:eastAsia="Calibri" w:hAnsi="Calibri" w:cs="Arial"/>
          <w:b w:val="0"/>
          <w:color w:val="auto"/>
          <w:szCs w:val="18"/>
          <w:lang w:val="lt-LT"/>
        </w:rPr>
        <w:t xml:space="preserve">kita informacija, kurios Klientas pagrįstai paprašo apie „Microsoft“ saugumo praktiką ir taisykles. </w:t>
      </w:r>
    </w:p>
    <w:p w:rsidR="00A80F3B" w:rsidRPr="00B32C3A" w:rsidRDefault="00691045">
      <w:pPr>
        <w:pStyle w:val="ProductList-SubSubSectionHeading"/>
        <w:spacing w:after="120"/>
        <w:outlineLvl w:val="2"/>
        <w:rPr>
          <w:b w:val="0"/>
          <w:color w:val="auto"/>
          <w:lang w:val="lt-LT"/>
        </w:rPr>
      </w:pPr>
      <w:r w:rsidRPr="00B32C3A">
        <w:rPr>
          <w:rFonts w:ascii="Calibri" w:eastAsia="Calibri" w:hAnsi="Calibri" w:cs="Arial"/>
          <w:b w:val="0"/>
          <w:color w:val="auto"/>
          <w:szCs w:val="18"/>
          <w:lang w:val="lt-LT"/>
        </w:rPr>
        <w:t>Be to, šios priemonės atitiks standartuose ISO 27001, ISO 27002 ir ISO 27018 nustatytus reikalavimus. Profesionaliose paslaugose taip pat įdiegtos ir palaikomos saugumo priemonės, nurodytos 1 priedėlyje palaikymo ir konsultavimo duomenims apsaugoti.</w:t>
      </w:r>
    </w:p>
    <w:p w:rsidR="00A80F3B" w:rsidRPr="00B32C3A" w:rsidRDefault="00691045">
      <w:pPr>
        <w:pStyle w:val="ProductList-SubSubSectionHeading"/>
        <w:spacing w:after="120"/>
        <w:outlineLvl w:val="2"/>
        <w:rPr>
          <w:b w:val="0"/>
          <w:color w:val="auto"/>
          <w:lang w:val="lt-LT"/>
        </w:rPr>
      </w:pPr>
      <w:r w:rsidRPr="00B32C3A">
        <w:rPr>
          <w:rFonts w:ascii="Calibri" w:eastAsia="Calibri" w:hAnsi="Calibri" w:cs="Arial"/>
          <w:b w:val="0"/>
          <w:color w:val="auto"/>
          <w:szCs w:val="18"/>
          <w:lang w:val="lt-LT"/>
        </w:rPr>
        <w:t>„Microsoft“ neatsisakys standartų ISO 27001, ISO 27002 ir ISO 27018, nebent jie veiklos srityje nebenaudojami arba pakeisti kita versija (jeigu yra).</w:t>
      </w:r>
    </w:p>
    <w:p w:rsidR="00A80F3B" w:rsidRPr="00B32C3A" w:rsidRDefault="00A80F3B">
      <w:pPr>
        <w:pStyle w:val="ProductList-SubSubSectionHeading"/>
        <w:outlineLvl w:val="2"/>
        <w:rPr>
          <w:lang w:val="lt-LT"/>
        </w:rPr>
      </w:pPr>
    </w:p>
    <w:bookmarkEnd w:id="18"/>
    <w:bookmarkEnd w:id="19"/>
    <w:bookmarkEnd w:id="20"/>
    <w:p w:rsidR="00A80F3B" w:rsidRPr="00B32C3A" w:rsidRDefault="00691045">
      <w:pPr>
        <w:pStyle w:val="ProductList-SubSubSectionHeading"/>
        <w:outlineLvl w:val="2"/>
        <w:rPr>
          <w:lang w:val="lt-LT"/>
        </w:rPr>
      </w:pPr>
      <w:r w:rsidRPr="00B32C3A">
        <w:rPr>
          <w:rFonts w:ascii="Calibri" w:eastAsia="Calibri" w:hAnsi="Calibri" w:cs="Arial"/>
          <w:szCs w:val="18"/>
          <w:lang w:val="lt-LT"/>
        </w:rPr>
        <w:t>1 priedėlis. Saugumo priemonės</w:t>
      </w:r>
    </w:p>
    <w:p w:rsidR="00A80F3B" w:rsidRPr="00B32C3A" w:rsidRDefault="00A80F3B">
      <w:pPr>
        <w:pStyle w:val="ProductList-Body"/>
        <w:rPr>
          <w:lang w:val="lt-LT"/>
        </w:rPr>
      </w:pPr>
    </w:p>
    <w:p w:rsidR="00A80F3B" w:rsidRPr="00B32C3A" w:rsidRDefault="00691045">
      <w:pPr>
        <w:pStyle w:val="ProductList-Body"/>
        <w:rPr>
          <w:lang w:val="lt-LT"/>
        </w:rPr>
      </w:pPr>
      <w:r w:rsidRPr="00B32C3A">
        <w:rPr>
          <w:rFonts w:ascii="Calibri" w:eastAsia="Calibri" w:hAnsi="Calibri" w:cs="Arial"/>
          <w:szCs w:val="18"/>
          <w:lang w:val="lt-LT"/>
        </w:rPr>
        <w:t>„Microsoft“ įdiegė ir išlaikys toliau nurodytas saugumo priemones, kurios kartu su šiame Papildyme nurodytais saugumo įsipareigojimais (įskaitant BDAR nuostatas) yra „Microsoft“ vienintelė atsakomybė, susijusi su saugumu.</w:t>
      </w:r>
    </w:p>
    <w:p w:rsidR="00A80F3B" w:rsidRPr="00B32C3A" w:rsidRDefault="00A80F3B">
      <w:pPr>
        <w:pStyle w:val="ProductList-Body"/>
        <w:rPr>
          <w:lang w:val="lt-LT"/>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A80F3B" w:rsidRPr="00B32C3A">
        <w:trPr>
          <w:tblHeader/>
        </w:trPr>
        <w:tc>
          <w:tcPr>
            <w:tcW w:w="2610" w:type="dxa"/>
            <w:shd w:val="clear" w:color="auto" w:fill="0072C6"/>
          </w:tcPr>
          <w:p w:rsidR="00A80F3B" w:rsidRPr="00B32C3A" w:rsidRDefault="00691045">
            <w:pPr>
              <w:pStyle w:val="ProductList-Body"/>
              <w:spacing w:before="20" w:after="20"/>
              <w:rPr>
                <w:color w:val="FFFFFF" w:themeColor="background1"/>
                <w:sz w:val="16"/>
                <w:szCs w:val="16"/>
                <w:lang w:val="lt-LT"/>
              </w:rPr>
            </w:pPr>
            <w:r w:rsidRPr="00B32C3A">
              <w:rPr>
                <w:rFonts w:ascii="Calibri" w:eastAsia="Calibri" w:hAnsi="Calibri" w:cs="Arial"/>
                <w:color w:val="FFFFFF"/>
                <w:sz w:val="16"/>
                <w:szCs w:val="16"/>
                <w:lang w:val="lt-LT"/>
              </w:rPr>
              <w:t>Domenas</w:t>
            </w:r>
          </w:p>
        </w:tc>
        <w:tc>
          <w:tcPr>
            <w:tcW w:w="8190" w:type="dxa"/>
            <w:shd w:val="clear" w:color="auto" w:fill="0072C6"/>
          </w:tcPr>
          <w:p w:rsidR="00A80F3B" w:rsidRPr="00B32C3A" w:rsidRDefault="00691045">
            <w:pPr>
              <w:pStyle w:val="ProductList-Body"/>
              <w:spacing w:before="20" w:after="20"/>
              <w:rPr>
                <w:color w:val="FFFFFF" w:themeColor="background1"/>
                <w:sz w:val="16"/>
                <w:szCs w:val="16"/>
                <w:lang w:val="lt-LT"/>
              </w:rPr>
            </w:pPr>
            <w:r w:rsidRPr="00A06D2B">
              <w:rPr>
                <w:rFonts w:ascii="Calibri" w:eastAsia="Calibri" w:hAnsi="Calibri" w:cs="Arial"/>
                <w:color w:val="FFFFFF"/>
                <w:sz w:val="16"/>
                <w:szCs w:val="16"/>
                <w:lang w:val="lt-LT"/>
              </w:rPr>
              <w:t>Praktika</w:t>
            </w:r>
          </w:p>
        </w:tc>
      </w:tr>
      <w:tr w:rsidR="00A80F3B" w:rsidRPr="00594ED3">
        <w:tc>
          <w:tcPr>
            <w:tcW w:w="2610" w:type="dxa"/>
            <w:vAlign w:val="center"/>
          </w:tcPr>
          <w:p w:rsidR="00A80F3B" w:rsidRPr="00B32C3A" w:rsidRDefault="00691045">
            <w:pPr>
              <w:pStyle w:val="ProductList-Body"/>
              <w:rPr>
                <w:sz w:val="16"/>
                <w:szCs w:val="16"/>
                <w:lang w:val="lt-LT"/>
              </w:rPr>
            </w:pPr>
            <w:r w:rsidRPr="00A06D2B">
              <w:rPr>
                <w:rFonts w:ascii="Calibri" w:eastAsia="Calibri" w:hAnsi="Calibri" w:cs="Arial"/>
                <w:sz w:val="16"/>
                <w:szCs w:val="16"/>
                <w:lang w:val="lt-LT"/>
              </w:rPr>
              <w:t>Informacijos saugumo užtikrinimas</w:t>
            </w:r>
          </w:p>
        </w:tc>
        <w:tc>
          <w:tcPr>
            <w:tcW w:w="8190" w:type="dxa"/>
          </w:tcPr>
          <w:p w:rsidR="00A80F3B" w:rsidRPr="00B32C3A" w:rsidRDefault="00691045">
            <w:pPr>
              <w:pStyle w:val="ProductList-Body"/>
              <w:rPr>
                <w:b/>
                <w:sz w:val="16"/>
                <w:szCs w:val="16"/>
                <w:lang w:val="lt-LT"/>
              </w:rPr>
            </w:pPr>
            <w:r w:rsidRPr="00A06D2B">
              <w:rPr>
                <w:rFonts w:ascii="Calibri" w:eastAsia="Calibri" w:hAnsi="Calibri" w:cs="Arial"/>
                <w:b/>
                <w:sz w:val="16"/>
                <w:szCs w:val="16"/>
                <w:lang w:val="lt-LT"/>
              </w:rPr>
              <w:t>Atsakomybė už saugumą.</w:t>
            </w:r>
            <w:r w:rsidRPr="00A06D2B">
              <w:rPr>
                <w:rFonts w:ascii="Calibri" w:eastAsia="Calibri" w:hAnsi="Calibri" w:cs="Arial"/>
                <w:sz w:val="16"/>
                <w:szCs w:val="16"/>
                <w:lang w:val="lt-LT"/>
              </w:rPr>
              <w:t>.„Microsoft“ skyrė vieną ar daugiau saugumo pareigūnų, kurie bus atsakingi už saugumo pareigų ir procedūrų koordinavimą bei priežiūrą.</w:t>
            </w:r>
          </w:p>
          <w:p w:rsidR="00A80F3B" w:rsidRPr="00B32C3A" w:rsidRDefault="00691045">
            <w:pPr>
              <w:pStyle w:val="ProductList-Body"/>
              <w:rPr>
                <w:b/>
                <w:sz w:val="16"/>
                <w:szCs w:val="16"/>
                <w:lang w:val="lt-LT"/>
              </w:rPr>
            </w:pPr>
            <w:r w:rsidRPr="00A06D2B">
              <w:rPr>
                <w:rFonts w:ascii="Calibri" w:eastAsia="Calibri" w:hAnsi="Calibri" w:cs="Arial"/>
                <w:b/>
                <w:sz w:val="16"/>
                <w:szCs w:val="16"/>
                <w:lang w:val="lt-LT"/>
              </w:rPr>
              <w:t xml:space="preserve">Saugumo pareigos ir atsakomybė. </w:t>
            </w:r>
            <w:r w:rsidRPr="00A06D2B">
              <w:rPr>
                <w:rFonts w:ascii="Calibri" w:eastAsia="Calibri" w:hAnsi="Calibri" w:cs="Arial"/>
                <w:sz w:val="16"/>
                <w:szCs w:val="16"/>
                <w:lang w:val="lt-LT"/>
              </w:rPr>
              <w:t>„Microsoft“ darbuotojai, kurie turi prieigą prie Palaikymo ir konsultavimo duomenų, yra atsakingi už konfidencialumą.</w:t>
            </w:r>
          </w:p>
          <w:p w:rsidR="00A80F3B" w:rsidRPr="00B32C3A" w:rsidRDefault="00691045">
            <w:pPr>
              <w:pStyle w:val="ProductList-Body"/>
              <w:rPr>
                <w:b/>
                <w:sz w:val="16"/>
                <w:szCs w:val="16"/>
                <w:lang w:val="lt-LT"/>
              </w:rPr>
            </w:pPr>
            <w:r w:rsidRPr="00A06D2B">
              <w:rPr>
                <w:rFonts w:ascii="Calibri" w:eastAsia="Calibri" w:hAnsi="Calibri" w:cs="Arial"/>
                <w:b/>
                <w:sz w:val="16"/>
                <w:szCs w:val="16"/>
                <w:lang w:val="lt-LT"/>
              </w:rPr>
              <w:t xml:space="preserve">Rizikos valdymo programa. </w:t>
            </w:r>
            <w:r w:rsidRPr="00A06D2B">
              <w:rPr>
                <w:rFonts w:ascii="Calibri" w:eastAsia="Calibri" w:hAnsi="Calibri" w:cs="Arial"/>
                <w:sz w:val="16"/>
                <w:szCs w:val="16"/>
                <w:lang w:val="lt-LT"/>
              </w:rPr>
              <w:t>„Microsoft“, prieš tvarkydama palaikymo ir konsultavimo duomenis, įvertina riziką.</w:t>
            </w:r>
          </w:p>
          <w:p w:rsidR="00A80F3B" w:rsidRPr="00B32C3A" w:rsidRDefault="00691045">
            <w:pPr>
              <w:pStyle w:val="ProductList-Body"/>
              <w:rPr>
                <w:sz w:val="16"/>
                <w:szCs w:val="16"/>
                <w:lang w:val="lt-LT"/>
              </w:rPr>
            </w:pPr>
            <w:r w:rsidRPr="00A06D2B">
              <w:rPr>
                <w:rFonts w:ascii="Calibri" w:eastAsia="Calibri" w:hAnsi="Calibri" w:cs="Arial"/>
                <w:sz w:val="16"/>
                <w:szCs w:val="16"/>
                <w:lang w:val="lt-LT"/>
              </w:rPr>
              <w:t>Nebegaliojančius savo saugumo dokumentus „Microsoft“ saugo laikydamasi saugojimo reikalavimų.</w:t>
            </w:r>
          </w:p>
        </w:tc>
      </w:tr>
      <w:tr w:rsidR="00A80F3B" w:rsidRPr="00594ED3">
        <w:tc>
          <w:tcPr>
            <w:tcW w:w="2610" w:type="dxa"/>
            <w:vAlign w:val="center"/>
          </w:tcPr>
          <w:p w:rsidR="00A80F3B" w:rsidRPr="00B32C3A" w:rsidRDefault="00691045">
            <w:pPr>
              <w:pStyle w:val="ProductList-Body"/>
              <w:rPr>
                <w:sz w:val="16"/>
                <w:szCs w:val="16"/>
                <w:lang w:val="lt-LT"/>
              </w:rPr>
            </w:pPr>
            <w:r w:rsidRPr="00A06D2B">
              <w:rPr>
                <w:rFonts w:ascii="Calibri" w:eastAsia="Calibri" w:hAnsi="Calibri" w:cs="Arial"/>
                <w:sz w:val="16"/>
                <w:szCs w:val="16"/>
                <w:lang w:val="lt-LT"/>
              </w:rPr>
              <w:t>Aktyvų valdymas</w:t>
            </w:r>
          </w:p>
        </w:tc>
        <w:tc>
          <w:tcPr>
            <w:tcW w:w="8190" w:type="dxa"/>
          </w:tcPr>
          <w:p w:rsidR="00A80F3B" w:rsidRPr="00B32C3A" w:rsidRDefault="00691045">
            <w:pPr>
              <w:pStyle w:val="ProductList-Body"/>
              <w:rPr>
                <w:b/>
                <w:sz w:val="16"/>
                <w:szCs w:val="16"/>
                <w:lang w:val="lt-LT"/>
              </w:rPr>
            </w:pPr>
            <w:r w:rsidRPr="00A06D2B">
              <w:rPr>
                <w:rFonts w:ascii="Calibri" w:eastAsia="Calibri" w:hAnsi="Calibri" w:cs="Arial"/>
                <w:b/>
                <w:sz w:val="16"/>
                <w:szCs w:val="16"/>
                <w:lang w:val="lt-LT"/>
              </w:rPr>
              <w:t>Aktyvų aprašas.</w:t>
            </w:r>
            <w:r w:rsidRPr="00A06D2B">
              <w:rPr>
                <w:rFonts w:ascii="Calibri" w:eastAsia="Calibri" w:hAnsi="Calibri" w:cs="Arial"/>
                <w:sz w:val="16"/>
                <w:szCs w:val="16"/>
                <w:lang w:val="lt-LT"/>
              </w:rPr>
              <w:t>„Microsoft“ tvarko visų laikmenų, kuriose laikomi palaikymo ir konsultavimo duomenys, aprašą.  Prieiga prie tokių laikmenų aprašo suteikiama tik „Microsoft“ darbuotojams, turintiems raš</w:t>
            </w:r>
            <w:r w:rsidRPr="00B32C3A">
              <w:rPr>
                <w:rFonts w:ascii="Calibri" w:eastAsia="Calibri" w:hAnsi="Calibri" w:cs="Arial"/>
                <w:sz w:val="16"/>
                <w:szCs w:val="16"/>
                <w:lang w:val="lt-LT"/>
              </w:rPr>
              <w:t>ytinį prieigos leidimą.</w:t>
            </w:r>
          </w:p>
          <w:p w:rsidR="00A80F3B" w:rsidRPr="00B32C3A" w:rsidRDefault="00691045">
            <w:pPr>
              <w:pStyle w:val="ProductList-Body"/>
              <w:rPr>
                <w:b/>
                <w:sz w:val="16"/>
                <w:szCs w:val="16"/>
                <w:lang w:val="lt-LT"/>
              </w:rPr>
            </w:pPr>
            <w:r w:rsidRPr="00B32C3A">
              <w:rPr>
                <w:rFonts w:ascii="Calibri" w:eastAsia="Calibri" w:hAnsi="Calibri" w:cs="Arial"/>
                <w:b/>
                <w:sz w:val="16"/>
                <w:szCs w:val="16"/>
                <w:lang w:val="lt-LT"/>
              </w:rPr>
              <w:t>Aktyvų tvarkymas.</w:t>
            </w:r>
          </w:p>
          <w:p w:rsidR="00A80F3B" w:rsidRPr="00B32C3A" w:rsidRDefault="00691045">
            <w:pPr>
              <w:pStyle w:val="ProductList-Body"/>
              <w:rPr>
                <w:sz w:val="16"/>
                <w:szCs w:val="16"/>
                <w:lang w:val="lt-LT"/>
              </w:rPr>
            </w:pPr>
            <w:r w:rsidRPr="00B32C3A">
              <w:rPr>
                <w:rFonts w:ascii="Calibri" w:eastAsia="Calibri" w:hAnsi="Calibri" w:cs="Arial"/>
                <w:sz w:val="16"/>
                <w:szCs w:val="16"/>
                <w:lang w:val="lt-LT"/>
              </w:rPr>
              <w:t>-</w:t>
            </w:r>
            <w:r w:rsidRPr="00B32C3A">
              <w:rPr>
                <w:rFonts w:ascii="Calibri" w:eastAsia="Calibri" w:hAnsi="Calibri" w:cs="Arial"/>
                <w:sz w:val="16"/>
                <w:szCs w:val="16"/>
                <w:lang w:val="lt-LT"/>
              </w:rPr>
              <w:tab/>
              <w:t>„Microsoft“ klasifikuoja palaikymo ir konsultavimo duomenis, kad būtų lengviau juos identifikuoti ir kad būtų tinkamai apribota prieiga prie jų.</w:t>
            </w:r>
          </w:p>
          <w:p w:rsidR="00A80F3B" w:rsidRPr="00B32C3A" w:rsidRDefault="00691045">
            <w:pPr>
              <w:pStyle w:val="ProductList-Body"/>
              <w:rPr>
                <w:sz w:val="16"/>
                <w:szCs w:val="16"/>
                <w:lang w:val="lt-LT"/>
              </w:rPr>
            </w:pPr>
            <w:r w:rsidRPr="00B32C3A">
              <w:rPr>
                <w:rFonts w:ascii="Calibri" w:eastAsia="Calibri" w:hAnsi="Calibri" w:cs="Arial"/>
                <w:sz w:val="16"/>
                <w:szCs w:val="16"/>
                <w:lang w:val="lt-LT"/>
              </w:rPr>
              <w:t>-</w:t>
            </w:r>
            <w:r w:rsidRPr="00B32C3A">
              <w:rPr>
                <w:rFonts w:ascii="Calibri" w:eastAsia="Calibri" w:hAnsi="Calibri" w:cs="Arial"/>
                <w:sz w:val="16"/>
                <w:szCs w:val="16"/>
                <w:lang w:val="lt-LT"/>
              </w:rPr>
              <w:tab/>
              <w:t xml:space="preserve">„Microsoft“ nustato apribojimus dėl palaikymo ir konsultavimo duomenų spausdinimo ir procedūras dėl spausdintos medžiagos, kurioje yra palaikymo ir konsultavimo duomenų, perdavimo kitiems. </w:t>
            </w:r>
          </w:p>
          <w:p w:rsidR="00A80F3B" w:rsidRPr="00B32C3A" w:rsidRDefault="00691045">
            <w:pPr>
              <w:pStyle w:val="ProductList-Body"/>
              <w:rPr>
                <w:sz w:val="16"/>
                <w:szCs w:val="16"/>
                <w:lang w:val="lt-LT"/>
              </w:rPr>
            </w:pPr>
            <w:r w:rsidRPr="00B32C3A">
              <w:rPr>
                <w:rFonts w:ascii="Calibri" w:eastAsia="Calibri" w:hAnsi="Calibri" w:cs="Arial"/>
                <w:sz w:val="16"/>
                <w:szCs w:val="16"/>
                <w:lang w:val="lt-LT"/>
              </w:rPr>
              <w:t>-</w:t>
            </w:r>
            <w:r w:rsidRPr="00B32C3A">
              <w:rPr>
                <w:rFonts w:ascii="Calibri" w:eastAsia="Calibri" w:hAnsi="Calibri" w:cs="Arial"/>
                <w:sz w:val="16"/>
                <w:szCs w:val="16"/>
                <w:lang w:val="lt-LT"/>
              </w:rPr>
              <w:tab/>
              <w:t>„Microsoft“ darbuotojai, prieš perkeldami palaikymo ir konsultavimo duomenis į nešiojamuosius įrenginius, prieidami prie jų nuotoliniu būdu arba tvarkydami ne „Microsoft“ patalpose, turi gauti „Microsoft“ leidimą tai daryti.</w:t>
            </w:r>
          </w:p>
        </w:tc>
      </w:tr>
      <w:tr w:rsidR="00A80F3B" w:rsidRPr="00B32C3A">
        <w:tc>
          <w:tcPr>
            <w:tcW w:w="2610" w:type="dxa"/>
            <w:vAlign w:val="center"/>
          </w:tcPr>
          <w:p w:rsidR="00A80F3B" w:rsidRPr="00B32C3A" w:rsidRDefault="00691045">
            <w:pPr>
              <w:pStyle w:val="ProductList-Body"/>
              <w:rPr>
                <w:sz w:val="16"/>
                <w:szCs w:val="16"/>
                <w:lang w:val="lt-LT"/>
              </w:rPr>
            </w:pPr>
            <w:r w:rsidRPr="00B32C3A">
              <w:rPr>
                <w:rFonts w:ascii="Calibri" w:eastAsia="Calibri" w:hAnsi="Calibri" w:cs="Arial"/>
                <w:sz w:val="16"/>
                <w:szCs w:val="16"/>
                <w:lang w:val="lt-LT"/>
              </w:rPr>
              <w:t>Žmogiškųjų išteklių saugumas</w:t>
            </w:r>
          </w:p>
        </w:tc>
        <w:tc>
          <w:tcPr>
            <w:tcW w:w="8190" w:type="dxa"/>
          </w:tcPr>
          <w:p w:rsidR="00A80F3B" w:rsidRPr="00B32C3A" w:rsidRDefault="00691045">
            <w:pPr>
              <w:pStyle w:val="ProductList-Body"/>
              <w:rPr>
                <w:sz w:val="16"/>
                <w:szCs w:val="16"/>
                <w:lang w:val="lt-LT"/>
              </w:rPr>
            </w:pPr>
            <w:r w:rsidRPr="00A06D2B">
              <w:rPr>
                <w:rFonts w:ascii="Calibri" w:eastAsia="Calibri" w:hAnsi="Calibri" w:cs="Arial"/>
                <w:b/>
                <w:sz w:val="16"/>
                <w:szCs w:val="16"/>
                <w:lang w:val="lt-LT"/>
              </w:rPr>
              <w:t>Saugumo mokymai</w:t>
            </w:r>
            <w:r w:rsidRPr="00A06D2B">
              <w:rPr>
                <w:rFonts w:ascii="Calibri" w:eastAsia="Calibri" w:hAnsi="Calibri" w:cs="Arial"/>
                <w:sz w:val="16"/>
                <w:szCs w:val="16"/>
                <w:lang w:val="lt-LT"/>
              </w:rPr>
              <w:t>. „Microsoft“ informuoja savo darbuotojus apie reikiamas saugumo procedūras ir jų atitinkamas pareigas. Be to, „Microsoft“ informuoja savo darbuotojus apie galimas saugumo pareigų nevykdymo ir procedūrų pažeidimo pasekmes. „Microsoft“ darbuotojams mokyti naudos tik anoniminius duomenis.</w:t>
            </w:r>
          </w:p>
        </w:tc>
      </w:tr>
      <w:tr w:rsidR="00A80F3B" w:rsidRPr="00594ED3">
        <w:tc>
          <w:tcPr>
            <w:tcW w:w="2610" w:type="dxa"/>
            <w:vAlign w:val="center"/>
          </w:tcPr>
          <w:p w:rsidR="00A80F3B" w:rsidRPr="00B32C3A" w:rsidRDefault="00691045">
            <w:pPr>
              <w:pStyle w:val="ProductList-Body"/>
              <w:rPr>
                <w:sz w:val="16"/>
                <w:szCs w:val="16"/>
                <w:lang w:val="lt-LT"/>
              </w:rPr>
            </w:pPr>
            <w:r w:rsidRPr="00A06D2B">
              <w:rPr>
                <w:rFonts w:ascii="Calibri" w:eastAsia="Calibri" w:hAnsi="Calibri" w:cs="Arial"/>
                <w:sz w:val="16"/>
                <w:szCs w:val="16"/>
                <w:lang w:val="lt-LT"/>
              </w:rPr>
              <w:lastRenderedPageBreak/>
              <w:t>Fizinė ir aplinkos apsauga</w:t>
            </w:r>
          </w:p>
        </w:tc>
        <w:tc>
          <w:tcPr>
            <w:tcW w:w="8190" w:type="dxa"/>
          </w:tcPr>
          <w:p w:rsidR="00A80F3B" w:rsidRPr="00B32C3A" w:rsidRDefault="00691045">
            <w:pPr>
              <w:pStyle w:val="ProductList-Body"/>
              <w:rPr>
                <w:b/>
                <w:sz w:val="16"/>
                <w:szCs w:val="16"/>
                <w:lang w:val="lt-LT"/>
              </w:rPr>
            </w:pPr>
            <w:r w:rsidRPr="00A06D2B">
              <w:rPr>
                <w:rFonts w:ascii="Calibri" w:eastAsia="Calibri" w:hAnsi="Calibri" w:cs="Arial"/>
                <w:b/>
                <w:sz w:val="16"/>
                <w:szCs w:val="16"/>
                <w:lang w:val="lt-LT"/>
              </w:rPr>
              <w:t xml:space="preserve">Fizinis patekimas į patalpas. </w:t>
            </w:r>
            <w:r w:rsidRPr="00A06D2B">
              <w:rPr>
                <w:rFonts w:ascii="Calibri" w:eastAsia="Calibri" w:hAnsi="Calibri" w:cs="Arial"/>
                <w:sz w:val="16"/>
                <w:szCs w:val="16"/>
                <w:lang w:val="lt-LT"/>
              </w:rPr>
              <w:t>Patekti į patalpas, kuriose yra palaikymo ir konsultavimo duomenų tvarkymo informacinės sistemos, „Micr</w:t>
            </w:r>
            <w:r w:rsidRPr="00B32C3A">
              <w:rPr>
                <w:rFonts w:ascii="Calibri" w:eastAsia="Calibri" w:hAnsi="Calibri" w:cs="Arial"/>
                <w:sz w:val="16"/>
                <w:szCs w:val="16"/>
                <w:lang w:val="lt-LT"/>
              </w:rPr>
              <w:t>osoft“ leidžia tik nustatytos tapatybės leidimą turintiems asmenims.</w:t>
            </w:r>
          </w:p>
          <w:p w:rsidR="00A80F3B" w:rsidRPr="00B32C3A" w:rsidRDefault="00691045">
            <w:pPr>
              <w:pStyle w:val="ProductList-Body"/>
              <w:rPr>
                <w:sz w:val="16"/>
                <w:szCs w:val="16"/>
                <w:lang w:val="lt-LT"/>
              </w:rPr>
            </w:pPr>
            <w:r w:rsidRPr="00A06D2B">
              <w:rPr>
                <w:rFonts w:ascii="Calibri" w:eastAsia="Calibri" w:hAnsi="Calibri" w:cs="Arial"/>
                <w:b/>
                <w:sz w:val="16"/>
                <w:szCs w:val="16"/>
                <w:lang w:val="lt-LT"/>
              </w:rPr>
              <w:t xml:space="preserve">Fizinė prieiga prie komponentų. </w:t>
            </w:r>
            <w:r w:rsidRPr="00A06D2B">
              <w:rPr>
                <w:rFonts w:ascii="Calibri" w:eastAsia="Calibri" w:hAnsi="Calibri" w:cs="Arial"/>
                <w:sz w:val="16"/>
                <w:szCs w:val="16"/>
                <w:lang w:val="lt-LT"/>
              </w:rPr>
              <w:t>„Microsoft“ prižiūri įrašus apie gaunamas ir išsiunčiamas laikmenas, kuriose yra palaikymo ir konsultavimo duomenys, įskaitant laikmenos tipo, įgalioto si</w:t>
            </w:r>
            <w:r w:rsidRPr="00B32C3A">
              <w:rPr>
                <w:rFonts w:ascii="Calibri" w:eastAsia="Calibri" w:hAnsi="Calibri" w:cs="Arial"/>
                <w:sz w:val="16"/>
                <w:szCs w:val="16"/>
                <w:lang w:val="lt-LT"/>
              </w:rPr>
              <w:t>untėjo / gavėjo vardo, datos ir laiko, laikmenų skaičiaus ir jose esančių palaikymo ir konsultavimo duomenų tipo įrašus.</w:t>
            </w:r>
          </w:p>
          <w:p w:rsidR="00A80F3B" w:rsidRPr="00B32C3A" w:rsidRDefault="00691045">
            <w:pPr>
              <w:pStyle w:val="ProductList-Body"/>
              <w:rPr>
                <w:b/>
                <w:sz w:val="16"/>
                <w:szCs w:val="16"/>
                <w:lang w:val="lt-LT"/>
              </w:rPr>
            </w:pPr>
            <w:r w:rsidRPr="00A06D2B">
              <w:rPr>
                <w:rFonts w:ascii="Calibri" w:eastAsia="Calibri" w:hAnsi="Calibri" w:cs="Arial"/>
                <w:b/>
                <w:sz w:val="16"/>
                <w:szCs w:val="16"/>
                <w:lang w:val="lt-LT"/>
              </w:rPr>
              <w:t xml:space="preserve">Apsauga nuo trikčių. </w:t>
            </w:r>
            <w:r w:rsidRPr="00A06D2B">
              <w:rPr>
                <w:rFonts w:ascii="Calibri" w:eastAsia="Calibri" w:hAnsi="Calibri" w:cs="Arial"/>
                <w:sz w:val="16"/>
                <w:szCs w:val="16"/>
                <w:lang w:val="lt-LT"/>
              </w:rPr>
              <w:t>„Microsoft“ naudoja įvairias standartines sistemas, apsaugančias nuo duomenų praradimo dėl maitinimo tiekimo nutrūk</w:t>
            </w:r>
            <w:r w:rsidRPr="00B32C3A">
              <w:rPr>
                <w:rFonts w:ascii="Calibri" w:eastAsia="Calibri" w:hAnsi="Calibri" w:cs="Arial"/>
                <w:sz w:val="16"/>
                <w:szCs w:val="16"/>
                <w:lang w:val="lt-LT"/>
              </w:rPr>
              <w:t>imo arba linijos trikčių.</w:t>
            </w:r>
          </w:p>
          <w:p w:rsidR="00A80F3B" w:rsidRPr="00B32C3A" w:rsidRDefault="00691045">
            <w:pPr>
              <w:pStyle w:val="ProductList-Body"/>
              <w:spacing w:before="40"/>
              <w:rPr>
                <w:sz w:val="16"/>
                <w:szCs w:val="16"/>
                <w:lang w:val="lt-LT"/>
              </w:rPr>
            </w:pPr>
            <w:r w:rsidRPr="00A06D2B">
              <w:rPr>
                <w:rFonts w:ascii="Calibri" w:eastAsia="Calibri" w:hAnsi="Calibri" w:cs="Arial"/>
                <w:b/>
                <w:sz w:val="16"/>
                <w:szCs w:val="16"/>
                <w:lang w:val="lt-LT"/>
              </w:rPr>
              <w:t xml:space="preserve">Komponentų pašalinimas. </w:t>
            </w:r>
            <w:r w:rsidRPr="00A06D2B">
              <w:rPr>
                <w:rFonts w:ascii="Calibri" w:eastAsia="Calibri" w:hAnsi="Calibri" w:cs="Arial"/>
                <w:sz w:val="16"/>
                <w:szCs w:val="16"/>
                <w:lang w:val="lt-LT"/>
              </w:rPr>
              <w:t xml:space="preserve"> „Microsoft“ naudoja standartines procedūras palaikymo ir konsultavimo duomenims pašalinti, kai jie nebereikalingi.</w:t>
            </w:r>
          </w:p>
        </w:tc>
      </w:tr>
      <w:tr w:rsidR="00A80F3B" w:rsidRPr="00594ED3">
        <w:tc>
          <w:tcPr>
            <w:tcW w:w="2610" w:type="dxa"/>
            <w:tcBorders>
              <w:bottom w:val="single" w:sz="4" w:space="0" w:color="auto"/>
            </w:tcBorders>
            <w:vAlign w:val="center"/>
          </w:tcPr>
          <w:p w:rsidR="00A80F3B" w:rsidRPr="00B32C3A" w:rsidRDefault="00691045">
            <w:pPr>
              <w:pStyle w:val="ProductList-Body"/>
              <w:rPr>
                <w:sz w:val="16"/>
                <w:szCs w:val="16"/>
                <w:lang w:val="lt-LT"/>
              </w:rPr>
            </w:pPr>
            <w:r w:rsidRPr="00A06D2B">
              <w:rPr>
                <w:rFonts w:ascii="Calibri" w:eastAsia="Calibri" w:hAnsi="Calibri" w:cs="Arial"/>
                <w:sz w:val="16"/>
                <w:szCs w:val="16"/>
                <w:lang w:val="lt-LT"/>
              </w:rPr>
              <w:t>Ryšių ir procesų administravimas</w:t>
            </w:r>
          </w:p>
        </w:tc>
        <w:tc>
          <w:tcPr>
            <w:tcW w:w="8190" w:type="dxa"/>
            <w:tcBorders>
              <w:bottom w:val="single" w:sz="4" w:space="0" w:color="auto"/>
            </w:tcBorders>
          </w:tcPr>
          <w:p w:rsidR="00A80F3B" w:rsidRPr="00B32C3A" w:rsidRDefault="00691045">
            <w:pPr>
              <w:pStyle w:val="ProductList-Body"/>
              <w:rPr>
                <w:sz w:val="16"/>
                <w:szCs w:val="16"/>
                <w:lang w:val="lt-LT"/>
              </w:rPr>
            </w:pPr>
            <w:r w:rsidRPr="00A06D2B">
              <w:rPr>
                <w:rFonts w:ascii="Calibri" w:eastAsia="Calibri" w:hAnsi="Calibri" w:cs="Arial"/>
                <w:b/>
                <w:sz w:val="16"/>
                <w:szCs w:val="16"/>
                <w:lang w:val="lt-LT"/>
              </w:rPr>
              <w:t>Veiklos taisyklės.</w:t>
            </w:r>
            <w:r w:rsidRPr="00A06D2B">
              <w:rPr>
                <w:rFonts w:ascii="Calibri" w:eastAsia="Calibri" w:hAnsi="Calibri" w:cs="Arial"/>
                <w:sz w:val="16"/>
                <w:szCs w:val="16"/>
                <w:lang w:val="lt-LT"/>
              </w:rPr>
              <w:t xml:space="preserve"> „Microsoft“ tvarko saugumo dokumentus, kuriuose aprašomos saugumo priemonės ir susijusios procedūros bei jos darbuotojų, kurie turi prieigą prie palaikymo ir konsultavimo duomenų, atsakomybė.</w:t>
            </w:r>
          </w:p>
          <w:p w:rsidR="00A80F3B" w:rsidRPr="00B32C3A" w:rsidRDefault="00691045">
            <w:pPr>
              <w:pStyle w:val="ProductList-Body"/>
              <w:spacing w:before="40"/>
              <w:rPr>
                <w:b/>
                <w:sz w:val="16"/>
                <w:szCs w:val="16"/>
                <w:lang w:val="lt-LT"/>
              </w:rPr>
            </w:pPr>
            <w:r w:rsidRPr="00A06D2B">
              <w:rPr>
                <w:rFonts w:ascii="Calibri" w:eastAsia="Calibri" w:hAnsi="Calibri" w:cs="Arial"/>
                <w:b/>
                <w:sz w:val="16"/>
                <w:szCs w:val="16"/>
                <w:lang w:val="lt-LT"/>
              </w:rPr>
              <w:t>Duomenų atkūrimo procedūros</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Reguliariai, tačiau jokiu būdu ne rečiau kaip kartą per savaitę (nebent jokie palaikymo ir konsultavimo duomenys per tą laikotarpį nebuvo atnaujinti), „Microsoft“ padaro keletą palaikymo ir konsultavimo duomenų kopijų, iš kurių gali būti atkurti palaikymo ir konsultavimo duomenys.</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saugo palaikymo ir konsultavimo duomenų kopijas ir duomenų atkūrimo procedūras kitoje nei pagrindinio kompiuterio įrangos, kuria tvarkomi palaikymo ir konsultavimo duomenys, buvimo vietoje.</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sukūrė konkrečias procedūras, taikomas prieigai prie palaikymo ir konsultavimo duomenų kopijų.</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bent kartą per metus persvarsto duomenų atkūrimo procedūras.</w:t>
            </w:r>
          </w:p>
          <w:p w:rsidR="00A80F3B" w:rsidRPr="00B32C3A" w:rsidRDefault="00691045">
            <w:pPr>
              <w:pStyle w:val="ProductList-Body"/>
              <w:spacing w:before="40"/>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registruoja duomenų atkūrimo priemones, įskaitant atsakingą asmenį, atkurtų duomenų aprašus ir, kai reikia, atsakingą asmenį ir duomenis (jeigu jų buvo), kuriuos atkūrimo proceso metu reikėjo įvesti ranka.</w:t>
            </w:r>
          </w:p>
          <w:p w:rsidR="00A80F3B" w:rsidRPr="00B32C3A" w:rsidRDefault="00691045">
            <w:pPr>
              <w:pStyle w:val="ProductList-Body"/>
              <w:spacing w:before="40"/>
              <w:rPr>
                <w:sz w:val="16"/>
                <w:szCs w:val="16"/>
                <w:lang w:val="lt-LT"/>
              </w:rPr>
            </w:pPr>
            <w:r w:rsidRPr="00A06D2B">
              <w:rPr>
                <w:rFonts w:ascii="Calibri" w:eastAsia="Calibri" w:hAnsi="Calibri" w:cs="Arial"/>
                <w:b/>
                <w:sz w:val="16"/>
                <w:szCs w:val="16"/>
                <w:lang w:val="lt-LT"/>
              </w:rPr>
              <w:t>Kenkimo programinė įranga</w:t>
            </w:r>
            <w:r w:rsidRPr="00A06D2B">
              <w:rPr>
                <w:rFonts w:ascii="Calibri" w:eastAsia="Calibri" w:hAnsi="Calibri" w:cs="Arial"/>
                <w:sz w:val="16"/>
                <w:szCs w:val="16"/>
                <w:lang w:val="lt-LT"/>
              </w:rPr>
              <w:t>. „Microsoft“ taiko apsaugos nuo kenkimo programų priemones, kurios padeda išvengti neteisėtos kenkimo programinės įrangos, įskaitant kenkimo programinę įrangą iš viešųjų tinklų, prieigos prie palaikymo ir konsultavimo duomenų.</w:t>
            </w:r>
          </w:p>
          <w:p w:rsidR="00A80F3B" w:rsidRPr="00B32C3A" w:rsidRDefault="00691045">
            <w:pPr>
              <w:pStyle w:val="ProductList-Body"/>
              <w:spacing w:before="40"/>
              <w:rPr>
                <w:b/>
                <w:sz w:val="16"/>
                <w:szCs w:val="16"/>
                <w:lang w:val="lt-LT"/>
              </w:rPr>
            </w:pPr>
            <w:r w:rsidRPr="00A06D2B">
              <w:rPr>
                <w:rFonts w:ascii="Calibri" w:eastAsia="Calibri" w:hAnsi="Calibri" w:cs="Arial"/>
                <w:b/>
                <w:sz w:val="16"/>
                <w:szCs w:val="16"/>
                <w:lang w:val="lt-LT"/>
              </w:rPr>
              <w:t>Į išorę perduodami duomenys</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užšifruoja arba suteikia galimybę Klientui užšifruoti palaikymo ir konsultavimo duomenis, kurie perduodami viešaisiais tinklais.</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riboja prieigą prie palaikymo ir konsultavimo duomenų, esančių laikmenose už patalpų ribų.</w:t>
            </w:r>
          </w:p>
          <w:p w:rsidR="00A80F3B" w:rsidRPr="00B32C3A" w:rsidRDefault="00691045">
            <w:pPr>
              <w:pStyle w:val="ProductList-Body"/>
              <w:spacing w:before="40"/>
              <w:rPr>
                <w:b/>
                <w:sz w:val="16"/>
                <w:szCs w:val="16"/>
                <w:lang w:val="lt-LT"/>
              </w:rPr>
            </w:pPr>
            <w:r w:rsidRPr="00A06D2B">
              <w:rPr>
                <w:rFonts w:ascii="Calibri" w:eastAsia="Calibri" w:hAnsi="Calibri" w:cs="Arial"/>
                <w:b/>
                <w:sz w:val="16"/>
                <w:szCs w:val="16"/>
                <w:lang w:val="lt-LT"/>
              </w:rPr>
              <w:t>Įvykių registravimas</w:t>
            </w:r>
          </w:p>
          <w:p w:rsidR="00A80F3B" w:rsidRPr="00B32C3A" w:rsidRDefault="00691045">
            <w:pPr>
              <w:pStyle w:val="ProductList-Body"/>
              <w:spacing w:before="40"/>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registruoja duomenų tvarkymo sistemų naudojimą.</w:t>
            </w:r>
          </w:p>
          <w:p w:rsidR="00A80F3B" w:rsidRPr="00B32C3A" w:rsidRDefault="00691045">
            <w:pPr>
              <w:pStyle w:val="ProductList-Body"/>
              <w:spacing w:before="40"/>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registruoja informacijos sistemų, kuriose yra palaikymo ir konsultavimo duomenų, prieigos ir naudojimo atvejus: prieigos ID, laiką, suteiktą arba atmestą leidimą ir susijusią veiklą.</w:t>
            </w:r>
          </w:p>
        </w:tc>
      </w:tr>
      <w:tr w:rsidR="00A80F3B" w:rsidRPr="00594ED3">
        <w:tc>
          <w:tcPr>
            <w:tcW w:w="2610" w:type="dxa"/>
            <w:tcBorders>
              <w:top w:val="single" w:sz="4" w:space="0" w:color="auto"/>
              <w:left w:val="single" w:sz="4" w:space="0" w:color="auto"/>
              <w:bottom w:val="single" w:sz="4" w:space="0" w:color="auto"/>
              <w:right w:val="single" w:sz="4" w:space="0" w:color="auto"/>
            </w:tcBorders>
            <w:vAlign w:val="center"/>
          </w:tcPr>
          <w:p w:rsidR="00A80F3B" w:rsidRPr="00B32C3A" w:rsidRDefault="00691045">
            <w:pPr>
              <w:pStyle w:val="ProductList-Body"/>
              <w:rPr>
                <w:sz w:val="16"/>
                <w:szCs w:val="16"/>
                <w:lang w:val="lt-LT"/>
              </w:rPr>
            </w:pPr>
            <w:r w:rsidRPr="00A06D2B">
              <w:rPr>
                <w:rFonts w:ascii="Calibri" w:eastAsia="Calibri" w:hAnsi="Calibri" w:cs="Arial"/>
                <w:sz w:val="16"/>
                <w:szCs w:val="16"/>
                <w:lang w:val="lt-LT"/>
              </w:rPr>
              <w:t>Prieigos valdymas</w:t>
            </w:r>
          </w:p>
        </w:tc>
        <w:tc>
          <w:tcPr>
            <w:tcW w:w="8190" w:type="dxa"/>
            <w:tcBorders>
              <w:top w:val="single" w:sz="4" w:space="0" w:color="auto"/>
              <w:left w:val="single" w:sz="4" w:space="0" w:color="auto"/>
              <w:bottom w:val="single" w:sz="4" w:space="0" w:color="auto"/>
              <w:right w:val="single" w:sz="4" w:space="0" w:color="auto"/>
            </w:tcBorders>
          </w:tcPr>
          <w:p w:rsidR="00A80F3B" w:rsidRPr="00B32C3A" w:rsidRDefault="00691045">
            <w:pPr>
              <w:pStyle w:val="ProductList-Body"/>
              <w:rPr>
                <w:sz w:val="16"/>
                <w:szCs w:val="16"/>
                <w:lang w:val="lt-LT"/>
              </w:rPr>
            </w:pPr>
            <w:r w:rsidRPr="00A06D2B">
              <w:rPr>
                <w:rFonts w:ascii="Calibri" w:eastAsia="Calibri" w:hAnsi="Calibri" w:cs="Arial"/>
                <w:b/>
                <w:sz w:val="16"/>
                <w:szCs w:val="16"/>
                <w:lang w:val="lt-LT"/>
              </w:rPr>
              <w:t>Prieigos taisyklės</w:t>
            </w:r>
            <w:r w:rsidRPr="00A06D2B">
              <w:rPr>
                <w:rFonts w:ascii="Calibri" w:eastAsia="Calibri" w:hAnsi="Calibri" w:cs="Arial"/>
                <w:sz w:val="16"/>
                <w:szCs w:val="16"/>
                <w:lang w:val="lt-LT"/>
              </w:rPr>
              <w:t>. „Microsoft“ tvarką asmenų, turinčių prieigą prie palaikymo ir konsultavimo duomenų, saugumo privilegijų registrą.</w:t>
            </w:r>
          </w:p>
          <w:p w:rsidR="00A80F3B" w:rsidRPr="00B32C3A" w:rsidRDefault="00691045">
            <w:pPr>
              <w:pStyle w:val="ProductList-Body"/>
              <w:spacing w:before="40"/>
              <w:rPr>
                <w:b/>
                <w:sz w:val="16"/>
                <w:szCs w:val="16"/>
                <w:lang w:val="lt-LT"/>
              </w:rPr>
            </w:pPr>
            <w:r w:rsidRPr="00A06D2B">
              <w:rPr>
                <w:rFonts w:ascii="Calibri" w:eastAsia="Calibri" w:hAnsi="Calibri" w:cs="Arial"/>
                <w:b/>
                <w:sz w:val="16"/>
                <w:szCs w:val="16"/>
                <w:lang w:val="lt-LT"/>
              </w:rPr>
              <w:t>Prieigos patvirtinimas</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tvarko ir atnaujina darbuotojų, turinčių prieigą prie „Microsoft“ sistemų, kuriose laikomi palaikymo ir konsultavimo duomenys, registrą.</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anuliuoja autentifikavimo kredencialus, kurie nebuvo panaudoti šešis mėnesius neviršijantį laikotarpį.</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 xml:space="preserve">„Microsoft“ nustato tuos darbuotojus, kurie gali suteikti, pakeisti ar atšaukti teisėtą prieigą prie duomenų ir išteklių. </w:t>
            </w:r>
          </w:p>
          <w:p w:rsidR="00A80F3B" w:rsidRPr="00B32C3A" w:rsidRDefault="00691045">
            <w:pPr>
              <w:pStyle w:val="ProductList-Body"/>
              <w:spacing w:before="40"/>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užtikrina, kad tais atvejais, kai daugiau nei vienas asmuo turi prieigą prie sistemų, kuriose yra palaikymo ir konsultavimo duomenų, visi asmenys turės atskirus identifikatorius / prisijungimo kredencialus.</w:t>
            </w:r>
          </w:p>
          <w:p w:rsidR="00A80F3B" w:rsidRPr="00B32C3A" w:rsidRDefault="00691045">
            <w:pPr>
              <w:pStyle w:val="ProductList-Body"/>
              <w:spacing w:before="40"/>
              <w:rPr>
                <w:b/>
                <w:sz w:val="16"/>
                <w:szCs w:val="16"/>
                <w:lang w:val="lt-LT"/>
              </w:rPr>
            </w:pPr>
            <w:r w:rsidRPr="00A06D2B">
              <w:rPr>
                <w:rFonts w:ascii="Calibri" w:eastAsia="Calibri" w:hAnsi="Calibri" w:cs="Arial"/>
                <w:b/>
                <w:sz w:val="16"/>
                <w:szCs w:val="16"/>
                <w:lang w:val="lt-LT"/>
              </w:rPr>
              <w:t>Minimali privilegija</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 xml:space="preserve">Techninio palaikymo skyriaus darbuotojai gali turėti prieigą prie palaikymo ir konsultavimo duomenų, tik kai reikia. </w:t>
            </w:r>
          </w:p>
          <w:p w:rsidR="00A80F3B" w:rsidRPr="00B32C3A" w:rsidRDefault="00691045">
            <w:pPr>
              <w:pStyle w:val="ProductList-Body"/>
              <w:spacing w:before="40"/>
              <w:rPr>
                <w:b/>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suteikia prieigą prie palaikymo ir konsultavimo duomenų tik tiems asmenims, kuriems jos reikia, kad atliktų savo pareigas.</w:t>
            </w:r>
          </w:p>
          <w:p w:rsidR="00A80F3B" w:rsidRPr="00B32C3A" w:rsidRDefault="00691045">
            <w:pPr>
              <w:pStyle w:val="ProductList-Body"/>
              <w:spacing w:before="40"/>
              <w:rPr>
                <w:b/>
                <w:sz w:val="16"/>
                <w:szCs w:val="16"/>
                <w:lang w:val="lt-LT"/>
              </w:rPr>
            </w:pPr>
            <w:r w:rsidRPr="00A06D2B">
              <w:rPr>
                <w:rFonts w:ascii="Calibri" w:eastAsia="Calibri" w:hAnsi="Calibri" w:cs="Arial"/>
                <w:b/>
                <w:sz w:val="16"/>
                <w:szCs w:val="16"/>
                <w:lang w:val="lt-LT"/>
              </w:rPr>
              <w:t>Vientisumas ir konfidencialumas</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reikalauja „Microsoft“ darbuotojų išjungti administravimo seansus prieš išeinant iš „Microsoft“ kontroliuojamų patalpų arba prieš paliekant kompiuterius be priežiūros.</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naudojamus slaptažodžius saugo taip, kad jie būtų neįskaitomi.</w:t>
            </w:r>
          </w:p>
          <w:p w:rsidR="00A80F3B" w:rsidRPr="00B32C3A" w:rsidRDefault="00691045">
            <w:pPr>
              <w:pStyle w:val="ProductList-Body"/>
              <w:spacing w:before="40"/>
              <w:rPr>
                <w:b/>
                <w:sz w:val="16"/>
                <w:szCs w:val="16"/>
                <w:lang w:val="lt-LT"/>
              </w:rPr>
            </w:pPr>
            <w:r w:rsidRPr="00A06D2B">
              <w:rPr>
                <w:rFonts w:ascii="Calibri" w:eastAsia="Calibri" w:hAnsi="Calibri" w:cs="Arial"/>
                <w:b/>
                <w:sz w:val="16"/>
                <w:szCs w:val="16"/>
                <w:lang w:val="lt-LT"/>
              </w:rPr>
              <w:t>Autentifikavimas</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naudoja standartines procedūras vartotojams, kurie bando prieiti prie informacijos sistemų, identifikuoti ir autentifikuoti.</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Kai autentifikavimo mechanizmai reikalauja naudoti slaptažodį, „Microsoft“ reikalauja, kad slaptažodžiai būtų reguliariai atnaujinami.</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Kai autentifikavimo mechanizmai reikalauja naudoti slaptažodį, „Microsoft“ reikalauja, kad slaptažodį sudarytų bent aštuoni simboliai.</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užtikrina, kad anuliuoti arba nustoję galioti ID nebūtų suteikti kitiems asmenims.</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stebi pakartotinius bandymus prieiti prie informacijos sistemos naudojant netinkamą slaptažodį.</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naudoja standartines procedūras, taikomas slaptažodžiams, kurie buvo sugadinti arba netyčia atskleisti, anuliuoti.</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lastRenderedPageBreak/>
              <w:t>-</w:t>
            </w:r>
            <w:r w:rsidRPr="00A06D2B">
              <w:rPr>
                <w:rFonts w:ascii="Calibri" w:eastAsia="Calibri" w:hAnsi="Calibri" w:cs="Arial"/>
                <w:sz w:val="16"/>
                <w:szCs w:val="16"/>
                <w:lang w:val="lt-LT"/>
              </w:rPr>
              <w:tab/>
              <w:t>„Microsoft“ naudoja standartines slaptažodžių apsaugos procedūras, įskaitant procedūras, skirtas slaptažodžių konfidencialumui ir vientisumui išlaikyti, kai jie priskiriami ir platinami bei saugojimo metu.</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r>
            <w:r w:rsidRPr="00A06D2B">
              <w:rPr>
                <w:rFonts w:ascii="Calibri" w:eastAsia="Calibri" w:hAnsi="Calibri" w:cs="Arial"/>
                <w:b/>
                <w:sz w:val="16"/>
                <w:szCs w:val="16"/>
                <w:lang w:val="lt-LT"/>
              </w:rPr>
              <w:t>Tinklo struktūra</w:t>
            </w:r>
            <w:r w:rsidRPr="00A06D2B">
              <w:rPr>
                <w:rFonts w:ascii="Calibri" w:eastAsia="Calibri" w:hAnsi="Calibri" w:cs="Arial"/>
                <w:sz w:val="16"/>
                <w:szCs w:val="16"/>
                <w:lang w:val="lt-LT"/>
              </w:rPr>
              <w:t>. „Microsoft“ kontroliuoja, ar asmenys,</w:t>
            </w:r>
            <w:r w:rsidRPr="00B32C3A">
              <w:rPr>
                <w:rFonts w:ascii="Calibri" w:eastAsia="Calibri" w:hAnsi="Calibri" w:cs="Arial"/>
                <w:sz w:val="16"/>
                <w:szCs w:val="16"/>
                <w:lang w:val="lt-LT"/>
              </w:rPr>
              <w:t xml:space="preserve"> neturintys teisės prieiti prie palaikymo ir konsultavimo duomenų, negauna prieigos prie palaikymo ir konsultavimo duomenų, prie kurių jie neturi teisės prieiti.</w:t>
            </w:r>
          </w:p>
        </w:tc>
      </w:tr>
      <w:tr w:rsidR="00A80F3B" w:rsidRPr="00594ED3">
        <w:tc>
          <w:tcPr>
            <w:tcW w:w="2610" w:type="dxa"/>
            <w:tcBorders>
              <w:top w:val="single" w:sz="4" w:space="0" w:color="auto"/>
            </w:tcBorders>
            <w:vAlign w:val="center"/>
          </w:tcPr>
          <w:p w:rsidR="00A80F3B" w:rsidRPr="00B32C3A" w:rsidRDefault="00691045">
            <w:pPr>
              <w:pStyle w:val="ProductList-Body"/>
              <w:rPr>
                <w:sz w:val="16"/>
                <w:szCs w:val="16"/>
                <w:lang w:val="lt-LT"/>
              </w:rPr>
            </w:pPr>
            <w:r w:rsidRPr="00A06D2B">
              <w:rPr>
                <w:rFonts w:ascii="Calibri" w:eastAsia="Calibri" w:hAnsi="Calibri" w:cs="Arial"/>
                <w:sz w:val="16"/>
                <w:szCs w:val="16"/>
                <w:lang w:val="lt-LT"/>
              </w:rPr>
              <w:lastRenderedPageBreak/>
              <w:t>Informacijos saugumo incidentų administravimas</w:t>
            </w:r>
          </w:p>
        </w:tc>
        <w:tc>
          <w:tcPr>
            <w:tcW w:w="8190" w:type="dxa"/>
            <w:tcBorders>
              <w:top w:val="single" w:sz="4" w:space="0" w:color="auto"/>
            </w:tcBorders>
          </w:tcPr>
          <w:p w:rsidR="00A80F3B" w:rsidRPr="00B32C3A" w:rsidRDefault="00691045">
            <w:pPr>
              <w:pStyle w:val="ProductList-Body"/>
              <w:rPr>
                <w:b/>
                <w:sz w:val="16"/>
                <w:szCs w:val="16"/>
                <w:lang w:val="lt-LT"/>
              </w:rPr>
            </w:pPr>
            <w:r w:rsidRPr="00A06D2B">
              <w:rPr>
                <w:rFonts w:ascii="Calibri" w:eastAsia="Calibri" w:hAnsi="Calibri" w:cs="Arial"/>
                <w:b/>
                <w:sz w:val="16"/>
                <w:szCs w:val="16"/>
                <w:lang w:val="lt-LT"/>
              </w:rPr>
              <w:t>Atsako į incidentus procesas</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tvarko įrašus apie saugumo pažeidimus, kuriuose aprašomas pažeidimas, laikotarpis, jo pasekmės, pranešėjo vardas, kam apie pažeidimą pranešta bei duomenų atkūrimo procedūra.</w:t>
            </w:r>
          </w:p>
          <w:p w:rsidR="00A80F3B" w:rsidRPr="00B32C3A" w:rsidRDefault="00691045">
            <w:pPr>
              <w:pStyle w:val="ProductList-Body"/>
              <w:spacing w:before="40"/>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stebi palaikymo ir konsultavimo duomenų atskleidimus, įskaitant atskleistų duomenų tipą ir atskleidimo laiką bei asmenį, kuriam duomenys buvo atskleisti.</w:t>
            </w:r>
          </w:p>
          <w:p w:rsidR="00A80F3B" w:rsidRPr="00B32C3A" w:rsidRDefault="00691045">
            <w:pPr>
              <w:pStyle w:val="ProductList-Body"/>
              <w:spacing w:before="40"/>
              <w:rPr>
                <w:sz w:val="16"/>
                <w:szCs w:val="16"/>
                <w:lang w:val="lt-LT"/>
              </w:rPr>
            </w:pPr>
            <w:r w:rsidRPr="00A06D2B">
              <w:rPr>
                <w:rFonts w:ascii="Calibri" w:eastAsia="Calibri" w:hAnsi="Calibri" w:cs="Arial"/>
                <w:b/>
                <w:sz w:val="16"/>
                <w:szCs w:val="16"/>
                <w:lang w:val="lt-LT"/>
              </w:rPr>
              <w:t>Paslaugų stebėjimas</w:t>
            </w:r>
            <w:r w:rsidRPr="00A06D2B">
              <w:rPr>
                <w:rFonts w:ascii="Calibri" w:eastAsia="Calibri" w:hAnsi="Calibri" w:cs="Arial"/>
                <w:sz w:val="16"/>
                <w:szCs w:val="16"/>
                <w:lang w:val="lt-LT"/>
              </w:rPr>
              <w:t>. Už saugumą atsakingi „Microsoft“ darbuotojai bent kartą per šešis mėnesius tikrina žurnalus, kad reikalui esant pasiūlytų taisymo priemonių.</w:t>
            </w:r>
          </w:p>
        </w:tc>
      </w:tr>
      <w:tr w:rsidR="00A80F3B" w:rsidRPr="00594ED3">
        <w:tc>
          <w:tcPr>
            <w:tcW w:w="2610" w:type="dxa"/>
            <w:vAlign w:val="center"/>
          </w:tcPr>
          <w:p w:rsidR="00A80F3B" w:rsidRPr="00B32C3A" w:rsidRDefault="00691045">
            <w:pPr>
              <w:pStyle w:val="ProductList-Body"/>
              <w:rPr>
                <w:sz w:val="16"/>
                <w:szCs w:val="16"/>
                <w:lang w:val="lt-LT"/>
              </w:rPr>
            </w:pPr>
            <w:r w:rsidRPr="00A06D2B">
              <w:rPr>
                <w:rFonts w:ascii="Calibri" w:eastAsia="Calibri" w:hAnsi="Calibri" w:cs="Arial"/>
                <w:sz w:val="16"/>
                <w:szCs w:val="16"/>
                <w:lang w:val="lt-LT"/>
              </w:rPr>
              <w:t>Verslo tęstinumo administravimas</w:t>
            </w:r>
          </w:p>
        </w:tc>
        <w:tc>
          <w:tcPr>
            <w:tcW w:w="8190" w:type="dxa"/>
          </w:tcPr>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„Microsoft“ prižiūri patalpų, kuriose yra „Microsoft“ informacinės sistemos, tvarkančios palaikymo ir konsultavimo duomenis, nepaprastųjų ir nenumatytų atvejų planus.</w:t>
            </w:r>
          </w:p>
          <w:p w:rsidR="00A80F3B" w:rsidRPr="00B32C3A" w:rsidRDefault="00691045">
            <w:pPr>
              <w:pStyle w:val="ProductList-Body"/>
              <w:ind w:left="162" w:hanging="162"/>
              <w:rPr>
                <w:sz w:val="16"/>
                <w:szCs w:val="16"/>
                <w:lang w:val="lt-LT"/>
              </w:rPr>
            </w:pPr>
            <w:r w:rsidRPr="00A06D2B">
              <w:rPr>
                <w:rFonts w:ascii="Calibri" w:eastAsia="Calibri" w:hAnsi="Calibri" w:cs="Arial"/>
                <w:sz w:val="16"/>
                <w:szCs w:val="16"/>
                <w:lang w:val="lt-LT"/>
              </w:rPr>
              <w:t>-</w:t>
            </w:r>
            <w:r w:rsidRPr="00A06D2B">
              <w:rPr>
                <w:rFonts w:ascii="Calibri" w:eastAsia="Calibri" w:hAnsi="Calibri" w:cs="Arial"/>
                <w:sz w:val="16"/>
                <w:szCs w:val="16"/>
                <w:lang w:val="lt-LT"/>
              </w:rPr>
              <w:tab/>
              <w:t>Sukurtos „Microsoft“ rezervinio saugojimo ir duomenų atkūrimo procedūros, siekiant atkurti palaikymo ir konsultavimo duomenų pradinę būseną, buvusią prieš juos prarandant arba sugadinant.</w:t>
            </w:r>
          </w:p>
        </w:tc>
      </w:tr>
    </w:tbl>
    <w:p w:rsidR="00A80F3B" w:rsidRPr="00B32C3A" w:rsidRDefault="00A80F3B">
      <w:pPr>
        <w:pStyle w:val="ProductList-Body"/>
        <w:rPr>
          <w:lang w:val="lt-LT"/>
        </w:rPr>
      </w:pPr>
    </w:p>
    <w:p w:rsidR="00A80F3B" w:rsidRPr="00B32C3A" w:rsidRDefault="00691045">
      <w:pPr>
        <w:pStyle w:val="ProductList-SubSubSectionHeading"/>
        <w:spacing w:after="120"/>
        <w:outlineLvl w:val="2"/>
        <w:rPr>
          <w:lang w:val="lt-LT"/>
        </w:rPr>
      </w:pPr>
      <w:r w:rsidRPr="00A06D2B">
        <w:rPr>
          <w:rFonts w:ascii="Calibri" w:eastAsia="Calibri" w:hAnsi="Calibri" w:cs="Arial"/>
          <w:szCs w:val="18"/>
          <w:lang w:val="lt-LT"/>
        </w:rPr>
        <w:t>Kliento pareigos</w:t>
      </w:r>
    </w:p>
    <w:p w:rsidR="00A80F3B" w:rsidRPr="00B32C3A" w:rsidRDefault="00691045">
      <w:pPr>
        <w:pStyle w:val="ProductList-SubSubSectionHeading"/>
        <w:spacing w:after="120"/>
        <w:outlineLvl w:val="2"/>
        <w:rPr>
          <w:b w:val="0"/>
          <w:color w:val="auto"/>
          <w:lang w:val="lt-LT"/>
        </w:rPr>
      </w:pPr>
      <w:r w:rsidRPr="00A06D2B">
        <w:rPr>
          <w:rFonts w:ascii="Calibri" w:eastAsia="Calibri" w:hAnsi="Calibri" w:cs="Arial"/>
          <w:b w:val="0"/>
          <w:color w:val="auto"/>
          <w:szCs w:val="18"/>
          <w:lang w:val="lt-LT"/>
        </w:rPr>
        <w:t xml:space="preserve">Klientas tik pats yra atsakingas už nepriklausomą įvertinimą, ar Profesionalių paslaugų techninės ir organizacinės priemonės atitinka Kliento reikalavimus, įskaitant </w:t>
      </w:r>
      <w:r w:rsidRPr="00B32C3A">
        <w:rPr>
          <w:rFonts w:ascii="Calibri" w:eastAsia="Calibri" w:hAnsi="Calibri" w:cs="Arial"/>
          <w:b w:val="0"/>
          <w:color w:val="auto"/>
          <w:szCs w:val="18"/>
          <w:lang w:val="lt-LT"/>
        </w:rPr>
        <w:t>bet kuriuos jo saugumo įsipareigojimus pagal BDAR ar kitus galiojančius duomenų apsaugos įstatymus ir kitus teisės aktus. Klientas patvirtina ir sutinka, kad (atsižvelgiant į technologijos pažangą, įdiegimo kainą ir jo asmens duomenų tvarkymo pobūdį, apimtį, aplinkybes ir tikslus bei riziką asmenims) „Microsoft“ įdiegta ir išlaikoma saugumo praktika ir taisyklės suteikia saugumo lygį, kuris atitinka riziką jo asmens duomenims. Klientas yra atsakingas už savo teikiamų ar valdomų komponentų privatumo apsaugos ir saugumo priemonių įdiegimą ir išlaikymą.</w:t>
      </w:r>
    </w:p>
    <w:p w:rsidR="00A80F3B" w:rsidRPr="00B32C3A" w:rsidRDefault="00691045">
      <w:pPr>
        <w:pStyle w:val="ProductList-SubSubSectionHeading"/>
        <w:spacing w:after="120"/>
        <w:outlineLvl w:val="2"/>
        <w:rPr>
          <w:lang w:val="lt-LT"/>
        </w:rPr>
      </w:pPr>
      <w:r w:rsidRPr="00B32C3A">
        <w:rPr>
          <w:rFonts w:ascii="Calibri" w:eastAsia="Calibri" w:hAnsi="Calibri" w:cs="Arial"/>
          <w:szCs w:val="18"/>
          <w:lang w:val="lt-LT"/>
        </w:rPr>
        <w:t>Audito reikalavimų laikymasis</w:t>
      </w:r>
    </w:p>
    <w:p w:rsidR="00A80F3B" w:rsidRPr="00B32C3A" w:rsidRDefault="00691045">
      <w:pPr>
        <w:pStyle w:val="ProductList-Body"/>
        <w:rPr>
          <w:lang w:val="lt-LT"/>
        </w:rPr>
      </w:pPr>
      <w:r w:rsidRPr="00B32C3A">
        <w:rPr>
          <w:rFonts w:ascii="Calibri" w:eastAsia="Calibri" w:hAnsi="Calibri" w:cs="Arial"/>
          <w:szCs w:val="18"/>
          <w:lang w:val="lt-LT"/>
        </w:rPr>
        <w:t>„Microsoft“ atliks kompiuterių, kompiuterinės aplinkos ir fizinių duomenų centrų, kuriuos naudoja palaikymo ir konsultavimo duomenims bei asmens duomenims tvarkyti, auditą.</w:t>
      </w:r>
    </w:p>
    <w:p w:rsidR="00A80F3B" w:rsidRPr="00B32C3A" w:rsidRDefault="00691045">
      <w:pPr>
        <w:pStyle w:val="ProductList-Body"/>
        <w:numPr>
          <w:ilvl w:val="0"/>
          <w:numId w:val="3"/>
        </w:numPr>
        <w:ind w:left="0" w:firstLine="360"/>
        <w:rPr>
          <w:lang w:val="lt-LT"/>
        </w:rPr>
      </w:pPr>
      <w:r w:rsidRPr="00B32C3A">
        <w:rPr>
          <w:rFonts w:ascii="Calibri" w:eastAsia="Calibri" w:hAnsi="Calibri" w:cs="Arial"/>
          <w:szCs w:val="18"/>
          <w:lang w:val="lt-LT"/>
        </w:rPr>
        <w:t>Kai pagal standarto ar bendrąsias nuostatas reikalaujama atlikti auditą, toks auditas turi būti atliktas mažiausiai vieną kartą per metus.</w:t>
      </w:r>
    </w:p>
    <w:p w:rsidR="00A80F3B" w:rsidRPr="00B32C3A" w:rsidRDefault="00691045">
      <w:pPr>
        <w:pStyle w:val="ProductList-Body"/>
        <w:numPr>
          <w:ilvl w:val="0"/>
          <w:numId w:val="3"/>
        </w:numPr>
        <w:suppressAutoHyphens/>
        <w:overflowPunct w:val="0"/>
        <w:autoSpaceDE w:val="0"/>
        <w:autoSpaceDN w:val="0"/>
        <w:adjustRightInd w:val="0"/>
        <w:ind w:left="0" w:firstLine="360"/>
        <w:textAlignment w:val="baseline"/>
        <w:outlineLvl w:val="0"/>
        <w:rPr>
          <w:lang w:val="lt-LT"/>
        </w:rPr>
      </w:pPr>
      <w:r w:rsidRPr="00B32C3A">
        <w:rPr>
          <w:rFonts w:ascii="Calibri" w:eastAsia="Calibri" w:hAnsi="Calibri" w:cs="Arial"/>
          <w:szCs w:val="18"/>
          <w:lang w:val="lt-LT"/>
        </w:rPr>
        <w:t>Kiekvienas auditas turi būti atliekamas laikantis priežiūros ar akredituotos įstaigos standartų ir taisyklių dėl kiekvieno galiojančio kontrolės standarto ar bendrosios nuostatos.</w:t>
      </w:r>
    </w:p>
    <w:p w:rsidR="00A80F3B" w:rsidRPr="00B32C3A" w:rsidRDefault="00691045">
      <w:pPr>
        <w:pStyle w:val="ProductList-Body"/>
        <w:numPr>
          <w:ilvl w:val="0"/>
          <w:numId w:val="3"/>
        </w:numPr>
        <w:suppressAutoHyphens/>
        <w:overflowPunct w:val="0"/>
        <w:autoSpaceDE w:val="0"/>
        <w:autoSpaceDN w:val="0"/>
        <w:adjustRightInd w:val="0"/>
        <w:ind w:left="0" w:firstLine="360"/>
        <w:textAlignment w:val="baseline"/>
        <w:outlineLvl w:val="0"/>
        <w:rPr>
          <w:lang w:val="lt-LT"/>
        </w:rPr>
      </w:pPr>
      <w:r w:rsidRPr="00B32C3A">
        <w:rPr>
          <w:rFonts w:ascii="Calibri" w:eastAsia="Calibri" w:hAnsi="Calibri" w:cs="Arial"/>
          <w:szCs w:val="18"/>
          <w:lang w:val="lt-LT"/>
        </w:rPr>
        <w:t>Kiekvieną auditą turi atlikti kvalifikuoti, nepriklausomi trečiųjų šalių saugumo auditoriai „Microsoft“ pasirinkimu ir jos sąskaita.</w:t>
      </w:r>
    </w:p>
    <w:p w:rsidR="00A80F3B" w:rsidRPr="00B32C3A" w:rsidRDefault="00A80F3B">
      <w:pPr>
        <w:pStyle w:val="ProductList-Body"/>
        <w:rPr>
          <w:lang w:val="lt-LT"/>
        </w:rPr>
      </w:pPr>
    </w:p>
    <w:p w:rsidR="00A80F3B" w:rsidRPr="00B32C3A" w:rsidRDefault="00691045">
      <w:pPr>
        <w:pStyle w:val="ProductList-Body"/>
        <w:rPr>
          <w:lang w:val="lt-LT"/>
        </w:rPr>
      </w:pPr>
      <w:r w:rsidRPr="00B32C3A">
        <w:rPr>
          <w:rFonts w:ascii="Calibri" w:eastAsia="Calibri" w:hAnsi="Calibri" w:cs="Arial"/>
          <w:szCs w:val="18"/>
          <w:lang w:val="lt-LT"/>
        </w:rPr>
        <w:t>Po kiekvieno audito bus parengiama audito ataskaita („Microsoft“ audito ataskaita), kurią „Microsoft“ pateiks Klientui pagal jo prašymą. „Microsoft“ audito ataskaita bus „Microsoft“ Konfidenciali informacija ir joje bus aiškiai atskleidžiamos visos esminės auditoriaus išvados. „Microsoft“ nedelsdama išspręs visus „Microsoft“ audito ataskaitoje nurodytus nesklandumus, kaip reikalauja auditorius.</w:t>
      </w:r>
    </w:p>
    <w:p w:rsidR="00A80F3B" w:rsidRPr="00B32C3A" w:rsidRDefault="00A80F3B">
      <w:pPr>
        <w:pStyle w:val="ProductList-Body"/>
        <w:rPr>
          <w:lang w:val="lt-LT"/>
        </w:rPr>
      </w:pPr>
    </w:p>
    <w:p w:rsidR="00A80F3B" w:rsidRPr="00B32C3A" w:rsidRDefault="00691045">
      <w:pPr>
        <w:pStyle w:val="ProductList-Body"/>
        <w:rPr>
          <w:lang w:val="lt-LT"/>
        </w:rPr>
      </w:pPr>
      <w:r w:rsidRPr="00B32C3A">
        <w:rPr>
          <w:rFonts w:ascii="Calibri" w:eastAsia="Calibri" w:hAnsi="Calibri" w:cs="Arial"/>
          <w:szCs w:val="18"/>
          <w:lang w:val="lt-LT"/>
        </w:rPr>
        <w:t>„Microsoft“ audito ataskaitai taikomi „Microsoft“ ir auditoriaus apribojimai dėl neatskleidimo ir platinimo.</w:t>
      </w:r>
    </w:p>
    <w:p w:rsidR="00A80F3B" w:rsidRPr="00B32C3A" w:rsidRDefault="00691045">
      <w:pPr>
        <w:pStyle w:val="ProductList-Body"/>
        <w:rPr>
          <w:lang w:val="lt-LT"/>
        </w:rPr>
      </w:pPr>
      <w:r w:rsidRPr="00B32C3A">
        <w:rPr>
          <w:rFonts w:ascii="Calibri" w:eastAsia="Calibri" w:hAnsi="Calibri" w:cs="Arial"/>
          <w:szCs w:val="18"/>
          <w:lang w:val="lt-LT"/>
        </w:rPr>
        <w:t>Jeigu Klientas laikosi standartinių sutarčių sąlygų su „Microsoft“ arba galioja BDAR nuostatos, tada Klientas sutinka pasinaudoti savo audito teise nurodydamas „Microsoft“ atlikti auditą, kaip aprašyta šiame Papildymo skyriuje.  Jeigu Klientas nori pakeisti šį nurodymą, tada Klientas turi teisę tai padaryti, kaip nurodyta standartinėse sutarčių sąlygose ir BDAR nuostatose, pateikdamas prašymą raštu.</w:t>
      </w:r>
    </w:p>
    <w:p w:rsidR="00A80F3B" w:rsidRPr="00B32C3A" w:rsidRDefault="00A80F3B">
      <w:pPr>
        <w:pStyle w:val="ProductList-Body"/>
        <w:rPr>
          <w:lang w:val="lt-LT"/>
        </w:rPr>
      </w:pPr>
    </w:p>
    <w:p w:rsidR="00A80F3B" w:rsidRPr="00B32C3A" w:rsidRDefault="00691045">
      <w:pPr>
        <w:pStyle w:val="ProductList-Body"/>
        <w:rPr>
          <w:lang w:val="lt-LT"/>
        </w:rPr>
      </w:pPr>
      <w:r w:rsidRPr="00B32C3A">
        <w:rPr>
          <w:rFonts w:ascii="Calibri" w:eastAsia="Calibri" w:hAnsi="Calibri" w:cs="Arial"/>
          <w:szCs w:val="18"/>
          <w:lang w:val="lt-LT"/>
        </w:rPr>
        <w:t>Jeigu galioja standartinės sutarčių sąlygos, tada šis skyrius papildo standartinių sutarčių sąlygų 5 skyriaus f dalį ir 12 skyriaus 2 dalį. Jokios šio 5 skyriaus nuostatos nekeičia ir nemodifikuoja standartinių sutarčių sąlygų ar BDAR nuostatų bei neturi poveikio priežiūros institucijos ar duomenų subjekto teisėms, numatytoms standartinėse sutarčių sąlygose. „Microsoft Corporation“ yra numatyta šio skyriaus trečioji šalis naudos gavėja.</w:t>
      </w:r>
    </w:p>
    <w:p w:rsidR="00A80F3B" w:rsidRPr="00B32C3A" w:rsidRDefault="00A80F3B">
      <w:pPr>
        <w:pStyle w:val="ProductList-SectionHeading"/>
        <w:tabs>
          <w:tab w:val="center" w:pos="5400"/>
        </w:tabs>
        <w:outlineLvl w:val="0"/>
        <w:rPr>
          <w:sz w:val="18"/>
          <w:lang w:val="lt-LT"/>
        </w:rPr>
      </w:pPr>
    </w:p>
    <w:p w:rsidR="00A80F3B" w:rsidRPr="00B32C3A" w:rsidRDefault="00691045">
      <w:pPr>
        <w:pStyle w:val="ProductList-SectionHeading"/>
        <w:tabs>
          <w:tab w:val="center" w:pos="5400"/>
        </w:tabs>
        <w:outlineLvl w:val="0"/>
        <w:rPr>
          <w:lang w:val="lt-LT"/>
        </w:rPr>
      </w:pPr>
      <w:r w:rsidRPr="00B32C3A">
        <w:rPr>
          <w:rFonts w:ascii="Calibri Light" w:eastAsia="Calibri Light" w:hAnsi="Calibri Light" w:cs="Arial"/>
          <w:szCs w:val="40"/>
          <w:lang w:val="lt-LT"/>
        </w:rPr>
        <w:t>Pranešimas apie saugumo incidentą</w:t>
      </w:r>
    </w:p>
    <w:p w:rsidR="00A80F3B" w:rsidRPr="00B32C3A" w:rsidRDefault="00691045">
      <w:pPr>
        <w:pStyle w:val="ProductList-Body"/>
        <w:rPr>
          <w:lang w:val="lt-LT"/>
        </w:rPr>
      </w:pPr>
      <w:r w:rsidRPr="00B32C3A">
        <w:rPr>
          <w:rFonts w:ascii="Calibri" w:eastAsia="Calibri" w:hAnsi="Calibri" w:cs="Arial"/>
          <w:szCs w:val="18"/>
          <w:lang w:val="lt-LT"/>
        </w:rPr>
        <w:t>Jeigu „Microsoft“ sužinos apie saugumo pažeidimą, dėl kurio atsitikrinai arba neteisėtai buvo sunaikinti, prarasti, pakeisti, neteisėtai atskleisti arba prieita prie „Microsoft“ tvarkomų palaikymo ir konsultavimo duomenų ar asmens duomenų (kiekvienas atskiras atvejis – saugumo pažeidimas), „Microsoft“ nedelsdama 1) praneš Klientui apie saugumo pažeidimą, 2) ištirs saugumo pažeidimą ir pateiks Klientui išsamią informaciją apie saugumo pažeidimą bei 3) imsis būtinų veiksmų, siekdama sumažinti saugumo pažeidimo sukeltas pasekmes ir padarytą žalą.</w:t>
      </w:r>
    </w:p>
    <w:p w:rsidR="00A80F3B" w:rsidRPr="00B32C3A" w:rsidRDefault="00A80F3B">
      <w:pPr>
        <w:pStyle w:val="ProductList-Body"/>
        <w:rPr>
          <w:lang w:val="lt-LT"/>
        </w:rPr>
      </w:pPr>
    </w:p>
    <w:p w:rsidR="00A80F3B" w:rsidRPr="00B32C3A" w:rsidRDefault="00691045">
      <w:pPr>
        <w:pStyle w:val="ProductList-Body"/>
        <w:rPr>
          <w:lang w:val="lt-LT"/>
        </w:rPr>
      </w:pPr>
      <w:r w:rsidRPr="00B32C3A">
        <w:rPr>
          <w:rFonts w:ascii="Calibri" w:eastAsia="Calibri" w:hAnsi="Calibri" w:cs="Arial"/>
          <w:szCs w:val="18"/>
          <w:lang w:val="lt-LT"/>
        </w:rPr>
        <w:t>Pranešimas (-ai) apie saugumo pažeidimus, jeigu jų yra, bus perduoti vienam arba keliems Kliento profesionalių paslaugų verslo kontaktams bet kuriomis „Microsoft“ pasirinktomis priemonėmis, pvz., el. paštu.</w:t>
      </w:r>
    </w:p>
    <w:p w:rsidR="00A80F3B" w:rsidRPr="00B32C3A" w:rsidRDefault="00A80F3B">
      <w:pPr>
        <w:pStyle w:val="ProductList-Body"/>
        <w:rPr>
          <w:lang w:val="lt-LT"/>
        </w:rPr>
      </w:pPr>
    </w:p>
    <w:p w:rsidR="00A80F3B" w:rsidRPr="00B32C3A" w:rsidRDefault="00691045">
      <w:pPr>
        <w:pStyle w:val="ProductList-Body"/>
        <w:rPr>
          <w:lang w:val="lt-LT"/>
        </w:rPr>
      </w:pPr>
      <w:r w:rsidRPr="00B32C3A">
        <w:rPr>
          <w:rFonts w:ascii="Calibri" w:eastAsia="Calibri" w:hAnsi="Calibri" w:cs="Arial"/>
          <w:szCs w:val="18"/>
          <w:lang w:val="lt-LT"/>
        </w:rPr>
        <w:lastRenderedPageBreak/>
        <w:t xml:space="preserve">Klientas tik pats yra atsakingas už savo įsipareigojimų laikymąsi pagal jam galiojančius pranešimo apie incidentus teisės aktus ir bet kokios trečiosios šalies įsipareigojimų, susijusių su bet kokiu saugumo incidentu, vykdymą. </w:t>
      </w:r>
    </w:p>
    <w:p w:rsidR="00A80F3B" w:rsidRPr="00B32C3A" w:rsidRDefault="00A80F3B">
      <w:pPr>
        <w:pStyle w:val="ProductList-Body"/>
        <w:rPr>
          <w:lang w:val="lt-LT"/>
        </w:rPr>
      </w:pPr>
    </w:p>
    <w:p w:rsidR="00A80F3B" w:rsidRPr="00B32C3A" w:rsidRDefault="00691045">
      <w:pPr>
        <w:pStyle w:val="ProductList-Body"/>
        <w:rPr>
          <w:lang w:val="lt-LT"/>
        </w:rPr>
      </w:pPr>
      <w:r w:rsidRPr="00B32C3A">
        <w:rPr>
          <w:rFonts w:ascii="Calibri" w:eastAsia="Calibri" w:hAnsi="Calibri" w:cs="Arial"/>
          <w:szCs w:val="18"/>
          <w:lang w:val="lt-LT"/>
        </w:rPr>
        <w:t>„Microsoft“ dės visas įmanomas pastangas, kad padėtų Klientui vykdyti jo įsipareigojimą pagal BDAR 33 straipsnį arba kitą galiojantį įstatymą ar kitą teisės aktą pranešti atitinkamai priežiūros institucijai ir duomenų subjektams apie saugumo incidentą.</w:t>
      </w:r>
    </w:p>
    <w:p w:rsidR="00A80F3B" w:rsidRPr="00B32C3A" w:rsidRDefault="00691045">
      <w:pPr>
        <w:pStyle w:val="ProductList-Body"/>
        <w:rPr>
          <w:lang w:val="lt-LT"/>
        </w:rPr>
      </w:pPr>
      <w:r w:rsidRPr="00B32C3A">
        <w:rPr>
          <w:rFonts w:ascii="Calibri" w:eastAsia="Calibri" w:hAnsi="Calibri" w:cs="Arial"/>
          <w:szCs w:val="18"/>
          <w:lang w:val="lt-LT"/>
        </w:rPr>
        <w:t>Šiame skyriuje apibrėžtas „Microsoft“ įsipareigojimas pranešti apie saugumo pažeidimus arba į juos reaguoti neturi būti suprantamas kaip patvirtinimas, kad „Microsoft“ prisiima kokią nors kaltę arba atsakomybę įvykus saugumo incidentą</w:t>
      </w:r>
    </w:p>
    <w:p w:rsidR="00A80F3B" w:rsidRPr="00B32C3A" w:rsidRDefault="00691045">
      <w:pPr>
        <w:pStyle w:val="ProductList-Body"/>
        <w:rPr>
          <w:lang w:val="lt-LT"/>
        </w:rPr>
      </w:pPr>
      <w:r w:rsidRPr="00B32C3A">
        <w:rPr>
          <w:lang w:val="lt-LT"/>
        </w:rPr>
        <w:t xml:space="preserve">  </w:t>
      </w:r>
    </w:p>
    <w:p w:rsidR="00A80F3B" w:rsidRPr="00B32C3A" w:rsidRDefault="00691045">
      <w:pPr>
        <w:pStyle w:val="ProductList-Body"/>
        <w:rPr>
          <w:lang w:val="lt-LT"/>
        </w:rPr>
      </w:pPr>
      <w:bookmarkStart w:id="21" w:name="OnlineServiceSpecificTerms"/>
      <w:r w:rsidRPr="00B32C3A">
        <w:rPr>
          <w:lang w:val="lt-LT"/>
        </w:rPr>
        <w:br w:type="page"/>
      </w:r>
    </w:p>
    <w:p w:rsidR="00A80F3B" w:rsidRPr="00B32C3A" w:rsidRDefault="00691045">
      <w:pPr>
        <w:pStyle w:val="ProductList-SectionHeading"/>
        <w:outlineLvl w:val="0"/>
        <w:rPr>
          <w:lang w:val="lt-LT"/>
        </w:rPr>
      </w:pPr>
      <w:bookmarkStart w:id="22" w:name="Attachment3"/>
      <w:bookmarkStart w:id="23" w:name="_Toc489605628"/>
      <w:bookmarkEnd w:id="21"/>
      <w:r w:rsidRPr="00B32C3A">
        <w:rPr>
          <w:rFonts w:ascii="Calibri Light" w:eastAsia="Calibri Light" w:hAnsi="Calibri Light" w:cs="Arial"/>
          <w:szCs w:val="40"/>
          <w:lang w:val="lt-LT"/>
        </w:rPr>
        <w:lastRenderedPageBreak/>
        <w:t>1 priedas</w:t>
      </w:r>
      <w:bookmarkEnd w:id="22"/>
      <w:bookmarkEnd w:id="23"/>
      <w:r w:rsidRPr="00B32C3A">
        <w:rPr>
          <w:rFonts w:ascii="Calibri Light" w:eastAsia="Calibri Light" w:hAnsi="Calibri Light" w:cs="Arial"/>
          <w:szCs w:val="40"/>
          <w:lang w:val="lt-LT"/>
        </w:rPr>
        <w:t>. Standartinės palaikymo ir konsultavimo paslaugų sutarčių sąlygose (duomenų tvarkytojai)</w:t>
      </w:r>
    </w:p>
    <w:p w:rsidR="00A80F3B" w:rsidRPr="00B32C3A" w:rsidRDefault="00691045">
      <w:pPr>
        <w:pStyle w:val="ProductList-Body"/>
        <w:rPr>
          <w:lang w:val="lt-LT"/>
        </w:rPr>
      </w:pPr>
      <w:r w:rsidRPr="00B32C3A">
        <w:rPr>
          <w:rFonts w:ascii="Calibri" w:eastAsia="Calibri" w:hAnsi="Calibri" w:cs="Arial"/>
          <w:szCs w:val="18"/>
          <w:lang w:val="lt-LT"/>
        </w:rPr>
        <w:t>Klientui pasirašant paslaugų pareiškimą įtraukiamas šio 1 priedo pasirašymas, kurį kaip kita šalis pasirašo „Microsoft Corporation“. Nesutikimo su „Standartinėmis sutarčių sąlygomis“ atveju Klientas turi nusiųsti „Microsoft“ rašytinį pranešimą (pagal Kliento sutarties nuostatas) su šia informacija:</w:t>
      </w:r>
    </w:p>
    <w:p w:rsidR="00A80F3B" w:rsidRPr="00B32C3A" w:rsidRDefault="00691045">
      <w:pPr>
        <w:pStyle w:val="ProductList-Body"/>
        <w:rPr>
          <w:lang w:val="lt-LT"/>
        </w:rPr>
      </w:pPr>
      <w:r w:rsidRPr="00B32C3A">
        <w:rPr>
          <w:rFonts w:ascii="Calibri" w:eastAsia="Calibri" w:hAnsi="Calibri" w:cs="Arial"/>
          <w:szCs w:val="18"/>
          <w:lang w:val="lt-LT"/>
        </w:rPr>
        <w:t>•</w:t>
      </w:r>
      <w:r w:rsidRPr="00B32C3A">
        <w:rPr>
          <w:rFonts w:ascii="Calibri" w:eastAsia="Calibri" w:hAnsi="Calibri" w:cs="Arial"/>
          <w:szCs w:val="18"/>
          <w:lang w:val="lt-LT"/>
        </w:rPr>
        <w:tab/>
        <w:t>visas juridinis nesutikimą pareiškiančio Kliento ir bet kurios jo Asocijuotosios bendrovės pavadinimas;</w:t>
      </w:r>
    </w:p>
    <w:p w:rsidR="00A80F3B" w:rsidRPr="00B32C3A" w:rsidRDefault="00691045">
      <w:pPr>
        <w:pStyle w:val="ProductList-Body"/>
        <w:rPr>
          <w:lang w:val="lt-LT"/>
        </w:rPr>
      </w:pPr>
      <w:r w:rsidRPr="00A06D2B">
        <w:rPr>
          <w:rFonts w:ascii="Calibri" w:eastAsia="Calibri" w:hAnsi="Calibri" w:cs="Arial"/>
          <w:szCs w:val="18"/>
          <w:lang w:val="lt-LT"/>
        </w:rPr>
        <w:t>•</w:t>
      </w:r>
      <w:r w:rsidRPr="00A06D2B">
        <w:rPr>
          <w:rFonts w:ascii="Calibri" w:eastAsia="Calibri" w:hAnsi="Calibri" w:cs="Arial"/>
          <w:szCs w:val="18"/>
          <w:lang w:val="lt-LT"/>
        </w:rPr>
        <w:tab/>
        <w:t>Sutartis, su kurios nuostatomis nesutinkama, jeigu Klientas yra sudaręs kelias Sutartis;</w:t>
      </w:r>
    </w:p>
    <w:p w:rsidR="00A80F3B" w:rsidRPr="00B32C3A" w:rsidRDefault="00691045">
      <w:pPr>
        <w:pStyle w:val="ProductList-Body"/>
        <w:rPr>
          <w:lang w:val="lt-LT"/>
        </w:rPr>
      </w:pPr>
      <w:r w:rsidRPr="00A06D2B">
        <w:rPr>
          <w:rFonts w:ascii="Calibri" w:eastAsia="Calibri" w:hAnsi="Calibri" w:cs="Arial"/>
          <w:szCs w:val="18"/>
          <w:lang w:val="lt-LT"/>
        </w:rPr>
        <w:t>•</w:t>
      </w:r>
      <w:r w:rsidRPr="00A06D2B">
        <w:rPr>
          <w:rFonts w:ascii="Calibri" w:eastAsia="Calibri" w:hAnsi="Calibri" w:cs="Arial"/>
          <w:szCs w:val="18"/>
          <w:lang w:val="lt-LT"/>
        </w:rPr>
        <w:tab/>
        <w:t>pareiškimas, kad Klientas (arba Asocijuotoji bendrovė) nesutinka su standartinėmis sutarčių sąlygomis.</w:t>
      </w:r>
    </w:p>
    <w:p w:rsidR="00A80F3B" w:rsidRPr="00B32C3A" w:rsidRDefault="00691045">
      <w:pPr>
        <w:pStyle w:val="ProductList-Body"/>
        <w:rPr>
          <w:lang w:val="lt-LT"/>
        </w:rPr>
      </w:pPr>
      <w:r w:rsidRPr="00A06D2B">
        <w:rPr>
          <w:rFonts w:ascii="Calibri" w:eastAsia="Calibri" w:hAnsi="Calibri" w:cs="Arial"/>
          <w:szCs w:val="18"/>
          <w:lang w:val="lt-LT"/>
        </w:rPr>
        <w:t>Jeigu šalyje būtina gauti valstybinės institucijos leidimą taikyti standartines sutarčių sąlygas, o Klientas būtinojo valstybės institucijos leidimo neturi, teisė eksportuoti duomenis iš šalies pagal 2010 m. vasario mėn. Europos Komisijos sprendimą 2010/87/ES nesuteikiama.</w:t>
      </w:r>
    </w:p>
    <w:p w:rsidR="00A80F3B" w:rsidRPr="00B32C3A" w:rsidRDefault="00691045">
      <w:pPr>
        <w:pStyle w:val="ProductList-Body"/>
        <w:rPr>
          <w:lang w:val="lt-LT"/>
        </w:rPr>
      </w:pPr>
      <w:r w:rsidRPr="00B32C3A">
        <w:rPr>
          <w:rFonts w:ascii="Calibri" w:eastAsia="Calibri" w:hAnsi="Calibri" w:cs="Arial"/>
          <w:szCs w:val="18"/>
          <w:lang w:val="lt-LT"/>
        </w:rPr>
        <w:t>Nuo 2018 m. gegužės 25 d. nuorodos į įvairius Direktyvos 95/46/EB straipsnius toliau pateiktose standartinėse sutarčių sąlygose bus laikomos nuorodomis į aktualius ir atitinkamus BDAR straipsnius.</w:t>
      </w:r>
    </w:p>
    <w:p w:rsidR="00A80F3B" w:rsidRPr="00B32C3A" w:rsidRDefault="00A80F3B">
      <w:pPr>
        <w:pStyle w:val="ProductList-Body"/>
        <w:rPr>
          <w:lang w:val="lt-LT"/>
        </w:rPr>
      </w:pPr>
    </w:p>
    <w:p w:rsidR="00A80F3B" w:rsidRPr="00B32C3A" w:rsidRDefault="00691045">
      <w:pPr>
        <w:pStyle w:val="ProductList-Body"/>
        <w:rPr>
          <w:lang w:val="lt-LT"/>
        </w:rPr>
      </w:pPr>
      <w:r w:rsidRPr="00B32C3A">
        <w:rPr>
          <w:rFonts w:ascii="Calibri" w:eastAsia="Calibri" w:hAnsi="Calibri" w:cs="Arial"/>
          <w:szCs w:val="18"/>
          <w:lang w:val="lt-LT"/>
        </w:rPr>
        <w:t>Direktyvos 95/46/EB 26 straipsnio 2 dalyje dėl asmens duomenų perkėlimo į procesorius, įrengtus trečiosiose šalyse, kurios neužtikrina tinkamo asmens duomenų apsaugos lygio, Klientas (kaip duomenų eksportuotojas) ir „Microsoft Corporation“ (kaip duomenų importuotojas, kurio parašas yra toliau), atskirai vadinami „šalimi“, o kartu – „šalimis“, sutiko su nurodytomis Sutarties sąlygomis („Sąlygos“ arba „Standartinės sutarčių sąlygos“), siekdami suteikti tinkamą apsaugą, atsižvelgiant į privatumą ir pagrindines asmens teises bei laisves, kai duomenų eksportuotojas perduoda 1 priede nurodytus asmens duomenis duomenų importuotojui.</w:t>
      </w:r>
    </w:p>
    <w:p w:rsidR="00A80F3B" w:rsidRPr="00B32C3A" w:rsidRDefault="00A80F3B">
      <w:pPr>
        <w:pStyle w:val="ProductList-Body"/>
        <w:rPr>
          <w:lang w:val="lt-LT"/>
        </w:rPr>
      </w:pPr>
    </w:p>
    <w:p w:rsidR="00691045" w:rsidRPr="00B32C3A" w:rsidRDefault="00691045" w:rsidP="00691045">
      <w:pPr>
        <w:pStyle w:val="ProductList-Body"/>
        <w:jc w:val="center"/>
        <w:outlineLvl w:val="1"/>
        <w:rPr>
          <w:rFonts w:ascii="Calibri" w:eastAsia="Calibri" w:hAnsi="Calibri" w:cs="Arial"/>
          <w:b/>
          <w:szCs w:val="18"/>
          <w:lang w:val="lt-LT"/>
        </w:rPr>
      </w:pPr>
      <w:bookmarkStart w:id="24" w:name="_Hlk534204015"/>
      <w:r w:rsidRPr="00B32C3A">
        <w:rPr>
          <w:rFonts w:ascii="Calibri" w:eastAsia="Calibri" w:hAnsi="Calibri" w:cs="Arial"/>
          <w:b/>
          <w:szCs w:val="18"/>
          <w:lang w:val="lt-LT"/>
        </w:rPr>
        <w:t xml:space="preserve">1 sąlyga Sąvokų apibrėžtys </w:t>
      </w:r>
    </w:p>
    <w:p w:rsidR="00A80F3B" w:rsidRPr="00B32C3A" w:rsidRDefault="00A80F3B">
      <w:pPr>
        <w:pStyle w:val="ProductList-Body"/>
        <w:rPr>
          <w:lang w:val="lt-LT"/>
        </w:rPr>
      </w:pP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b) duomenų eksportuotojas – duomenų valdytojas, kuris perduoda asmens duomenis;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c) duomenų importuotojas – tvarkytojas, sutinkantis gauti iš duomenų eksportuotojo asmens duomenis, kuriuos, jis turi tvarkyti jo vardu po duomenų perdavimo pagal jo nurodymus bei šių s ąlygų reikalavimus ir kuris nepriklauso trečiosios šalies tinkamos apsaugos užtikrinimo sistemai, kaip nustatyta Direktyvos 95/46/EB 25 straipsnio 1 dalyje;</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rsidR="00A80F3B" w:rsidRPr="00B32C3A" w:rsidRDefault="00A80F3B" w:rsidP="00B32C3A">
      <w:pPr>
        <w:pStyle w:val="ProductList-Body"/>
        <w:jc w:val="center"/>
        <w:rPr>
          <w:lang w:val="lt-LT"/>
        </w:rPr>
      </w:pPr>
    </w:p>
    <w:p w:rsidR="00A80F3B" w:rsidRPr="00B32C3A" w:rsidRDefault="00691045" w:rsidP="00B32C3A">
      <w:pPr>
        <w:pStyle w:val="ProductList-Body"/>
        <w:jc w:val="center"/>
        <w:rPr>
          <w:lang w:val="lt-LT"/>
        </w:rPr>
      </w:pPr>
      <w:r w:rsidRPr="00B32C3A">
        <w:rPr>
          <w:rFonts w:ascii="Calibri" w:eastAsia="Calibri" w:hAnsi="Calibri" w:cs="Arial"/>
          <w:b/>
          <w:szCs w:val="18"/>
          <w:lang w:val="lt-LT"/>
        </w:rPr>
        <w:t xml:space="preserve">2 sąlyga Išsami informacija apie perdavimą </w:t>
      </w:r>
    </w:p>
    <w:p w:rsidR="00691045" w:rsidRPr="00B32C3A" w:rsidRDefault="00691045" w:rsidP="00691045">
      <w:pPr>
        <w:pStyle w:val="ProductList-Body"/>
        <w:rPr>
          <w:rFonts w:ascii="Calibri" w:eastAsia="Calibri" w:hAnsi="Calibri" w:cs="Arial"/>
          <w:szCs w:val="18"/>
          <w:lang w:val="lt-LT"/>
        </w:rPr>
      </w:pPr>
      <w:r w:rsidRPr="00B32C3A">
        <w:rPr>
          <w:rFonts w:ascii="Calibri" w:eastAsia="Calibri" w:hAnsi="Calibri" w:cs="Arial"/>
          <w:szCs w:val="18"/>
          <w:lang w:val="lt-LT"/>
        </w:rPr>
        <w:t xml:space="preserve">Išsami informacija apie perdavimą ir ypač apie ypatingas asmens duomenų kategorijas, jeigu taikytina, nustatyta 1 priedėlyje, kuris yra neatskiriama šių sąlygų dalis. </w:t>
      </w:r>
    </w:p>
    <w:p w:rsidR="00A80F3B" w:rsidRPr="00B32C3A" w:rsidRDefault="00A80F3B">
      <w:pPr>
        <w:pStyle w:val="ProductList-Body"/>
        <w:rPr>
          <w:lang w:val="lt-LT"/>
        </w:rPr>
      </w:pPr>
    </w:p>
    <w:p w:rsidR="00A80F3B" w:rsidRPr="00B32C3A" w:rsidRDefault="00691045" w:rsidP="00B32C3A">
      <w:pPr>
        <w:pStyle w:val="ProductList-Body"/>
        <w:jc w:val="center"/>
        <w:rPr>
          <w:lang w:val="lt-LT"/>
        </w:rPr>
      </w:pPr>
      <w:r w:rsidRPr="00B32C3A">
        <w:rPr>
          <w:rFonts w:ascii="Calibri" w:eastAsia="Calibri" w:hAnsi="Calibri" w:cs="Arial"/>
          <w:b/>
          <w:szCs w:val="18"/>
          <w:lang w:val="lt-LT"/>
        </w:rPr>
        <w:t xml:space="preserve">3 sąlyga Trečiosios šalies naudos gavėjos sąlyga </w:t>
      </w:r>
    </w:p>
    <w:p w:rsidR="00691045" w:rsidRPr="00B32C3A" w:rsidRDefault="00691045" w:rsidP="00691045">
      <w:pPr>
        <w:pStyle w:val="ProductList-Body"/>
        <w:spacing w:after="120"/>
        <w:rPr>
          <w:rFonts w:ascii="Calibri" w:eastAsia="Calibri" w:hAnsi="Calibri" w:cs="Arial"/>
          <w:szCs w:val="18"/>
          <w:lang w:val="lt-LT"/>
        </w:rPr>
      </w:pPr>
      <w:bookmarkStart w:id="25" w:name="_Hlk534203410"/>
      <w:r w:rsidRPr="00B32C3A">
        <w:rPr>
          <w:rFonts w:ascii="Calibri" w:eastAsia="Calibri" w:hAnsi="Calibri" w:cs="Arial"/>
          <w:szCs w:val="18"/>
          <w:lang w:val="lt-LT"/>
        </w:rPr>
        <w:t xml:space="preserve">3 sąlyga Trečiosios šalies naudos gavėjos sąlyga </w:t>
      </w:r>
      <w:bookmarkEnd w:id="25"/>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lastRenderedPageBreak/>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4. Šalys neprieštarauja, kad duomenų subjektui atstovautų asociacija arba kita įstaiga, jeigu duomenų subjektas to primygtinai pageidauja ir jeigu tai leidžiama pagal nacionalinę teisę. </w:t>
      </w:r>
    </w:p>
    <w:p w:rsidR="00A80F3B" w:rsidRPr="00B32C3A" w:rsidRDefault="00A80F3B">
      <w:pPr>
        <w:pStyle w:val="ProductList-Body"/>
        <w:rPr>
          <w:lang w:val="lt-LT"/>
        </w:rPr>
      </w:pPr>
    </w:p>
    <w:p w:rsidR="00A80F3B" w:rsidRPr="00B32C3A" w:rsidRDefault="00691045">
      <w:pPr>
        <w:rPr>
          <w:b/>
          <w:sz w:val="18"/>
          <w:lang w:val="lt-LT"/>
        </w:rPr>
      </w:pPr>
      <w:r w:rsidRPr="00B32C3A">
        <w:rPr>
          <w:b/>
          <w:lang w:val="lt-LT"/>
        </w:rPr>
        <w:br w:type="page"/>
      </w:r>
    </w:p>
    <w:p w:rsidR="00A80F3B" w:rsidRPr="00B32C3A" w:rsidRDefault="00691045" w:rsidP="00B32C3A">
      <w:pPr>
        <w:pStyle w:val="ProductList-Body"/>
        <w:keepNext/>
        <w:jc w:val="center"/>
        <w:rPr>
          <w:lang w:val="lt-LT"/>
        </w:rPr>
      </w:pPr>
      <w:r w:rsidRPr="00B32C3A">
        <w:rPr>
          <w:rFonts w:ascii="Calibri" w:eastAsia="Calibri" w:hAnsi="Calibri" w:cs="Arial"/>
          <w:b/>
          <w:szCs w:val="18"/>
          <w:lang w:val="lt-LT"/>
        </w:rPr>
        <w:lastRenderedPageBreak/>
        <w:t xml:space="preserve">4 sąlyga Duomenų eksportuotojo įsipareigojimai </w:t>
      </w:r>
    </w:p>
    <w:p w:rsidR="00691045" w:rsidRPr="00A06D2B" w:rsidRDefault="00691045" w:rsidP="00A06D2B">
      <w:pPr>
        <w:pStyle w:val="ProductList-Body"/>
        <w:keepNext/>
        <w:rPr>
          <w:lang w:val="lt-LT"/>
        </w:rPr>
      </w:pPr>
      <w:r w:rsidRPr="00B32C3A">
        <w:rPr>
          <w:lang w:val="lt-LT"/>
        </w:rPr>
        <w:t xml:space="preserve">Duomenų eksportuotojas sutinka ir užtikrina, kad: </w:t>
      </w:r>
    </w:p>
    <w:p w:rsidR="00691045" w:rsidRPr="00A06D2B" w:rsidRDefault="00691045" w:rsidP="00B32C3A">
      <w:pPr>
        <w:pStyle w:val="ProductList-Body"/>
        <w:keepNext/>
        <w:rPr>
          <w:lang w:val="lt-LT"/>
        </w:rPr>
      </w:pP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b) jis davė nurodymus duomenų importuotojui ir visą asmens duomenų tvarkymo paslaugų laikotarpį duos nurodymus tvarkyti perduotus asmens duomenis tik duomenų eksportuotojo vardu ir laikantis taikytinos duomenų apsaugos teisės ir šių sąlygų;</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c) duomenų importuotojas suteiks pakankamas garantijas, susijusias su techninėmis ir organizacinėmis saugumo priemonėmis, nustatytas šios sutarties 2 priedėlyje;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e) užtikrins saugumo priemonių laikymąsi;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h) pagal pageidavimą pateiks duomenų subjektui šių sąlygų kopiją (išskyrus 2 priedėlį ir saugumo priemonių aprašymo santrauką) ir bet kokios sutarties dėl pagalbinio tvarkymo paslaugų, kuri buvo sudaryta laikantis šių s ąlygų, kopiją, išskyrus atvejus, kai sąlygose arba sutartyje yra komercinės informacijos; tokiu atveju jis gali pašalinti tokią komercinę informaciją;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j) užtikrins atitiktį 4 sąlygos a–i punktams. </w:t>
      </w:r>
    </w:p>
    <w:p w:rsidR="00A80F3B" w:rsidRPr="00B32C3A" w:rsidRDefault="00A80F3B">
      <w:pPr>
        <w:pStyle w:val="ProductList-Body"/>
        <w:rPr>
          <w:lang w:val="lt-LT"/>
        </w:rPr>
      </w:pPr>
    </w:p>
    <w:p w:rsidR="00A80F3B" w:rsidRPr="00B32C3A" w:rsidRDefault="00691045" w:rsidP="00B32C3A">
      <w:pPr>
        <w:pStyle w:val="ProductList-Body"/>
        <w:jc w:val="center"/>
        <w:rPr>
          <w:lang w:val="lt-LT"/>
        </w:rPr>
      </w:pPr>
      <w:r w:rsidRPr="00B32C3A">
        <w:rPr>
          <w:rFonts w:ascii="Calibri" w:eastAsia="Calibri" w:hAnsi="Calibri" w:cs="Arial"/>
          <w:b/>
          <w:szCs w:val="18"/>
          <w:lang w:val="lt-LT"/>
        </w:rPr>
        <w:t xml:space="preserve">5 sąlyga Duomenų importuotojo įsipareigojimai </w:t>
      </w:r>
    </w:p>
    <w:p w:rsidR="00A80F3B" w:rsidRPr="00B32C3A" w:rsidRDefault="00691045" w:rsidP="00691045">
      <w:pPr>
        <w:pStyle w:val="ProductList-Body"/>
        <w:rPr>
          <w:lang w:val="lt-LT"/>
        </w:rPr>
      </w:pPr>
      <w:r w:rsidRPr="00B32C3A">
        <w:rPr>
          <w:rFonts w:ascii="Calibri" w:eastAsia="Calibri" w:hAnsi="Calibri" w:cs="Arial"/>
          <w:szCs w:val="18"/>
          <w:lang w:val="lt-LT"/>
        </w:rPr>
        <w:t xml:space="preserve">Duomenų importuotojas sutinka ir užtikrina, kad: </w:t>
      </w:r>
      <w:r w:rsidRPr="00A06D2B">
        <w:rPr>
          <w:rFonts w:ascii="Calibri" w:eastAsia="Calibri" w:hAnsi="Calibri" w:cs="Arial"/>
          <w:szCs w:val="18"/>
          <w:lang w:val="lt-LT"/>
        </w:rPr>
        <w:t xml:space="preserve"> </w:t>
      </w:r>
    </w:p>
    <w:p w:rsidR="00A80F3B" w:rsidRPr="00B32C3A" w:rsidRDefault="00A80F3B">
      <w:pPr>
        <w:pStyle w:val="ProductList-Body"/>
        <w:rPr>
          <w:lang w:val="lt-LT"/>
        </w:rPr>
      </w:pP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a) tvarkys asmens duomenis tik duomenų eksportuotojo vardu ir laikysis jo nurodymų ir šių s 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c) prieš pradėdamas tvarkyti perduotus asmens duomenis jis įgyvendino 2 priedėlyje nustatytas technines ir organizacines saugumo priemones;</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d) kuo greičiau praneš duomenų eksportuotojui apie: </w:t>
      </w:r>
    </w:p>
    <w:p w:rsidR="00691045" w:rsidRPr="00B32C3A" w:rsidRDefault="00691045" w:rsidP="00691045">
      <w:pPr>
        <w:pStyle w:val="ProductList-Body"/>
        <w:spacing w:after="60"/>
        <w:ind w:left="360"/>
        <w:rPr>
          <w:rFonts w:ascii="Calibri" w:eastAsia="Calibri" w:hAnsi="Calibri" w:cs="Arial"/>
          <w:szCs w:val="18"/>
          <w:lang w:val="lt-LT"/>
        </w:rPr>
      </w:pPr>
      <w:r w:rsidRPr="00B32C3A">
        <w:rPr>
          <w:rFonts w:ascii="Calibri" w:eastAsia="Calibri" w:hAnsi="Calibri" w:cs="Arial"/>
          <w:szCs w:val="18"/>
          <w:lang w:val="lt-LT"/>
        </w:rPr>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rsidR="00691045" w:rsidRPr="00B32C3A" w:rsidRDefault="00691045" w:rsidP="00691045">
      <w:pPr>
        <w:pStyle w:val="ProductList-Body"/>
        <w:spacing w:after="60"/>
        <w:ind w:left="360"/>
        <w:rPr>
          <w:rFonts w:ascii="Calibri" w:eastAsia="Calibri" w:hAnsi="Calibri" w:cs="Arial"/>
          <w:szCs w:val="18"/>
          <w:lang w:val="lt-LT"/>
        </w:rPr>
      </w:pPr>
      <w:r w:rsidRPr="00B32C3A">
        <w:rPr>
          <w:rFonts w:ascii="Calibri" w:eastAsia="Calibri" w:hAnsi="Calibri" w:cs="Arial"/>
          <w:szCs w:val="18"/>
          <w:lang w:val="lt-LT"/>
        </w:rPr>
        <w:t xml:space="preserve">ii) bet kokią atsitiktinę arba nesankcionuotą prieigą prie duomenų; ir </w:t>
      </w:r>
    </w:p>
    <w:p w:rsidR="00691045" w:rsidRPr="00B32C3A" w:rsidRDefault="00691045" w:rsidP="00691045">
      <w:pPr>
        <w:pStyle w:val="ProductList-Body"/>
        <w:spacing w:after="60"/>
        <w:ind w:left="360"/>
        <w:rPr>
          <w:rFonts w:ascii="Calibri" w:eastAsia="Calibri" w:hAnsi="Calibri" w:cs="Arial"/>
          <w:szCs w:val="18"/>
          <w:lang w:val="lt-LT"/>
        </w:rPr>
      </w:pPr>
      <w:r w:rsidRPr="00B32C3A">
        <w:rPr>
          <w:rFonts w:ascii="Calibri" w:eastAsia="Calibri" w:hAnsi="Calibri" w:cs="Arial"/>
          <w:szCs w:val="18"/>
          <w:lang w:val="lt-LT"/>
        </w:rPr>
        <w:t xml:space="preserve">iii) bet kokius tiesioginius duomenų subjektų prašymus, neatsakydamas į juos, išskyrus atvejus, kai jis turi leidimą tai daryti;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e) greitai ir tinkamai atsakys į visas duomenų eksportuotojo užklausas, susijusias su jo vykdomu perduoti skirtų asmens duomenų tvarkymu, ir laikysis priežiūros institucijos rekomendacijų, susijusių su perduotų duomenų tvarkymu;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lastRenderedPageBreak/>
        <w:t xml:space="preserve">g) duomenų subjekto prašymu pateiks jam šių s 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h) pagalbinio duomenų tvarkymo atveju jis iš anksto informavo duomenų eksportuotoją ir gavo jo išankstinį raštišką sutikimą;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i) pagalbinio duomenų tvarkytojo teikiamos tvarkymo paslaugos bus vykdomos pagal 11 sąlygą;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j) nedelsdamas išsiųs duomenų eksportuotojui bet kokio pagalbinio duomenų tvarkymo susitarimo, sudaromo pagal šias sąlygas, kopiją. </w:t>
      </w:r>
    </w:p>
    <w:p w:rsidR="00A80F3B" w:rsidRPr="00B32C3A" w:rsidRDefault="00A80F3B">
      <w:pPr>
        <w:pStyle w:val="ProductList-Body"/>
        <w:rPr>
          <w:lang w:val="lt-LT"/>
        </w:rPr>
      </w:pPr>
    </w:p>
    <w:p w:rsidR="00A80F3B" w:rsidRPr="00B32C3A" w:rsidRDefault="00691045" w:rsidP="00B32C3A">
      <w:pPr>
        <w:pStyle w:val="ProductList-Body"/>
        <w:jc w:val="center"/>
        <w:rPr>
          <w:lang w:val="lt-LT"/>
        </w:rPr>
      </w:pPr>
      <w:r w:rsidRPr="00B32C3A">
        <w:rPr>
          <w:rFonts w:ascii="Calibri" w:eastAsia="Calibri" w:hAnsi="Calibri" w:cs="Arial"/>
          <w:b/>
          <w:szCs w:val="18"/>
          <w:lang w:val="lt-LT"/>
        </w:rPr>
        <w:t xml:space="preserve">6 sąlyga Atsakomybė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Duomenų importuotojas negali išvengti atsakomybės remdamasis tuo, kad pagalbinis duomenų tvarkytojas nevykdė savo įsipareigojimų.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w:t>
      </w:r>
    </w:p>
    <w:p w:rsidR="00A80F3B" w:rsidRPr="00B32C3A" w:rsidRDefault="00A80F3B">
      <w:pPr>
        <w:pStyle w:val="ProductList-Body"/>
        <w:rPr>
          <w:lang w:val="lt-LT"/>
        </w:rPr>
      </w:pPr>
    </w:p>
    <w:p w:rsidR="00A80F3B" w:rsidRPr="00B32C3A" w:rsidRDefault="00691045" w:rsidP="00B32C3A">
      <w:pPr>
        <w:pStyle w:val="ProductList-Body"/>
        <w:jc w:val="center"/>
        <w:rPr>
          <w:lang w:val="lt-LT"/>
        </w:rPr>
      </w:pPr>
      <w:r w:rsidRPr="00B32C3A">
        <w:rPr>
          <w:rFonts w:ascii="Calibri" w:eastAsia="Calibri" w:hAnsi="Calibri" w:cs="Arial"/>
          <w:b/>
          <w:szCs w:val="18"/>
          <w:lang w:val="lt-LT"/>
        </w:rPr>
        <w:t xml:space="preserve">7 sąlyga Tarpininkavimas ir jurisdikcija </w:t>
      </w:r>
    </w:p>
    <w:p w:rsidR="00A06D2B" w:rsidRPr="00B32C3A" w:rsidRDefault="00691045" w:rsidP="00691045">
      <w:pPr>
        <w:pStyle w:val="ProductList-Body"/>
        <w:rPr>
          <w:lang w:val="lt-LT"/>
        </w:rPr>
      </w:pPr>
      <w:r w:rsidRPr="00B32C3A">
        <w:rPr>
          <w:rFonts w:ascii="Calibri" w:eastAsia="Calibri" w:hAnsi="Calibri" w:cs="Arial"/>
          <w:szCs w:val="18"/>
          <w:lang w:val="lt-LT"/>
        </w:rP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rsidR="00691045" w:rsidRPr="00B32C3A" w:rsidRDefault="00691045" w:rsidP="00691045">
      <w:pPr>
        <w:pStyle w:val="ProductList-Body"/>
        <w:spacing w:after="60"/>
        <w:ind w:left="360"/>
        <w:rPr>
          <w:rFonts w:ascii="Calibri" w:eastAsia="Calibri" w:hAnsi="Calibri" w:cs="Arial"/>
          <w:szCs w:val="18"/>
          <w:lang w:val="lt-LT"/>
        </w:rPr>
      </w:pPr>
      <w:r w:rsidRPr="00B32C3A">
        <w:rPr>
          <w:rFonts w:ascii="Calibri" w:eastAsia="Calibri" w:hAnsi="Calibri" w:cs="Arial"/>
          <w:szCs w:val="18"/>
          <w:lang w:val="lt-LT"/>
        </w:rPr>
        <w:t xml:space="preserve">a) kreiptis dėl ginčo į tarpininką, kurio vaidmenį atliktų nepriklausomas asmuo arba, kai taikytina, priežiūros institucija; </w:t>
      </w:r>
    </w:p>
    <w:p w:rsidR="00691045" w:rsidRPr="00B32C3A" w:rsidRDefault="00691045" w:rsidP="00691045">
      <w:pPr>
        <w:pStyle w:val="ProductList-Body"/>
        <w:spacing w:after="60"/>
        <w:ind w:left="360"/>
        <w:rPr>
          <w:rFonts w:ascii="Calibri" w:eastAsia="Calibri" w:hAnsi="Calibri" w:cs="Arial"/>
          <w:szCs w:val="18"/>
          <w:lang w:val="lt-LT"/>
        </w:rPr>
      </w:pPr>
      <w:r w:rsidRPr="00B32C3A">
        <w:rPr>
          <w:rFonts w:ascii="Calibri" w:eastAsia="Calibri" w:hAnsi="Calibri" w:cs="Arial"/>
          <w:szCs w:val="18"/>
          <w:lang w:val="lt-LT"/>
        </w:rPr>
        <w:t xml:space="preserve">b) kreiptis dėl ginčo į valstybės narės, kurioje įsisteigęs duomenų eksportuotojas, teismą. </w:t>
      </w:r>
    </w:p>
    <w:p w:rsidR="00691045" w:rsidRPr="00B32C3A" w:rsidRDefault="00691045" w:rsidP="00691045">
      <w:pPr>
        <w:pStyle w:val="ProductList-Body"/>
        <w:rPr>
          <w:rFonts w:ascii="Calibri" w:eastAsia="Calibri" w:hAnsi="Calibri" w:cs="Arial"/>
          <w:szCs w:val="18"/>
          <w:lang w:val="lt-LT"/>
        </w:rPr>
      </w:pPr>
      <w:r w:rsidRPr="00B32C3A">
        <w:rPr>
          <w:rFonts w:ascii="Calibri" w:eastAsia="Calibri" w:hAnsi="Calibri" w:cs="Arial"/>
          <w:szCs w:val="18"/>
          <w:lang w:val="lt-LT"/>
        </w:rPr>
        <w:t xml:space="preserve">2. Šalys sutinka, kad duomenų subjekto pasirinkimas nepažeis jo esminių arba procedūrinių teisių imtis teisių gynimo priemonių pagal kitas nacionalinės arba tarptautinės teisės nuostatas. </w:t>
      </w:r>
    </w:p>
    <w:p w:rsidR="00A80F3B" w:rsidRPr="00B32C3A" w:rsidRDefault="00A80F3B">
      <w:pPr>
        <w:pStyle w:val="ProductList-Body"/>
        <w:rPr>
          <w:lang w:val="lt-LT"/>
        </w:rPr>
      </w:pPr>
    </w:p>
    <w:p w:rsidR="00A80F3B" w:rsidRPr="00B32C3A" w:rsidRDefault="00691045" w:rsidP="00B32C3A">
      <w:pPr>
        <w:pStyle w:val="ProductList-Body"/>
        <w:jc w:val="center"/>
        <w:rPr>
          <w:lang w:val="lt-LT"/>
        </w:rPr>
      </w:pPr>
      <w:r w:rsidRPr="00B32C3A">
        <w:rPr>
          <w:rFonts w:ascii="Calibri" w:eastAsia="Calibri" w:hAnsi="Calibri" w:cs="Arial"/>
          <w:b/>
          <w:szCs w:val="18"/>
          <w:lang w:val="lt-LT"/>
        </w:rPr>
        <w:t xml:space="preserve">8 sąlyga Bendradarbiavimas su priežiūros institucijomis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1. Duomenų eksportuotojas sutinka pateikti šios sutarties kopiją saugoti priežiūros institucijai, jeigu ji to pareikalauja arba jeigu to reikalaujama pagal taikytiną duomenų apsaugos teisę.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rsidR="00A80F3B" w:rsidRPr="00B32C3A" w:rsidRDefault="00A80F3B">
      <w:pPr>
        <w:pStyle w:val="ProductList-Body"/>
        <w:rPr>
          <w:lang w:val="lt-LT"/>
        </w:rPr>
      </w:pPr>
    </w:p>
    <w:p w:rsidR="00A80F3B" w:rsidRPr="00B32C3A" w:rsidRDefault="00691045" w:rsidP="00B32C3A">
      <w:pPr>
        <w:pStyle w:val="ProductList-Body"/>
        <w:jc w:val="center"/>
        <w:rPr>
          <w:lang w:val="lt-LT"/>
        </w:rPr>
      </w:pPr>
      <w:r w:rsidRPr="00B32C3A">
        <w:rPr>
          <w:rFonts w:ascii="Calibri" w:eastAsia="Calibri" w:hAnsi="Calibri" w:cs="Arial"/>
          <w:b/>
          <w:szCs w:val="18"/>
          <w:lang w:val="lt-LT"/>
        </w:rPr>
        <w:t xml:space="preserve">9 sąlyga Reglamentuojantys teisės aktai </w:t>
      </w:r>
    </w:p>
    <w:p w:rsidR="00691045" w:rsidRPr="00B32C3A" w:rsidRDefault="00691045" w:rsidP="00691045">
      <w:pPr>
        <w:pStyle w:val="ProductList-Body"/>
        <w:rPr>
          <w:rFonts w:ascii="Calibri" w:eastAsia="Calibri" w:hAnsi="Calibri" w:cs="Arial"/>
          <w:szCs w:val="18"/>
          <w:lang w:val="lt-LT"/>
        </w:rPr>
      </w:pPr>
      <w:r w:rsidRPr="00B32C3A">
        <w:rPr>
          <w:rFonts w:ascii="Calibri" w:eastAsia="Calibri" w:hAnsi="Calibri" w:cs="Arial"/>
          <w:szCs w:val="18"/>
          <w:lang w:val="lt-LT"/>
        </w:rPr>
        <w:t>Šios sąlygos reglamentuojamos valstybės narės, kurioje įsikūręs duomenų eksportuotojas, teisės.</w:t>
      </w:r>
    </w:p>
    <w:p w:rsidR="00A80F3B" w:rsidRPr="00B32C3A" w:rsidRDefault="00A80F3B">
      <w:pPr>
        <w:pStyle w:val="ProductList-Body"/>
        <w:rPr>
          <w:lang w:val="lt-LT"/>
        </w:rPr>
      </w:pPr>
    </w:p>
    <w:p w:rsidR="00A80F3B" w:rsidRPr="00B32C3A" w:rsidRDefault="00691045" w:rsidP="00B32C3A">
      <w:pPr>
        <w:pStyle w:val="ProductList-Body"/>
        <w:keepNext/>
        <w:jc w:val="center"/>
        <w:rPr>
          <w:lang w:val="lt-LT"/>
        </w:rPr>
      </w:pPr>
      <w:r w:rsidRPr="00B32C3A">
        <w:rPr>
          <w:rFonts w:ascii="Calibri" w:eastAsia="Calibri" w:hAnsi="Calibri" w:cs="Arial"/>
          <w:b/>
          <w:szCs w:val="18"/>
          <w:lang w:val="lt-LT"/>
        </w:rPr>
        <w:t xml:space="preserve">10 sąlyga Sutarties variantiškumas </w:t>
      </w:r>
    </w:p>
    <w:p w:rsidR="00691045" w:rsidRPr="00B32C3A" w:rsidRDefault="00691045" w:rsidP="00691045">
      <w:pPr>
        <w:pStyle w:val="ProductList-Body"/>
        <w:rPr>
          <w:rFonts w:ascii="Calibri" w:eastAsia="Calibri" w:hAnsi="Calibri" w:cs="Arial"/>
          <w:szCs w:val="18"/>
          <w:lang w:val="lt-LT"/>
        </w:rPr>
      </w:pPr>
      <w:r w:rsidRPr="00B32C3A">
        <w:rPr>
          <w:rFonts w:ascii="Calibri" w:eastAsia="Calibri" w:hAnsi="Calibri" w:cs="Arial"/>
          <w:szCs w:val="18"/>
          <w:lang w:val="lt-LT"/>
        </w:rPr>
        <w:t xml:space="preserve">Šalys įsipareigoja neįvairinti ir nekeisti šių s ąlygų. Tuo šalims nedraudžiama pridėti sąlygų, susijusių su dalykiniais klausimais, jeigu jos neprieštarauja pirminei sąlygai. </w:t>
      </w:r>
    </w:p>
    <w:p w:rsidR="00A80F3B" w:rsidRPr="00B32C3A" w:rsidRDefault="00A80F3B">
      <w:pPr>
        <w:pStyle w:val="ProductList-Body"/>
        <w:rPr>
          <w:b/>
          <w:lang w:val="lt-LT"/>
        </w:rPr>
      </w:pPr>
    </w:p>
    <w:p w:rsidR="00A80F3B" w:rsidRPr="00B32C3A" w:rsidRDefault="00691045" w:rsidP="00B32C3A">
      <w:pPr>
        <w:pStyle w:val="ProductList-Body"/>
        <w:jc w:val="center"/>
        <w:rPr>
          <w:lang w:val="lt-LT"/>
        </w:rPr>
      </w:pPr>
      <w:r w:rsidRPr="00B32C3A">
        <w:rPr>
          <w:rFonts w:ascii="Calibri" w:eastAsia="Calibri" w:hAnsi="Calibri" w:cs="Arial"/>
          <w:b/>
          <w:szCs w:val="18"/>
          <w:lang w:val="lt-LT"/>
        </w:rPr>
        <w:t xml:space="preserve">11 sąlyga Pagalbinis duomenų tvarkymas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w:t>
      </w:r>
      <w:r w:rsidRPr="00B32C3A">
        <w:rPr>
          <w:rFonts w:ascii="Calibri" w:eastAsia="Calibri" w:hAnsi="Calibri" w:cs="Arial"/>
          <w:szCs w:val="18"/>
          <w:lang w:val="lt-LT"/>
        </w:rPr>
        <w:lastRenderedPageBreak/>
        <w:t xml:space="preserve">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2. Iš anksto sudarytoje duomenų importuotojo ir pagalbinio duomenų tvarkytojo rašytinėje sutartyje taip pat nustatoma trečiosios šalies naudos gavėjos sąlyga, kaip nustatyta 3 sąlygoje, skirta atvejams, kai duomenų subjektas negali rekalauti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3. 1 dalyje įvardytos sutarties nuostatos, susijusios su pagalbinio duomenų tvarkymo duomenų apsaugos aspektais, reglamentuojamos valstybės narės, kurioje įsikūręs duomenų eksportuotojas, teisės.</w:t>
      </w:r>
    </w:p>
    <w:p w:rsidR="00691045" w:rsidRPr="00B32C3A" w:rsidRDefault="00691045" w:rsidP="00691045">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rsidR="00A80F3B" w:rsidRPr="00B32C3A" w:rsidRDefault="00A80F3B">
      <w:pPr>
        <w:pStyle w:val="ProductList-Body"/>
        <w:rPr>
          <w:lang w:val="lt-LT"/>
        </w:rPr>
      </w:pPr>
    </w:p>
    <w:p w:rsidR="00A80F3B" w:rsidRPr="00B32C3A" w:rsidRDefault="00BF60AD" w:rsidP="00B32C3A">
      <w:pPr>
        <w:pStyle w:val="ProductList-Body"/>
        <w:jc w:val="center"/>
        <w:rPr>
          <w:lang w:val="lt-LT"/>
        </w:rPr>
      </w:pPr>
      <w:r w:rsidRPr="00B32C3A">
        <w:rPr>
          <w:rFonts w:ascii="Calibri" w:eastAsia="Calibri" w:hAnsi="Calibri" w:cs="Arial"/>
          <w:b/>
          <w:szCs w:val="18"/>
          <w:lang w:val="lt-LT"/>
        </w:rPr>
        <w:t xml:space="preserve">12 sąlyga Įsipareigojimai nutraukus asmens duomenų tvarkymo paslaugų teikimą </w:t>
      </w:r>
    </w:p>
    <w:p w:rsidR="00BF60AD" w:rsidRPr="00B32C3A" w:rsidRDefault="00BF60AD" w:rsidP="00BF60AD">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rsidR="00BF60AD" w:rsidRPr="00B32C3A" w:rsidRDefault="00BF60AD" w:rsidP="00BF60AD">
      <w:pPr>
        <w:pStyle w:val="ProductList-Body"/>
        <w:spacing w:after="120"/>
        <w:rPr>
          <w:rFonts w:ascii="Calibri" w:eastAsia="Calibri" w:hAnsi="Calibri" w:cs="Arial"/>
          <w:szCs w:val="18"/>
          <w:lang w:val="lt-LT"/>
        </w:rPr>
      </w:pPr>
      <w:r w:rsidRPr="00B32C3A">
        <w:rPr>
          <w:rFonts w:ascii="Calibri" w:eastAsia="Calibri" w:hAnsi="Calibri" w:cs="Arial"/>
          <w:szCs w:val="18"/>
          <w:lang w:val="lt-LT"/>
        </w:rPr>
        <w:t>2. Duomenų importuotojas ir pagalbinis duomenų tvarkytojas garantuoja, kad, duomenų eksportuotojo ir (arba) priežiūros institucijos prašymu, leis atlikti savo duomenų tvarkymo priemonių auditą, kiek tai susiję su 1 dalyje įvardytomis priemonėmis.</w:t>
      </w:r>
    </w:p>
    <w:bookmarkEnd w:id="24"/>
    <w:p w:rsidR="00A80F3B" w:rsidRPr="00B32C3A" w:rsidRDefault="00A80F3B">
      <w:pPr>
        <w:pStyle w:val="ProductList-Body"/>
        <w:rPr>
          <w:lang w:val="lt-LT"/>
        </w:rPr>
      </w:pPr>
    </w:p>
    <w:p w:rsidR="00A80F3B" w:rsidRPr="00B32C3A" w:rsidRDefault="00691045">
      <w:pPr>
        <w:pStyle w:val="ProductList-Body"/>
        <w:outlineLvl w:val="1"/>
        <w:rPr>
          <w:b/>
          <w:lang w:val="lt-LT"/>
        </w:rPr>
      </w:pPr>
      <w:bookmarkStart w:id="26" w:name="Appendix1toAttachment3"/>
      <w:r w:rsidRPr="00B32C3A">
        <w:rPr>
          <w:rFonts w:ascii="Calibri" w:eastAsia="Calibri" w:hAnsi="Calibri" w:cs="Arial"/>
          <w:b/>
          <w:szCs w:val="18"/>
          <w:lang w:val="lt-LT"/>
        </w:rPr>
        <w:t>Standartinių palaikymo ir konsultavimo paslaugų sutarčių sąlygų 1 priedas</w:t>
      </w:r>
      <w:bookmarkEnd w:id="26"/>
    </w:p>
    <w:p w:rsidR="00A80F3B" w:rsidRPr="00B32C3A" w:rsidRDefault="00A80F3B">
      <w:pPr>
        <w:pStyle w:val="ProductList-Body"/>
        <w:rPr>
          <w:lang w:val="lt-LT"/>
        </w:rPr>
      </w:pPr>
    </w:p>
    <w:p w:rsidR="00A80F3B" w:rsidRPr="00B32C3A" w:rsidRDefault="00691045">
      <w:pPr>
        <w:pStyle w:val="ProductList-Body"/>
        <w:spacing w:after="120"/>
        <w:rPr>
          <w:rFonts w:cstheme="minorHAnsi"/>
          <w:spacing w:val="-1"/>
          <w:lang w:val="lt-LT"/>
        </w:rPr>
      </w:pPr>
      <w:r w:rsidRPr="00B32C3A">
        <w:rPr>
          <w:rFonts w:ascii="Calibri" w:eastAsia="Calibri" w:hAnsi="Calibri" w:cs="Arial"/>
          <w:b/>
          <w:szCs w:val="18"/>
          <w:lang w:val="lt-LT"/>
        </w:rPr>
        <w:t>Duomenų eksportuotojas</w:t>
      </w:r>
      <w:r w:rsidRPr="00B32C3A">
        <w:rPr>
          <w:rFonts w:ascii="Calibri" w:eastAsia="Calibri" w:hAnsi="Calibri" w:cs="Arial"/>
          <w:szCs w:val="18"/>
          <w:lang w:val="lt-LT"/>
        </w:rPr>
        <w:t xml:space="preserve">. Klientas yra duomenų eksportuotojas. </w:t>
      </w:r>
      <w:r w:rsidRPr="00B32C3A">
        <w:rPr>
          <w:rFonts w:ascii="Calibri" w:eastAsia="Calibri" w:hAnsi="Calibri" w:cs="Calibri"/>
          <w:szCs w:val="18"/>
          <w:lang w:val="lt-LT"/>
        </w:rPr>
        <w:t xml:space="preserve">Duomenų eksportuotojas pasirūpina profesionaliomis IT palaikymo ir konsultavimo paslaugomis, kaip aprašyta galiojančiame Korporatyvinių paslaugų darbo užsakyme.  </w:t>
      </w:r>
    </w:p>
    <w:p w:rsidR="00A80F3B" w:rsidRPr="00B32C3A" w:rsidRDefault="00691045">
      <w:pPr>
        <w:pStyle w:val="ProductList-Body"/>
        <w:spacing w:after="120"/>
        <w:rPr>
          <w:lang w:val="lt-LT"/>
        </w:rPr>
      </w:pPr>
      <w:r w:rsidRPr="00B32C3A">
        <w:rPr>
          <w:rFonts w:ascii="Calibri" w:eastAsia="Calibri" w:hAnsi="Calibri" w:cs="Arial"/>
          <w:b/>
          <w:szCs w:val="18"/>
          <w:lang w:val="lt-LT"/>
        </w:rPr>
        <w:t>Duomenų importuotojas.</w:t>
      </w:r>
      <w:r w:rsidRPr="00B32C3A">
        <w:rPr>
          <w:rFonts w:ascii="Calibri" w:eastAsia="Calibri" w:hAnsi="Calibri" w:cs="Arial"/>
          <w:szCs w:val="18"/>
          <w:lang w:val="lt-LT"/>
        </w:rPr>
        <w:t xml:space="preserve"> Duomenų importuotojas yra „Microsoft Corporation“ – pasaulinė programinės įrangos gamintoja ir paslaugų teikėja. </w:t>
      </w:r>
    </w:p>
    <w:p w:rsidR="00A80F3B" w:rsidRPr="00B32C3A" w:rsidRDefault="00691045">
      <w:pPr>
        <w:pStyle w:val="ProductList-Body"/>
        <w:spacing w:after="120"/>
        <w:rPr>
          <w:lang w:val="lt-LT"/>
        </w:rPr>
      </w:pPr>
      <w:r w:rsidRPr="00B32C3A">
        <w:rPr>
          <w:rFonts w:ascii="Calibri" w:eastAsia="Calibri" w:hAnsi="Calibri" w:cs="Arial"/>
          <w:b/>
          <w:szCs w:val="18"/>
          <w:lang w:val="lt-LT"/>
        </w:rPr>
        <w:t>Duomenų subjektai</w:t>
      </w:r>
      <w:r w:rsidRPr="00B32C3A">
        <w:rPr>
          <w:rFonts w:ascii="Calibri" w:eastAsia="Calibri" w:hAnsi="Calibri" w:cs="Arial"/>
          <w:szCs w:val="18"/>
          <w:lang w:val="lt-LT"/>
        </w:rPr>
        <w:t xml:space="preserve">. Duomenų subjektai yra duomenų eksportuotojo atstovai ir galutiniai vartotojai, įskaitant duomenų eksportuotojo darbuotojus, rangovus, bendradarbius ir klientus. Be to, duomenų subjektais gali būti asmenys, bandantys pranešti arba perduoti asmens informaciją paslaugų, kurias teikia duomenų importuotojas, vartotojams. </w:t>
      </w:r>
    </w:p>
    <w:p w:rsidR="00A80F3B" w:rsidRPr="00B32C3A" w:rsidRDefault="00691045">
      <w:pPr>
        <w:pStyle w:val="ProductList-Body"/>
        <w:spacing w:after="120"/>
        <w:rPr>
          <w:lang w:val="lt-LT"/>
        </w:rPr>
      </w:pPr>
      <w:r w:rsidRPr="00B32C3A">
        <w:rPr>
          <w:rFonts w:ascii="Calibri" w:eastAsia="Calibri" w:hAnsi="Calibri" w:cs="Arial"/>
          <w:b/>
          <w:szCs w:val="18"/>
          <w:lang w:val="lt-LT"/>
        </w:rPr>
        <w:t>Duomenų kategorijos</w:t>
      </w:r>
      <w:r w:rsidRPr="00B32C3A">
        <w:rPr>
          <w:rFonts w:ascii="Calibri" w:eastAsia="Calibri" w:hAnsi="Calibri" w:cs="Arial"/>
          <w:szCs w:val="18"/>
          <w:lang w:val="lt-LT"/>
        </w:rPr>
        <w:t>. Perduodamus asmens duomenis sudaro el. paštas, dokumentai ir kiti duomenys elektroniniu pavidalu, būtini norint teikti profesionalias paslaugas.</w:t>
      </w:r>
    </w:p>
    <w:p w:rsidR="00A80F3B" w:rsidRPr="00B32C3A" w:rsidRDefault="00691045">
      <w:pPr>
        <w:pStyle w:val="ProductList-Body"/>
        <w:rPr>
          <w:lang w:val="lt-LT"/>
        </w:rPr>
      </w:pPr>
      <w:r w:rsidRPr="00B32C3A">
        <w:rPr>
          <w:rFonts w:ascii="Calibri" w:eastAsia="Calibri" w:hAnsi="Calibri" w:cs="Arial"/>
          <w:b/>
          <w:szCs w:val="18"/>
          <w:lang w:val="lt-LT"/>
        </w:rPr>
        <w:t>Tvarkymo veiksmai</w:t>
      </w:r>
      <w:r w:rsidRPr="00B32C3A">
        <w:rPr>
          <w:rFonts w:ascii="Calibri" w:eastAsia="Calibri" w:hAnsi="Calibri" w:cs="Arial"/>
          <w:szCs w:val="18"/>
          <w:lang w:val="lt-LT"/>
        </w:rPr>
        <w:t xml:space="preserve">. Perduotiems asmens duomenims tvarkyti taikomos toliau nurodytos procedūros. </w:t>
      </w:r>
    </w:p>
    <w:p w:rsidR="00A80F3B" w:rsidRPr="00B32C3A" w:rsidRDefault="00691045">
      <w:pPr>
        <w:pStyle w:val="ProductList-Body"/>
        <w:spacing w:after="60"/>
        <w:ind w:left="547"/>
        <w:rPr>
          <w:b/>
          <w:lang w:val="lt-LT"/>
        </w:rPr>
      </w:pPr>
      <w:r w:rsidRPr="00B32C3A">
        <w:rPr>
          <w:rFonts w:ascii="Calibri" w:eastAsia="Calibri" w:hAnsi="Calibri" w:cs="Arial"/>
          <w:b/>
          <w:szCs w:val="18"/>
          <w:lang w:val="lt-LT"/>
        </w:rPr>
        <w:t>a.</w:t>
      </w:r>
      <w:r w:rsidRPr="00B32C3A">
        <w:rPr>
          <w:rFonts w:ascii="Calibri" w:eastAsia="Calibri" w:hAnsi="Calibri" w:cs="Arial"/>
          <w:b/>
          <w:szCs w:val="18"/>
          <w:lang w:val="lt-LT"/>
        </w:rPr>
        <w:tab/>
        <w:t>Duomenų tvarkymo trukmė ir tikslas.</w:t>
      </w:r>
      <w:r w:rsidRPr="00B32C3A">
        <w:rPr>
          <w:rFonts w:ascii="Calibri" w:eastAsia="Calibri" w:hAnsi="Calibri" w:cs="Arial"/>
          <w:szCs w:val="18"/>
          <w:lang w:val="lt-LT"/>
        </w:rPr>
        <w:t>Duomenų tvarkymo trukmė turi atitikti galiojančioje duomenų eksportuotojo ir „Microsoft“ juridinio asmens bendrojo licencijavimo sutartyje nustatytą laikotarpį; prie tos sutarties pridedamos standartinės sutarčių sąlygos („Microsoft“). Duomenų tvarkymo tikslas yra profesionalių paslaugų teikimas.</w:t>
      </w:r>
    </w:p>
    <w:p w:rsidR="00A80F3B" w:rsidRPr="00B32C3A" w:rsidRDefault="00691045">
      <w:pPr>
        <w:pStyle w:val="ProductList-Body"/>
        <w:spacing w:after="60"/>
        <w:ind w:left="547"/>
        <w:rPr>
          <w:b/>
          <w:lang w:val="lt-LT"/>
        </w:rPr>
      </w:pPr>
      <w:r w:rsidRPr="00B32C3A">
        <w:rPr>
          <w:rFonts w:ascii="Calibri" w:eastAsia="Calibri" w:hAnsi="Calibri" w:cs="Arial"/>
          <w:b/>
          <w:szCs w:val="18"/>
          <w:lang w:val="lt-LT"/>
        </w:rPr>
        <w:t>b.</w:t>
      </w:r>
      <w:r w:rsidRPr="00B32C3A">
        <w:rPr>
          <w:rFonts w:ascii="Calibri" w:eastAsia="Calibri" w:hAnsi="Calibri" w:cs="Arial"/>
          <w:b/>
          <w:szCs w:val="18"/>
          <w:lang w:val="lt-LT"/>
        </w:rPr>
        <w:tab/>
        <w:t>Duomenų tvarkymo apimtis ir tikslas.</w:t>
      </w:r>
      <w:r w:rsidRPr="00B32C3A">
        <w:rPr>
          <w:rFonts w:ascii="Calibri" w:eastAsia="Calibri" w:hAnsi="Calibri" w:cs="Arial"/>
          <w:szCs w:val="18"/>
          <w:lang w:val="lt-LT"/>
        </w:rPr>
        <w:t>Asmens duomenų tvarkymo apimtis ir tikslas yra aprašyti Papildyme ir Sutartyje.</w:t>
      </w:r>
    </w:p>
    <w:p w:rsidR="00A80F3B" w:rsidRPr="00B32C3A" w:rsidRDefault="00691045">
      <w:pPr>
        <w:pStyle w:val="ProductList-Body"/>
        <w:spacing w:after="60"/>
        <w:ind w:left="547"/>
        <w:rPr>
          <w:lang w:val="lt-LT"/>
        </w:rPr>
      </w:pPr>
      <w:r w:rsidRPr="00B32C3A">
        <w:rPr>
          <w:rFonts w:ascii="Calibri" w:eastAsia="Calibri" w:hAnsi="Calibri" w:cs="Arial"/>
          <w:b/>
          <w:szCs w:val="18"/>
          <w:lang w:val="lt-LT"/>
        </w:rPr>
        <w:t>c.</w:t>
      </w:r>
      <w:r w:rsidRPr="00B32C3A">
        <w:rPr>
          <w:rFonts w:ascii="Calibri" w:eastAsia="Calibri" w:hAnsi="Calibri" w:cs="Arial"/>
          <w:b/>
          <w:szCs w:val="18"/>
          <w:lang w:val="lt-LT"/>
        </w:rPr>
        <w:tab/>
        <w:t>Prieiga prie palaikymo ir konsultavimo duomenų.</w:t>
      </w:r>
      <w:r w:rsidRPr="00B32C3A">
        <w:rPr>
          <w:rFonts w:ascii="Calibri" w:eastAsia="Calibri" w:hAnsi="Calibri" w:cs="Arial"/>
          <w:szCs w:val="18"/>
          <w:lang w:val="lt-LT"/>
        </w:rPr>
        <w:t xml:space="preserve">Pagal Sutartį nustatytam terminui „Microsoft“ savo nuožiūra ir, jei reikia, laikydamasi ES duomenų apsaugos direktyvos 12 straipsnio b punktą įgyvendinančio teisės akto: 1) suteiks Klientui galimybę taisyti, šalinti arba uždrausti palaikymo ir konsultavimo duomenis arba 2) atlikti tokias pataisas, pašalinimą ar uždraudimą Kliento vardu. </w:t>
      </w:r>
    </w:p>
    <w:p w:rsidR="00A80F3B" w:rsidRPr="00B32C3A" w:rsidRDefault="00691045">
      <w:pPr>
        <w:pStyle w:val="ProductList-Body"/>
        <w:spacing w:after="60"/>
        <w:ind w:left="547"/>
        <w:rPr>
          <w:lang w:val="lt-LT"/>
        </w:rPr>
      </w:pPr>
      <w:r w:rsidRPr="00B32C3A">
        <w:rPr>
          <w:rFonts w:ascii="Calibri" w:eastAsia="Calibri" w:hAnsi="Calibri" w:cs="Arial"/>
          <w:b/>
          <w:szCs w:val="18"/>
          <w:lang w:val="lt-LT"/>
        </w:rPr>
        <w:t>d.</w:t>
      </w:r>
      <w:r w:rsidRPr="00B32C3A">
        <w:rPr>
          <w:rFonts w:ascii="Calibri" w:eastAsia="Calibri" w:hAnsi="Calibri" w:cs="Arial"/>
          <w:b/>
          <w:szCs w:val="18"/>
          <w:lang w:val="lt-LT"/>
        </w:rPr>
        <w:tab/>
        <w:t xml:space="preserve">Duomenų eksportuotojo nurodymai. </w:t>
      </w:r>
      <w:r w:rsidRPr="00B32C3A">
        <w:rPr>
          <w:rFonts w:ascii="Calibri" w:eastAsia="Calibri" w:hAnsi="Calibri" w:cs="Arial"/>
          <w:szCs w:val="18"/>
          <w:lang w:val="lt-LT"/>
        </w:rPr>
        <w:t xml:space="preserve">Profesionalių paslaugų atveju duomenų importuotojas gali veikti tik pagal duomenų eksportuotojo nurodymus, kuriuos perduoda „Microsoft“. </w:t>
      </w:r>
    </w:p>
    <w:p w:rsidR="00A80F3B" w:rsidRPr="00B32C3A" w:rsidRDefault="00691045">
      <w:pPr>
        <w:pStyle w:val="ProductList-Body"/>
        <w:spacing w:after="60"/>
        <w:ind w:left="547"/>
        <w:rPr>
          <w:lang w:val="lt-LT"/>
        </w:rPr>
      </w:pPr>
      <w:r w:rsidRPr="00B32C3A">
        <w:rPr>
          <w:rFonts w:ascii="Calibri" w:eastAsia="Calibri" w:hAnsi="Calibri" w:cs="Arial"/>
          <w:b/>
          <w:szCs w:val="18"/>
          <w:lang w:val="lt-LT"/>
        </w:rPr>
        <w:t>e.</w:t>
      </w:r>
      <w:r w:rsidRPr="00B32C3A">
        <w:rPr>
          <w:rFonts w:ascii="Calibri" w:eastAsia="Calibri" w:hAnsi="Calibri" w:cs="Arial"/>
          <w:b/>
          <w:szCs w:val="18"/>
          <w:lang w:val="lt-LT"/>
        </w:rPr>
        <w:tab/>
        <w:t>Palaikymo ir konsultavimo duomenų pašalinimas arba grąžinimas.</w:t>
      </w:r>
      <w:r w:rsidRPr="00B32C3A">
        <w:rPr>
          <w:rFonts w:ascii="Calibri" w:eastAsia="Calibri" w:hAnsi="Calibri" w:cs="Arial"/>
          <w:szCs w:val="18"/>
          <w:lang w:val="lt-LT"/>
        </w:rPr>
        <w:t xml:space="preserve">  „Microsoft“ pašalins arba grąžins visas palaikymo ir konsultavimo duomenų kopijas, kai bus pasiekti verslo tikslai, dėl kurių palaikymo ir konsultavimo duomenys buvo renkami arba perduodami, arba anksčiau, jeigu bus gautas rašytinis Kliento prašymas. </w:t>
      </w:r>
    </w:p>
    <w:p w:rsidR="00A80F3B" w:rsidRPr="00B32C3A" w:rsidRDefault="00691045">
      <w:pPr>
        <w:pStyle w:val="ProductList-Body"/>
        <w:rPr>
          <w:lang w:val="lt-LT"/>
        </w:rPr>
      </w:pPr>
      <w:r w:rsidRPr="00B32C3A">
        <w:rPr>
          <w:rFonts w:ascii="Calibri" w:eastAsia="Calibri" w:hAnsi="Calibri" w:cs="Arial"/>
          <w:b/>
          <w:szCs w:val="18"/>
          <w:lang w:val="lt-LT"/>
        </w:rPr>
        <w:t>Subrangovai:</w:t>
      </w:r>
      <w:r w:rsidRPr="00B32C3A">
        <w:rPr>
          <w:rFonts w:ascii="Calibri" w:eastAsia="Calibri" w:hAnsi="Calibri" w:cs="Arial"/>
          <w:szCs w:val="18"/>
          <w:lang w:val="lt-LT"/>
        </w:rPr>
        <w:t>Duomenų importuotojas gali samdyti kitas bendroves ribotoms paslaugoms teikti duomenų importuotojo vardu. Visiems tokiems subrangovams bus leidžiama gauti palaikymo ir konsultavimo duomenis, bet tik tada, jeigu tai būtina teikiant paslaugas, dėl kurių teikimo duomenų importuotojas juos pasamdė, ir draudžiama naudoti palaikymo ir konsultavimo duomenis bet kokiu kitu tikslu.</w:t>
      </w:r>
    </w:p>
    <w:p w:rsidR="00A80F3B" w:rsidRPr="00B32C3A" w:rsidRDefault="00A80F3B">
      <w:pPr>
        <w:pStyle w:val="ProductList-Body"/>
        <w:rPr>
          <w:lang w:val="lt-LT"/>
        </w:rPr>
      </w:pPr>
    </w:p>
    <w:p w:rsidR="00A80F3B" w:rsidRPr="00B32C3A" w:rsidRDefault="00691045">
      <w:pPr>
        <w:pStyle w:val="ProductList-Body"/>
        <w:outlineLvl w:val="1"/>
        <w:rPr>
          <w:b/>
          <w:lang w:val="lt-LT"/>
        </w:rPr>
      </w:pPr>
      <w:r w:rsidRPr="00B32C3A">
        <w:rPr>
          <w:rFonts w:ascii="Calibri" w:eastAsia="Calibri" w:hAnsi="Calibri" w:cs="Arial"/>
          <w:b/>
          <w:szCs w:val="18"/>
          <w:lang w:val="lt-LT"/>
        </w:rPr>
        <w:t>Standartinių palaikymo ir konsultavimo paslaugų sutarčių sąlygų 2 priedas</w:t>
      </w:r>
    </w:p>
    <w:p w:rsidR="00A80F3B" w:rsidRPr="00B32C3A" w:rsidRDefault="00A80F3B">
      <w:pPr>
        <w:pStyle w:val="ProductList-Body"/>
        <w:rPr>
          <w:lang w:val="lt-LT"/>
        </w:rPr>
      </w:pPr>
    </w:p>
    <w:p w:rsidR="00A80F3B" w:rsidRPr="00B32C3A" w:rsidRDefault="00691045">
      <w:pPr>
        <w:pStyle w:val="ProductList-Body"/>
        <w:spacing w:after="120"/>
        <w:rPr>
          <w:lang w:val="lt-LT"/>
        </w:rPr>
      </w:pPr>
      <w:r w:rsidRPr="00B32C3A">
        <w:rPr>
          <w:rFonts w:ascii="Calibri" w:eastAsia="Calibri" w:hAnsi="Calibri" w:cs="Arial"/>
          <w:szCs w:val="18"/>
          <w:lang w:val="lt-LT"/>
        </w:rPr>
        <w:t>Techninių ir organizacinių saugumo priemonių, kurias įgyvendino duomenų importuotojas pagal 4 skyriaus d punktą ir 5 skyriaus c punktą, aprašas.</w:t>
      </w:r>
    </w:p>
    <w:p w:rsidR="00A80F3B" w:rsidRPr="00B32C3A" w:rsidRDefault="00691045">
      <w:pPr>
        <w:pStyle w:val="ProductList-Body"/>
        <w:spacing w:after="120"/>
        <w:rPr>
          <w:lang w:val="lt-LT"/>
        </w:rPr>
      </w:pPr>
      <w:r w:rsidRPr="00B32C3A">
        <w:rPr>
          <w:rFonts w:ascii="Calibri" w:eastAsia="Calibri" w:hAnsi="Calibri" w:cs="Arial"/>
          <w:szCs w:val="18"/>
          <w:lang w:val="lt-LT"/>
        </w:rPr>
        <w:t xml:space="preserve">1. </w:t>
      </w:r>
      <w:r w:rsidRPr="00B32C3A">
        <w:rPr>
          <w:rFonts w:ascii="Calibri" w:eastAsia="Calibri" w:hAnsi="Calibri" w:cs="Arial"/>
          <w:b/>
          <w:szCs w:val="18"/>
          <w:lang w:val="lt-LT"/>
        </w:rPr>
        <w:t>Darbuotojai</w:t>
      </w:r>
      <w:r w:rsidRPr="00B32C3A">
        <w:rPr>
          <w:rFonts w:ascii="Calibri" w:eastAsia="Calibri" w:hAnsi="Calibri" w:cs="Arial"/>
          <w:szCs w:val="18"/>
          <w:lang w:val="lt-LT"/>
        </w:rPr>
        <w:t xml:space="preserve">. Duomenų importuotojo darbuotojai tvarko palaikymo ir konsultavimo duomenis tik gavę leidimą. Darbuotojai yra įpareigoti išlaikyti visų palaikymo ir konsultavimo duomenų konfidencialumą ir šis įpareigojimas galioja netgi nustoję eiti tas pareigas. </w:t>
      </w:r>
    </w:p>
    <w:p w:rsidR="00A80F3B" w:rsidRPr="00B32C3A" w:rsidRDefault="00691045">
      <w:pPr>
        <w:pStyle w:val="ProductList-Body"/>
        <w:rPr>
          <w:lang w:val="lt-LT"/>
        </w:rPr>
      </w:pPr>
      <w:r w:rsidRPr="00B32C3A">
        <w:rPr>
          <w:rFonts w:ascii="Calibri" w:eastAsia="Calibri" w:hAnsi="Calibri" w:cs="Arial"/>
          <w:szCs w:val="18"/>
          <w:lang w:val="lt-LT"/>
        </w:rPr>
        <w:t xml:space="preserve">2. </w:t>
      </w:r>
      <w:r w:rsidRPr="00B32C3A">
        <w:rPr>
          <w:rFonts w:ascii="Calibri" w:eastAsia="Calibri" w:hAnsi="Calibri" w:cs="Arial"/>
          <w:b/>
          <w:szCs w:val="18"/>
          <w:lang w:val="lt-LT"/>
        </w:rPr>
        <w:t>Kontaktinis asmuo duomenų privatumo klausimais</w:t>
      </w:r>
      <w:r w:rsidRPr="00B32C3A">
        <w:rPr>
          <w:rFonts w:ascii="Calibri" w:eastAsia="Calibri" w:hAnsi="Calibri" w:cs="Arial"/>
          <w:szCs w:val="18"/>
          <w:lang w:val="lt-LT"/>
        </w:rPr>
        <w:t xml:space="preserve">. Su duomenų importuotojo pareigūnu duomenų privatumo klausimais galima susisiekti šiuo adresu: </w:t>
      </w:r>
    </w:p>
    <w:p w:rsidR="00A80F3B" w:rsidRPr="00B32C3A" w:rsidRDefault="00691045">
      <w:pPr>
        <w:pStyle w:val="ProductList-Body"/>
        <w:ind w:left="180"/>
        <w:rPr>
          <w:lang w:val="lt-LT"/>
        </w:rPr>
      </w:pPr>
      <w:r w:rsidRPr="00B32C3A">
        <w:rPr>
          <w:rFonts w:ascii="Calibri" w:eastAsia="Calibri" w:hAnsi="Calibri" w:cs="Arial"/>
          <w:szCs w:val="18"/>
          <w:lang w:val="lt-LT"/>
        </w:rPr>
        <w:t xml:space="preserve">Microsoft Corporation </w:t>
      </w:r>
    </w:p>
    <w:p w:rsidR="00A80F3B" w:rsidRPr="00B32C3A" w:rsidRDefault="00691045">
      <w:pPr>
        <w:pStyle w:val="ProductList-Body"/>
        <w:ind w:left="180"/>
        <w:rPr>
          <w:lang w:val="lt-LT"/>
        </w:rPr>
      </w:pPr>
      <w:r w:rsidRPr="00A06D2B">
        <w:rPr>
          <w:rFonts w:ascii="Calibri" w:eastAsia="Calibri" w:hAnsi="Calibri" w:cs="Arial"/>
          <w:szCs w:val="18"/>
          <w:lang w:val="lt-LT"/>
        </w:rPr>
        <w:t xml:space="preserve">Attn: Chief Privacy Officer </w:t>
      </w:r>
    </w:p>
    <w:p w:rsidR="00A80F3B" w:rsidRPr="00B32C3A" w:rsidRDefault="00691045">
      <w:pPr>
        <w:pStyle w:val="ProductList-Body"/>
        <w:ind w:left="180"/>
        <w:rPr>
          <w:lang w:val="lt-LT"/>
        </w:rPr>
      </w:pPr>
      <w:r w:rsidRPr="00A06D2B">
        <w:rPr>
          <w:rFonts w:ascii="Calibri" w:eastAsia="Calibri" w:hAnsi="Calibri" w:cs="Arial"/>
          <w:szCs w:val="18"/>
          <w:lang w:val="lt-LT"/>
        </w:rPr>
        <w:t xml:space="preserve">1 Microsoft Way </w:t>
      </w:r>
    </w:p>
    <w:p w:rsidR="00A80F3B" w:rsidRPr="00B32C3A" w:rsidRDefault="00691045">
      <w:pPr>
        <w:pStyle w:val="ProductList-Body"/>
        <w:spacing w:after="120"/>
        <w:ind w:left="180"/>
        <w:rPr>
          <w:lang w:val="lt-LT"/>
        </w:rPr>
      </w:pPr>
      <w:r w:rsidRPr="00A06D2B">
        <w:rPr>
          <w:rFonts w:ascii="Calibri" w:eastAsia="Calibri" w:hAnsi="Calibri" w:cs="Arial"/>
          <w:szCs w:val="18"/>
          <w:lang w:val="lt-LT"/>
        </w:rPr>
        <w:t xml:space="preserve">Redmond, WA 98052, JAV </w:t>
      </w:r>
    </w:p>
    <w:p w:rsidR="00A80F3B" w:rsidRPr="00B32C3A" w:rsidRDefault="00691045">
      <w:pPr>
        <w:pStyle w:val="ProductList-Body"/>
        <w:spacing w:after="120"/>
        <w:rPr>
          <w:lang w:val="lt-LT"/>
        </w:rPr>
      </w:pPr>
      <w:r w:rsidRPr="00A06D2B">
        <w:rPr>
          <w:rFonts w:ascii="Calibri" w:eastAsia="Calibri" w:hAnsi="Calibri" w:cs="Arial"/>
          <w:szCs w:val="18"/>
          <w:lang w:val="lt-LT"/>
        </w:rPr>
        <w:t xml:space="preserve">3. </w:t>
      </w:r>
      <w:r w:rsidRPr="00A06D2B">
        <w:rPr>
          <w:rFonts w:ascii="Calibri" w:eastAsia="Calibri" w:hAnsi="Calibri" w:cs="Arial"/>
          <w:b/>
          <w:szCs w:val="18"/>
          <w:lang w:val="lt-LT"/>
        </w:rPr>
        <w:t>Techninės ir organizacinės priemonės</w:t>
      </w:r>
      <w:r w:rsidRPr="00B32C3A">
        <w:rPr>
          <w:rFonts w:ascii="Calibri" w:eastAsia="Calibri" w:hAnsi="Calibri" w:cs="Arial"/>
          <w:szCs w:val="18"/>
          <w:lang w:val="lt-LT"/>
        </w:rPr>
        <w:t>. Duomenų importuotojas įdiegė ir naudoja reikiamas technines ir organizacines priemones, atlieka vidaus kontrolę ir informacijos apsaugos procedūras, skirtas palaikymo ir konsultavimo duomenims apsaugoti, kaip nurodyta asmens duomenų apsaugos teikiant „Microsoft“ profesionalias paslaugas priede, nuo atsitiktinio praradimo, sunaikinimo ar pakeitimo, neleistino atskleidimo ar prieigos prie jų arba neteisėto jų sunaikinimo. Techninės ir organizacinės priemonės, vidinės kontrolės ir informacijos apsaugos procedūros, nustatytos 1 priede, šiame dokumente įtrauktos į 2 priedą pagal šią nuorodą ir jos – kaip 2 priedo nuostatos – visiškai įpareigoja duomenų importuotoją.</w:t>
      </w:r>
    </w:p>
    <w:p w:rsidR="00A80F3B" w:rsidRPr="00B32C3A" w:rsidRDefault="00691045">
      <w:pPr>
        <w:pStyle w:val="ProductList-Body"/>
        <w:rPr>
          <w:lang w:val="lt-LT"/>
        </w:rPr>
      </w:pPr>
      <w:r w:rsidRPr="00B32C3A">
        <w:rPr>
          <w:rFonts w:ascii="Calibri" w:eastAsia="Calibri" w:hAnsi="Calibri" w:cs="Arial"/>
          <w:szCs w:val="18"/>
          <w:lang w:val="lt-LT"/>
        </w:rPr>
        <w:t>„Microsoft Corporation“ parašas yra kitame puslapyje.</w:t>
      </w:r>
    </w:p>
    <w:p w:rsidR="00A80F3B" w:rsidRPr="00B32C3A" w:rsidRDefault="00691045">
      <w:pPr>
        <w:pStyle w:val="ProductList-Body"/>
        <w:rPr>
          <w:lang w:val="lt-LT"/>
        </w:rPr>
      </w:pPr>
      <w:r w:rsidRPr="00B32C3A">
        <w:rPr>
          <w:lang w:val="lt-LT"/>
        </w:rPr>
        <w:br w:type="page"/>
      </w:r>
    </w:p>
    <w:p w:rsidR="00A80F3B" w:rsidRPr="00B32C3A" w:rsidRDefault="00A80F3B">
      <w:pPr>
        <w:pStyle w:val="ProductList-Body"/>
        <w:rPr>
          <w:lang w:val="lt-LT"/>
        </w:rPr>
      </w:pPr>
    </w:p>
    <w:p w:rsidR="00A80F3B" w:rsidRPr="00B32C3A" w:rsidRDefault="00691045">
      <w:pPr>
        <w:pStyle w:val="ProductList-Body"/>
        <w:outlineLvl w:val="1"/>
        <w:rPr>
          <w:b/>
          <w:lang w:val="lt-LT"/>
        </w:rPr>
      </w:pPr>
      <w:r w:rsidRPr="00B32C3A">
        <w:rPr>
          <w:rFonts w:ascii="Calibri" w:eastAsia="Calibri" w:hAnsi="Calibri" w:cs="Arial"/>
          <w:b/>
          <w:szCs w:val="18"/>
          <w:lang w:val="lt-LT"/>
        </w:rPr>
        <w:t>Profesionalių paslaugų standartinių sutarčių sąlygų 1 bei 2 priedų pasirašymas duomenų importuotojo vardu:</w:t>
      </w:r>
    </w:p>
    <w:p w:rsidR="00A80F3B" w:rsidRPr="00B32C3A" w:rsidRDefault="00A80F3B">
      <w:pPr>
        <w:pStyle w:val="ProductList-Body"/>
        <w:rPr>
          <w:lang w:val="lt-LT"/>
        </w:rPr>
      </w:pPr>
    </w:p>
    <w:p w:rsidR="00A80F3B" w:rsidRPr="00B32C3A" w:rsidRDefault="00691045">
      <w:pPr>
        <w:keepNext/>
        <w:tabs>
          <w:tab w:val="left" w:pos="1896"/>
        </w:tabs>
        <w:spacing w:before="360"/>
        <w:rPr>
          <w:lang w:val="lt-LT"/>
        </w:rPr>
      </w:pPr>
      <w:r w:rsidRPr="00B32C3A">
        <w:rPr>
          <w:rFonts w:ascii="Calibri" w:eastAsia="Calibri" w:hAnsi="Calibri" w:cs="Arial"/>
          <w:lang w:val="lt-LT"/>
        </w:rPr>
        <w:t xml:space="preserve">Parašas:  </w:t>
      </w:r>
    </w:p>
    <w:p w:rsidR="00A80F3B" w:rsidRPr="00B32C3A" w:rsidRDefault="00691045">
      <w:pPr>
        <w:keepNext/>
        <w:tabs>
          <w:tab w:val="right" w:pos="9000"/>
        </w:tabs>
        <w:spacing w:before="360"/>
        <w:rPr>
          <w:rFonts w:cstheme="minorHAnsi"/>
          <w:b/>
          <w:spacing w:val="-2"/>
          <w:sz w:val="28"/>
          <w:lang w:val="lt-LT"/>
        </w:rPr>
      </w:pPr>
      <w:r w:rsidRPr="00B32C3A">
        <w:rPr>
          <w:noProof/>
          <w:lang w:val="lt-LT"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42590" name=""/>
                    <pic:cNvPicPr/>
                  </pic:nvPicPr>
                  <pic:blipFill>
                    <a:blip r:embed="rId15"/>
                    <a:stretch>
                      <a:fillRect/>
                    </a:stretch>
                  </pic:blipFill>
                  <pic:spPr>
                    <a:xfrm>
                      <a:off x="0" y="0"/>
                      <a:ext cx="1868885" cy="690050"/>
                    </a:xfrm>
                    <a:prstGeom prst="rect">
                      <a:avLst/>
                    </a:prstGeom>
                  </pic:spPr>
                </pic:pic>
              </a:graphicData>
            </a:graphic>
          </wp:inline>
        </w:drawing>
      </w:r>
    </w:p>
    <w:p w:rsidR="00A80F3B" w:rsidRPr="00B32C3A" w:rsidRDefault="00691045">
      <w:pPr>
        <w:keepNext/>
        <w:spacing w:after="120"/>
        <w:rPr>
          <w:rFonts w:cstheme="minorHAnsi"/>
          <w:b/>
          <w:lang w:val="lt-LT"/>
        </w:rPr>
      </w:pPr>
      <w:r w:rsidRPr="00A06D2B">
        <w:rPr>
          <w:rFonts w:ascii="Calibri" w:eastAsia="Calibri" w:hAnsi="Calibri" w:cs="Calibri"/>
          <w:b/>
          <w:spacing w:val="-2"/>
          <w:lang w:val="lt-LT"/>
        </w:rPr>
        <w:t>Anand Eswaran, bendrovės viceprezidentas</w:t>
      </w:r>
    </w:p>
    <w:p w:rsidR="00A80F3B" w:rsidRPr="00B32C3A" w:rsidRDefault="00691045">
      <w:pPr>
        <w:pStyle w:val="ProductList-Body"/>
        <w:rPr>
          <w:lang w:val="lt-LT"/>
        </w:rPr>
      </w:pPr>
      <w:r w:rsidRPr="00A06D2B">
        <w:rPr>
          <w:rFonts w:ascii="Calibri" w:eastAsia="Calibri" w:hAnsi="Calibri" w:cs="Arial"/>
          <w:szCs w:val="18"/>
          <w:lang w:val="lt-LT"/>
        </w:rPr>
        <w:t>Microsoft Corporation</w:t>
      </w:r>
    </w:p>
    <w:p w:rsidR="00A80F3B" w:rsidRPr="00B32C3A" w:rsidRDefault="00691045">
      <w:pPr>
        <w:pStyle w:val="ProductList-Body"/>
        <w:rPr>
          <w:lang w:val="lt-LT"/>
        </w:rPr>
      </w:pPr>
      <w:r w:rsidRPr="00A06D2B">
        <w:rPr>
          <w:rFonts w:ascii="Calibri" w:eastAsia="Calibri" w:hAnsi="Calibri" w:cs="Arial"/>
          <w:szCs w:val="18"/>
          <w:lang w:val="lt-LT"/>
        </w:rPr>
        <w:t>One Microsoft Way</w:t>
      </w:r>
    </w:p>
    <w:p w:rsidR="00A80F3B" w:rsidRPr="00B32C3A" w:rsidRDefault="00691045">
      <w:pPr>
        <w:pStyle w:val="ProductList-Body"/>
        <w:rPr>
          <w:lang w:val="lt-LT"/>
        </w:rPr>
      </w:pPr>
      <w:r w:rsidRPr="00A06D2B">
        <w:rPr>
          <w:rFonts w:ascii="Calibri" w:eastAsia="Calibri" w:hAnsi="Calibri" w:cs="Arial"/>
          <w:szCs w:val="18"/>
          <w:lang w:val="lt-LT"/>
        </w:rPr>
        <w:t>Redmond, WA 98052, JAV</w:t>
      </w:r>
    </w:p>
    <w:p w:rsidR="00A80F3B" w:rsidRPr="00B32C3A" w:rsidRDefault="00691045">
      <w:pPr>
        <w:rPr>
          <w:rFonts w:cstheme="minorHAnsi"/>
          <w:b/>
          <w:sz w:val="24"/>
          <w:szCs w:val="24"/>
          <w:lang w:val="lt-LT" w:eastAsia="zh-CN"/>
        </w:rPr>
      </w:pPr>
      <w:r w:rsidRPr="00B32C3A">
        <w:rPr>
          <w:rFonts w:cstheme="minorHAnsi"/>
          <w:b/>
          <w:sz w:val="24"/>
          <w:szCs w:val="24"/>
          <w:lang w:val="lt-LT" w:eastAsia="zh-CN"/>
        </w:rPr>
        <w:br w:type="page"/>
      </w:r>
    </w:p>
    <w:p w:rsidR="00A80F3B" w:rsidRPr="00B32C3A" w:rsidRDefault="00691045">
      <w:pPr>
        <w:pStyle w:val="ProductList-SectionHeading"/>
        <w:outlineLvl w:val="0"/>
        <w:rPr>
          <w:lang w:val="lt-LT"/>
        </w:rPr>
      </w:pPr>
      <w:r w:rsidRPr="00A06D2B">
        <w:rPr>
          <w:rFonts w:ascii="Calibri Light" w:eastAsia="Calibri Light" w:hAnsi="Calibri Light" w:cs="Arial"/>
          <w:szCs w:val="40"/>
          <w:lang w:val="lt-LT"/>
        </w:rPr>
        <w:lastRenderedPageBreak/>
        <w:t>2 priedas. Standartinės palaikymo ir konsultavimo paslaugų sutarčių sąlygos (Duomenų tvarkytojai), kurias teikia „Global Delivery India“</w:t>
      </w:r>
    </w:p>
    <w:p w:rsidR="00A80F3B" w:rsidRPr="00B32C3A" w:rsidRDefault="00691045">
      <w:pPr>
        <w:pStyle w:val="ProductList-Body"/>
        <w:rPr>
          <w:lang w:val="lt-LT"/>
        </w:rPr>
      </w:pPr>
      <w:r w:rsidRPr="00A06D2B">
        <w:rPr>
          <w:rFonts w:ascii="Calibri" w:eastAsia="Calibri" w:hAnsi="Calibri" w:cs="Arial"/>
          <w:szCs w:val="18"/>
          <w:lang w:val="lt-LT"/>
        </w:rPr>
        <w:t>Klientui pasirašant paslaugų pareiškimą įtraukiamas šio 2 priedo pasirašymas, kurį kaip kita šalis pas</w:t>
      </w:r>
      <w:r w:rsidRPr="00B32C3A">
        <w:rPr>
          <w:rFonts w:ascii="Calibri" w:eastAsia="Calibri" w:hAnsi="Calibri" w:cs="Arial"/>
          <w:szCs w:val="18"/>
          <w:lang w:val="lt-LT"/>
        </w:rPr>
        <w:t>irašo „Global Delivery India“. Nesutikimo su „Standartinėmis sutarčių sąlygomis“ atveju Klientas turi nusiųsti „Microsoft“ rašytinį pranešimą (pagal Kliento Sutarties nuostatas) su šia informacija:</w:t>
      </w:r>
    </w:p>
    <w:p w:rsidR="00A80F3B" w:rsidRPr="00B32C3A" w:rsidRDefault="00691045">
      <w:pPr>
        <w:pStyle w:val="ProductList-Body"/>
        <w:rPr>
          <w:lang w:val="lt-LT"/>
        </w:rPr>
      </w:pPr>
      <w:r w:rsidRPr="00B32C3A">
        <w:rPr>
          <w:rFonts w:ascii="Calibri" w:eastAsia="Calibri" w:hAnsi="Calibri" w:cs="Arial"/>
          <w:szCs w:val="18"/>
          <w:lang w:val="lt-LT"/>
        </w:rPr>
        <w:t>•</w:t>
      </w:r>
      <w:r w:rsidRPr="00B32C3A">
        <w:rPr>
          <w:rFonts w:ascii="Calibri" w:eastAsia="Calibri" w:hAnsi="Calibri" w:cs="Arial"/>
          <w:szCs w:val="18"/>
          <w:lang w:val="lt-LT"/>
        </w:rPr>
        <w:tab/>
        <w:t>visas juridinis nesutikimą pareiškiančio Kliento ir bet kurios jo Asocijuotosios bendrovės pavadinimas;</w:t>
      </w:r>
    </w:p>
    <w:p w:rsidR="00A80F3B" w:rsidRPr="00B32C3A" w:rsidRDefault="00691045">
      <w:pPr>
        <w:pStyle w:val="ProductList-Body"/>
        <w:rPr>
          <w:lang w:val="lt-LT"/>
        </w:rPr>
      </w:pPr>
      <w:r w:rsidRPr="00A06D2B">
        <w:rPr>
          <w:rFonts w:ascii="Calibri" w:eastAsia="Calibri" w:hAnsi="Calibri" w:cs="Arial"/>
          <w:szCs w:val="18"/>
          <w:lang w:val="lt-LT"/>
        </w:rPr>
        <w:t>•</w:t>
      </w:r>
      <w:r w:rsidRPr="00A06D2B">
        <w:rPr>
          <w:rFonts w:ascii="Calibri" w:eastAsia="Calibri" w:hAnsi="Calibri" w:cs="Arial"/>
          <w:szCs w:val="18"/>
          <w:lang w:val="lt-LT"/>
        </w:rPr>
        <w:tab/>
        <w:t>Sutartis, su kurios nuostatomis nesutinkama, jeigu Klientas yra sudaręs kelias Sutartis;</w:t>
      </w:r>
    </w:p>
    <w:p w:rsidR="00A80F3B" w:rsidRPr="00B32C3A" w:rsidRDefault="00691045">
      <w:pPr>
        <w:pStyle w:val="ProductList-Body"/>
        <w:rPr>
          <w:lang w:val="lt-LT"/>
        </w:rPr>
      </w:pPr>
      <w:r w:rsidRPr="00A06D2B">
        <w:rPr>
          <w:rFonts w:ascii="Calibri" w:eastAsia="Calibri" w:hAnsi="Calibri" w:cs="Arial"/>
          <w:szCs w:val="18"/>
          <w:lang w:val="lt-LT"/>
        </w:rPr>
        <w:t>•</w:t>
      </w:r>
      <w:r w:rsidRPr="00A06D2B">
        <w:rPr>
          <w:rFonts w:ascii="Calibri" w:eastAsia="Calibri" w:hAnsi="Calibri" w:cs="Arial"/>
          <w:szCs w:val="18"/>
          <w:lang w:val="lt-LT"/>
        </w:rPr>
        <w:tab/>
        <w:t>pareiškimas, kad Klientas (arba Asocijuotoji bendrovė) nesutinka su standartinėmis sutarčių sąlygomis.</w:t>
      </w:r>
    </w:p>
    <w:p w:rsidR="00A80F3B" w:rsidRPr="00B32C3A" w:rsidRDefault="00691045">
      <w:pPr>
        <w:pStyle w:val="ProductList-Body"/>
        <w:rPr>
          <w:lang w:val="lt-LT"/>
        </w:rPr>
      </w:pPr>
      <w:r w:rsidRPr="00A06D2B">
        <w:rPr>
          <w:rFonts w:ascii="Calibri" w:eastAsia="Calibri" w:hAnsi="Calibri" w:cs="Arial"/>
          <w:szCs w:val="18"/>
          <w:lang w:val="lt-LT"/>
        </w:rPr>
        <w:t>Jeigu šalyje būtina gauti valstybinės institucijos leidimą taikyti standartines sutarčių sąlygas, o Klientas būtinojo valstybės institucijos leidimo neturi, teisė eksportuoti duomenis iš šalies pagal 2010</w:t>
      </w:r>
      <w:r w:rsidRPr="00B32C3A">
        <w:rPr>
          <w:rFonts w:ascii="Calibri" w:eastAsia="Calibri" w:hAnsi="Calibri" w:cs="Arial"/>
          <w:szCs w:val="18"/>
          <w:lang w:val="lt-LT"/>
        </w:rPr>
        <w:t xml:space="preserve"> m. vasario mėn. Europos Komisijos sprendimą 2010/87/ES nesuteikiama.</w:t>
      </w:r>
    </w:p>
    <w:p w:rsidR="00A80F3B" w:rsidRPr="00B32C3A" w:rsidRDefault="00691045">
      <w:pPr>
        <w:pStyle w:val="ProductList-Body"/>
        <w:rPr>
          <w:lang w:val="lt-LT"/>
        </w:rPr>
      </w:pPr>
      <w:r w:rsidRPr="00B32C3A">
        <w:rPr>
          <w:rFonts w:ascii="Calibri" w:eastAsia="Calibri" w:hAnsi="Calibri" w:cs="Arial"/>
          <w:szCs w:val="18"/>
          <w:lang w:val="lt-LT"/>
        </w:rPr>
        <w:t>Nuo 2018 m. gegužės 25 d. nuorodos į įvairius Direktyvos 95/46/EB straipsnius toliau pateiktose standartinėse sutarčių sąlygose bus laikomos nuorodomis į aktualius ir atitinkamus BDAR straipsnius.</w:t>
      </w:r>
    </w:p>
    <w:p w:rsidR="00A80F3B" w:rsidRPr="00B32C3A" w:rsidRDefault="00A80F3B">
      <w:pPr>
        <w:pStyle w:val="ProductList-Body"/>
        <w:rPr>
          <w:lang w:val="lt-LT"/>
        </w:rPr>
      </w:pPr>
    </w:p>
    <w:p w:rsidR="00A80F3B" w:rsidRPr="00B32C3A" w:rsidRDefault="00691045">
      <w:pPr>
        <w:pStyle w:val="ProductList-Body"/>
        <w:rPr>
          <w:lang w:val="lt-LT"/>
        </w:rPr>
      </w:pPr>
      <w:r w:rsidRPr="00B32C3A">
        <w:rPr>
          <w:rFonts w:ascii="Calibri" w:eastAsia="Calibri" w:hAnsi="Calibri" w:cs="Arial"/>
          <w:szCs w:val="18"/>
          <w:lang w:val="lt-LT"/>
        </w:rPr>
        <w:t>Direktyvos 95/46/EB 26(2) straipsnyje dėl asmens duomenų perkėlimo į procesorius, įrengtus trečiosiose šalyse, kurios neužtikrina tinkamo asmens duomenų apsaugos lygio, Klientas (kaip duomenų eksportuotojas) ir „Microsoft Global Services Center (India) Private Limited“ (kaip duomenų importuotojas, kurio parašas yra toliau), atskirai vadinami „šalimi“, o kartu – „šalimis“, sutiko su nurodytomis Sutarčių nuostatomis („Sąlygos“ arba „Standartinės sutarčių sąlygos“), siekdami suteikti tinkamą apsaugą, atsižvelgiant į privatumą ir pagrindines asmens teises bei laisves, kai duomenų eksportuotojas perduoda 1 priede nurodytus asmens duomenis duomenų importuotojui.</w:t>
      </w:r>
    </w:p>
    <w:p w:rsidR="00A80F3B" w:rsidRPr="00B32C3A" w:rsidRDefault="00A80F3B">
      <w:pPr>
        <w:pStyle w:val="ProductList-Body"/>
        <w:rPr>
          <w:lang w:val="lt-LT"/>
        </w:rPr>
      </w:pPr>
    </w:p>
    <w:p w:rsidR="00A06D2B" w:rsidRPr="00EF6C00" w:rsidRDefault="00A06D2B" w:rsidP="00A06D2B">
      <w:pPr>
        <w:pStyle w:val="ProductList-Body"/>
        <w:jc w:val="center"/>
        <w:outlineLvl w:val="1"/>
        <w:rPr>
          <w:rFonts w:ascii="Calibri" w:eastAsia="Calibri" w:hAnsi="Calibri" w:cs="Arial"/>
          <w:b/>
          <w:szCs w:val="18"/>
          <w:lang w:val="lt-LT"/>
        </w:rPr>
      </w:pPr>
      <w:r w:rsidRPr="00EF6C00">
        <w:rPr>
          <w:rFonts w:ascii="Calibri" w:eastAsia="Calibri" w:hAnsi="Calibri" w:cs="Arial"/>
          <w:b/>
          <w:szCs w:val="18"/>
          <w:lang w:val="lt-LT"/>
        </w:rPr>
        <w:t xml:space="preserve">1 sąlyga Sąvokų apibrėžtys </w:t>
      </w:r>
    </w:p>
    <w:p w:rsidR="00A06D2B" w:rsidRPr="00EF6C00" w:rsidRDefault="00A06D2B" w:rsidP="00A06D2B">
      <w:pPr>
        <w:pStyle w:val="ProductList-Body"/>
        <w:rPr>
          <w:lang w:val="lt-LT"/>
        </w:rPr>
      </w:pP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b) duomenų eksportuotojas – duomenų valdytojas, kuris perduoda asmens duomenis;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c) duomenų importuotojas – tvarkytojas, sutinkantis gauti iš duomenų eksportuotojo asmens duomenis, kuriuos, jis turi tvarkyti jo vardu po duomenų perdavimo pagal jo nurodymus bei šių s ąlygų reikalavimus ir kuris nepriklauso trečiosios šalies tinkamos apsaugos užtikrinimo sistemai, kaip nustatyta Direktyvos 95/46/EB 25 straipsnio 1 dalyje;</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rsidR="00A06D2B" w:rsidRPr="00EF6C00" w:rsidRDefault="00A06D2B" w:rsidP="00A06D2B">
      <w:pPr>
        <w:pStyle w:val="ProductList-Body"/>
        <w:jc w:val="center"/>
        <w:rPr>
          <w:lang w:val="lt-LT"/>
        </w:rPr>
      </w:pPr>
    </w:p>
    <w:p w:rsidR="00A06D2B" w:rsidRPr="00EF6C00" w:rsidRDefault="00A06D2B" w:rsidP="00A06D2B">
      <w:pPr>
        <w:pStyle w:val="ProductList-Body"/>
        <w:jc w:val="center"/>
        <w:rPr>
          <w:lang w:val="lt-LT"/>
        </w:rPr>
      </w:pPr>
      <w:r w:rsidRPr="00EF6C00">
        <w:rPr>
          <w:rFonts w:ascii="Calibri" w:eastAsia="Calibri" w:hAnsi="Calibri" w:cs="Arial"/>
          <w:b/>
          <w:szCs w:val="18"/>
          <w:lang w:val="lt-LT"/>
        </w:rPr>
        <w:t xml:space="preserve">2 sąlyga Išsami informacija apie perdavimą </w:t>
      </w:r>
    </w:p>
    <w:p w:rsidR="00A06D2B" w:rsidRPr="00EF6C00" w:rsidRDefault="00A06D2B" w:rsidP="00A06D2B">
      <w:pPr>
        <w:pStyle w:val="ProductList-Body"/>
        <w:rPr>
          <w:rFonts w:ascii="Calibri" w:eastAsia="Calibri" w:hAnsi="Calibri" w:cs="Arial"/>
          <w:szCs w:val="18"/>
          <w:lang w:val="lt-LT"/>
        </w:rPr>
      </w:pPr>
      <w:r w:rsidRPr="00EF6C00">
        <w:rPr>
          <w:rFonts w:ascii="Calibri" w:eastAsia="Calibri" w:hAnsi="Calibri" w:cs="Arial"/>
          <w:szCs w:val="18"/>
          <w:lang w:val="lt-LT"/>
        </w:rPr>
        <w:t xml:space="preserve">Išsami informacija apie perdavimą ir ypač apie ypatingas asmens duomenų kategorijas, jeigu taikytina, nustatyta 1 priedėlyje, kuris yra neatskiriama šių sąlygų dalis. </w:t>
      </w:r>
    </w:p>
    <w:p w:rsidR="00A06D2B" w:rsidRPr="00EF6C00" w:rsidRDefault="00A06D2B" w:rsidP="00A06D2B">
      <w:pPr>
        <w:pStyle w:val="ProductList-Body"/>
        <w:rPr>
          <w:lang w:val="lt-LT"/>
        </w:rPr>
      </w:pPr>
    </w:p>
    <w:p w:rsidR="00A06D2B" w:rsidRPr="00EF6C00" w:rsidRDefault="00A06D2B" w:rsidP="00A06D2B">
      <w:pPr>
        <w:pStyle w:val="ProductList-Body"/>
        <w:jc w:val="center"/>
        <w:rPr>
          <w:lang w:val="lt-LT"/>
        </w:rPr>
      </w:pPr>
      <w:r w:rsidRPr="00EF6C00">
        <w:rPr>
          <w:rFonts w:ascii="Calibri" w:eastAsia="Calibri" w:hAnsi="Calibri" w:cs="Arial"/>
          <w:b/>
          <w:szCs w:val="18"/>
          <w:lang w:val="lt-LT"/>
        </w:rPr>
        <w:t xml:space="preserve">3 sąlyga Trečiosios šalies naudos gavėjos sąlyga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3 sąlyga Trečiosios šalies naudos gavėjos sąlyga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w:t>
      </w:r>
      <w:r w:rsidRPr="00EF6C00">
        <w:rPr>
          <w:rFonts w:ascii="Calibri" w:eastAsia="Calibri" w:hAnsi="Calibri" w:cs="Arial"/>
          <w:szCs w:val="18"/>
          <w:lang w:val="lt-LT"/>
        </w:rPr>
        <w:lastRenderedPageBreak/>
        <w:t xml:space="preserve">visus duomenų eksportuotojo teisinius įsipareigojimus sutartimi arba teisiniais veiksmais perėmė veiklos tęsėjas. Jis prisiima duomenų eksportuotojo teises ir įsipareigojimus, ir tokiu atveju duomenų subjektas gali iškelti tokiai įstaigai ieškinį.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4. Šalys neprieštarauja, kad duomenų subjektui atstovautų asociacija arba kita įstaiga, jeigu duomenų subjektas to primygtinai pageidauja ir jeigu tai leidžiama pagal nacionalinę teisę. </w:t>
      </w:r>
    </w:p>
    <w:p w:rsidR="00A06D2B" w:rsidRPr="00EF6C00" w:rsidRDefault="00A06D2B" w:rsidP="00A06D2B">
      <w:pPr>
        <w:pStyle w:val="ProductList-Body"/>
        <w:rPr>
          <w:lang w:val="lt-LT"/>
        </w:rPr>
      </w:pPr>
    </w:p>
    <w:p w:rsidR="00A06D2B" w:rsidRPr="00EF6C00" w:rsidRDefault="00A06D2B" w:rsidP="00A06D2B">
      <w:pPr>
        <w:rPr>
          <w:b/>
          <w:sz w:val="18"/>
          <w:lang w:val="lt-LT"/>
        </w:rPr>
      </w:pPr>
      <w:r w:rsidRPr="00EF6C00">
        <w:rPr>
          <w:b/>
          <w:lang w:val="lt-LT"/>
        </w:rPr>
        <w:br w:type="page"/>
      </w:r>
    </w:p>
    <w:p w:rsidR="00A06D2B" w:rsidRPr="00EF6C00" w:rsidRDefault="00A06D2B" w:rsidP="00A06D2B">
      <w:pPr>
        <w:pStyle w:val="ProductList-Body"/>
        <w:keepNext/>
        <w:jc w:val="center"/>
        <w:rPr>
          <w:lang w:val="lt-LT"/>
        </w:rPr>
      </w:pPr>
      <w:r w:rsidRPr="00EF6C00">
        <w:rPr>
          <w:rFonts w:ascii="Calibri" w:eastAsia="Calibri" w:hAnsi="Calibri" w:cs="Arial"/>
          <w:b/>
          <w:szCs w:val="18"/>
          <w:lang w:val="lt-LT"/>
        </w:rPr>
        <w:lastRenderedPageBreak/>
        <w:t xml:space="preserve">4 sąlyga Duomenų eksportuotojo įsipareigojimai </w:t>
      </w:r>
    </w:p>
    <w:p w:rsidR="00A06D2B" w:rsidRPr="00EF6C00" w:rsidRDefault="00A06D2B" w:rsidP="00A06D2B">
      <w:pPr>
        <w:pStyle w:val="ProductList-Body"/>
        <w:keepNext/>
        <w:rPr>
          <w:lang w:val="lt-LT"/>
        </w:rPr>
      </w:pPr>
      <w:r w:rsidRPr="00EF6C00">
        <w:rPr>
          <w:lang w:val="lt-LT"/>
        </w:rPr>
        <w:t xml:space="preserve">Duomenų eksportuotojas sutinka ir užtikrina, kad: </w:t>
      </w:r>
    </w:p>
    <w:p w:rsidR="00A06D2B" w:rsidRPr="00EF6C00" w:rsidRDefault="00A06D2B" w:rsidP="00A06D2B">
      <w:pPr>
        <w:pStyle w:val="ProductList-Body"/>
        <w:keepNext/>
        <w:rPr>
          <w:lang w:val="lt-LT"/>
        </w:rPr>
      </w:pP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b) jis davė nurodymus duomenų importuotojui ir visą asmens duomenų tvarkymo paslaugų laikotarpį duos nurodymus tvarkyti perduotus asmens duomenis tik duomenų eksportuotojo vardu ir laikantis taikytinos duomenų apsaugos teisės ir šių sąlygų;</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c) duomenų importuotojas suteiks pakankamas garantijas, susijusias su techninėmis ir organizacinėmis saugumo priemonėmis, nustatytas šios sutarties 2 priedėlyje;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e) užtikrins saugumo priemonių laikymąsi;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h) pagal pageidavimą pateiks duomenų subjektui šių sąlygų kopiją (išskyrus 2 priedėlį ir saugumo priemonių aprašymo santrauką) ir bet kokios sutarties dėl pagalbinio tvarkymo paslaugų, kuri buvo sudaryta laikantis šių s ąlygų, kopiją, išskyrus atvejus, kai sąlygose arba sutartyje yra komercinės informacijos; tokiu atveju jis gali pašalinti tokią komercinę informaciją;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j) užtikrins atitiktį 4 sąlygos a–i punktams. </w:t>
      </w:r>
    </w:p>
    <w:p w:rsidR="00A06D2B" w:rsidRPr="00EF6C00" w:rsidRDefault="00A06D2B" w:rsidP="00A06D2B">
      <w:pPr>
        <w:pStyle w:val="ProductList-Body"/>
        <w:rPr>
          <w:lang w:val="lt-LT"/>
        </w:rPr>
      </w:pPr>
    </w:p>
    <w:p w:rsidR="00A06D2B" w:rsidRPr="00EF6C00" w:rsidRDefault="00A06D2B" w:rsidP="00A06D2B">
      <w:pPr>
        <w:pStyle w:val="ProductList-Body"/>
        <w:jc w:val="center"/>
        <w:rPr>
          <w:lang w:val="lt-LT"/>
        </w:rPr>
      </w:pPr>
      <w:r w:rsidRPr="00EF6C00">
        <w:rPr>
          <w:rFonts w:ascii="Calibri" w:eastAsia="Calibri" w:hAnsi="Calibri" w:cs="Arial"/>
          <w:b/>
          <w:szCs w:val="18"/>
          <w:lang w:val="lt-LT"/>
        </w:rPr>
        <w:t xml:space="preserve">5 sąlyga Duomenų importuotojo įsipareigojimai </w:t>
      </w:r>
    </w:p>
    <w:p w:rsidR="00A06D2B" w:rsidRPr="00EF6C00" w:rsidRDefault="00A06D2B" w:rsidP="00A06D2B">
      <w:pPr>
        <w:pStyle w:val="ProductList-Body"/>
        <w:rPr>
          <w:lang w:val="lt-LT"/>
        </w:rPr>
      </w:pPr>
      <w:r w:rsidRPr="00EF6C00">
        <w:rPr>
          <w:rFonts w:ascii="Calibri" w:eastAsia="Calibri" w:hAnsi="Calibri" w:cs="Arial"/>
          <w:szCs w:val="18"/>
          <w:lang w:val="lt-LT"/>
        </w:rPr>
        <w:t xml:space="preserve">Duomenų importuotojas sutinka ir užtikrina, kad:  </w:t>
      </w:r>
    </w:p>
    <w:p w:rsidR="00A06D2B" w:rsidRPr="00EF6C00" w:rsidRDefault="00A06D2B" w:rsidP="00A06D2B">
      <w:pPr>
        <w:pStyle w:val="ProductList-Body"/>
        <w:rPr>
          <w:lang w:val="lt-LT"/>
        </w:rPr>
      </w:pP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a) tvarkys asmens duomenis tik duomenų eksportuotojo vardu ir laikysis jo nurodymų ir šių s 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c) prieš pradėdamas tvarkyti perduotus asmens duomenis jis įgyvendino 2 priedėlyje nustatytas technines ir organizacines saugumo priemones;</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d) kuo greičiau praneš duomenų eksportuotojui apie: </w:t>
      </w:r>
    </w:p>
    <w:p w:rsidR="00A06D2B" w:rsidRPr="00EF6C00" w:rsidRDefault="00A06D2B" w:rsidP="00A06D2B">
      <w:pPr>
        <w:pStyle w:val="ProductList-Body"/>
        <w:spacing w:after="60"/>
        <w:ind w:left="360"/>
        <w:rPr>
          <w:rFonts w:ascii="Calibri" w:eastAsia="Calibri" w:hAnsi="Calibri" w:cs="Arial"/>
          <w:szCs w:val="18"/>
          <w:lang w:val="lt-LT"/>
        </w:rPr>
      </w:pPr>
      <w:r w:rsidRPr="00EF6C00">
        <w:rPr>
          <w:rFonts w:ascii="Calibri" w:eastAsia="Calibri" w:hAnsi="Calibri" w:cs="Arial"/>
          <w:szCs w:val="18"/>
          <w:lang w:val="lt-LT"/>
        </w:rPr>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rsidR="00A06D2B" w:rsidRPr="00EF6C00" w:rsidRDefault="00A06D2B" w:rsidP="00A06D2B">
      <w:pPr>
        <w:pStyle w:val="ProductList-Body"/>
        <w:spacing w:after="60"/>
        <w:ind w:left="360"/>
        <w:rPr>
          <w:rFonts w:ascii="Calibri" w:eastAsia="Calibri" w:hAnsi="Calibri" w:cs="Arial"/>
          <w:szCs w:val="18"/>
          <w:lang w:val="lt-LT"/>
        </w:rPr>
      </w:pPr>
      <w:r w:rsidRPr="00EF6C00">
        <w:rPr>
          <w:rFonts w:ascii="Calibri" w:eastAsia="Calibri" w:hAnsi="Calibri" w:cs="Arial"/>
          <w:szCs w:val="18"/>
          <w:lang w:val="lt-LT"/>
        </w:rPr>
        <w:t xml:space="preserve">ii) bet kokią atsitiktinę arba nesankcionuotą prieigą prie duomenų; ir </w:t>
      </w:r>
    </w:p>
    <w:p w:rsidR="00A06D2B" w:rsidRPr="00EF6C00" w:rsidRDefault="00A06D2B" w:rsidP="00A06D2B">
      <w:pPr>
        <w:pStyle w:val="ProductList-Body"/>
        <w:spacing w:after="60"/>
        <w:ind w:left="360"/>
        <w:rPr>
          <w:rFonts w:ascii="Calibri" w:eastAsia="Calibri" w:hAnsi="Calibri" w:cs="Arial"/>
          <w:szCs w:val="18"/>
          <w:lang w:val="lt-LT"/>
        </w:rPr>
      </w:pPr>
      <w:r w:rsidRPr="00EF6C00">
        <w:rPr>
          <w:rFonts w:ascii="Calibri" w:eastAsia="Calibri" w:hAnsi="Calibri" w:cs="Arial"/>
          <w:szCs w:val="18"/>
          <w:lang w:val="lt-LT"/>
        </w:rPr>
        <w:t xml:space="preserve">iii) bet kokius tiesioginius duomenų subjektų prašymus, neatsakydamas į juos, išskyrus atvejus, kai jis turi leidimą tai daryti;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e) greitai ir tinkamai atsakys į visas duomenų eksportuotojo užklausas, susijusias su jo vykdomu perduoti skirtų asmens duomenų tvarkymu, ir laikysis priežiūros institucijos rekomendacijų, susijusių su perduotų duomenų tvarkymu;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lastRenderedPageBreak/>
        <w:t xml:space="preserve">g) duomenų subjekto prašymu pateiks jam šių s 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h) pagalbinio duomenų tvarkymo atveju jis iš anksto informavo duomenų eksportuotoją ir gavo jo išankstinį raštišką sutikimą;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i) pagalbinio duomenų tvarkytojo teikiamos tvarkymo paslaugos bus vykdomos pagal 11 sąlygą;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j) nedelsdamas išsiųs duomenų eksportuotojui bet kokio pagalbinio duomenų tvarkymo susitarimo, sudaromo pagal šias sąlygas, kopiją. </w:t>
      </w:r>
    </w:p>
    <w:p w:rsidR="00A06D2B" w:rsidRPr="00EF6C00" w:rsidRDefault="00A06D2B" w:rsidP="00A06D2B">
      <w:pPr>
        <w:pStyle w:val="ProductList-Body"/>
        <w:rPr>
          <w:lang w:val="lt-LT"/>
        </w:rPr>
      </w:pPr>
    </w:p>
    <w:p w:rsidR="00A06D2B" w:rsidRPr="00EF6C00" w:rsidRDefault="00A06D2B" w:rsidP="00A06D2B">
      <w:pPr>
        <w:pStyle w:val="ProductList-Body"/>
        <w:jc w:val="center"/>
        <w:rPr>
          <w:lang w:val="lt-LT"/>
        </w:rPr>
      </w:pPr>
      <w:r w:rsidRPr="00EF6C00">
        <w:rPr>
          <w:rFonts w:ascii="Calibri" w:eastAsia="Calibri" w:hAnsi="Calibri" w:cs="Arial"/>
          <w:b/>
          <w:szCs w:val="18"/>
          <w:lang w:val="lt-LT"/>
        </w:rPr>
        <w:t xml:space="preserve">6 sąlyga Atsakomybė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Duomenų importuotojas negali išvengti atsakomybės remdamasis tuo, kad pagalbinis duomenų tvarkytojas nevykdė savo įsipareigojimų.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w:t>
      </w:r>
    </w:p>
    <w:p w:rsidR="00A06D2B" w:rsidRPr="00EF6C00" w:rsidRDefault="00A06D2B" w:rsidP="00A06D2B">
      <w:pPr>
        <w:pStyle w:val="ProductList-Body"/>
        <w:rPr>
          <w:lang w:val="lt-LT"/>
        </w:rPr>
      </w:pPr>
    </w:p>
    <w:p w:rsidR="00A06D2B" w:rsidRPr="00EF6C00" w:rsidRDefault="00A06D2B" w:rsidP="00A06D2B">
      <w:pPr>
        <w:pStyle w:val="ProductList-Body"/>
        <w:jc w:val="center"/>
        <w:rPr>
          <w:lang w:val="lt-LT"/>
        </w:rPr>
      </w:pPr>
      <w:r w:rsidRPr="00EF6C00">
        <w:rPr>
          <w:rFonts w:ascii="Calibri" w:eastAsia="Calibri" w:hAnsi="Calibri" w:cs="Arial"/>
          <w:b/>
          <w:szCs w:val="18"/>
          <w:lang w:val="lt-LT"/>
        </w:rPr>
        <w:t xml:space="preserve">7 sąlyga Tarpininkavimas ir jurisdikcija </w:t>
      </w:r>
    </w:p>
    <w:p w:rsidR="00A06D2B" w:rsidRPr="00EF6C00" w:rsidRDefault="00A06D2B" w:rsidP="00A06D2B">
      <w:pPr>
        <w:pStyle w:val="ProductList-Body"/>
        <w:rPr>
          <w:lang w:val="lt-LT"/>
        </w:rPr>
      </w:pPr>
      <w:r w:rsidRPr="00EF6C00">
        <w:rPr>
          <w:rFonts w:ascii="Calibri" w:eastAsia="Calibri" w:hAnsi="Calibri" w:cs="Arial"/>
          <w:szCs w:val="18"/>
          <w:lang w:val="lt-LT"/>
        </w:rP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rsidR="00A06D2B" w:rsidRPr="00EF6C00" w:rsidRDefault="00A06D2B" w:rsidP="00A06D2B">
      <w:pPr>
        <w:pStyle w:val="ProductList-Body"/>
        <w:spacing w:after="60"/>
        <w:ind w:left="360"/>
        <w:rPr>
          <w:rFonts w:ascii="Calibri" w:eastAsia="Calibri" w:hAnsi="Calibri" w:cs="Arial"/>
          <w:szCs w:val="18"/>
          <w:lang w:val="lt-LT"/>
        </w:rPr>
      </w:pPr>
      <w:r w:rsidRPr="00EF6C00">
        <w:rPr>
          <w:rFonts w:ascii="Calibri" w:eastAsia="Calibri" w:hAnsi="Calibri" w:cs="Arial"/>
          <w:szCs w:val="18"/>
          <w:lang w:val="lt-LT"/>
        </w:rPr>
        <w:t xml:space="preserve">a) kreiptis dėl ginčo į tarpininką, kurio vaidmenį atliktų nepriklausomas asmuo arba, kai taikytina, priežiūros institucija; </w:t>
      </w:r>
    </w:p>
    <w:p w:rsidR="00A06D2B" w:rsidRPr="00EF6C00" w:rsidRDefault="00A06D2B" w:rsidP="00A06D2B">
      <w:pPr>
        <w:pStyle w:val="ProductList-Body"/>
        <w:spacing w:after="60"/>
        <w:ind w:left="360"/>
        <w:rPr>
          <w:rFonts w:ascii="Calibri" w:eastAsia="Calibri" w:hAnsi="Calibri" w:cs="Arial"/>
          <w:szCs w:val="18"/>
          <w:lang w:val="lt-LT"/>
        </w:rPr>
      </w:pPr>
      <w:r w:rsidRPr="00EF6C00">
        <w:rPr>
          <w:rFonts w:ascii="Calibri" w:eastAsia="Calibri" w:hAnsi="Calibri" w:cs="Arial"/>
          <w:szCs w:val="18"/>
          <w:lang w:val="lt-LT"/>
        </w:rPr>
        <w:t xml:space="preserve">b) kreiptis dėl ginčo į valstybės narės, kurioje įsisteigęs duomenų eksportuotojas, teismą. </w:t>
      </w:r>
    </w:p>
    <w:p w:rsidR="00A06D2B" w:rsidRPr="00EF6C00" w:rsidRDefault="00A06D2B" w:rsidP="00A06D2B">
      <w:pPr>
        <w:pStyle w:val="ProductList-Body"/>
        <w:rPr>
          <w:rFonts w:ascii="Calibri" w:eastAsia="Calibri" w:hAnsi="Calibri" w:cs="Arial"/>
          <w:szCs w:val="18"/>
          <w:lang w:val="lt-LT"/>
        </w:rPr>
      </w:pPr>
      <w:r w:rsidRPr="00EF6C00">
        <w:rPr>
          <w:rFonts w:ascii="Calibri" w:eastAsia="Calibri" w:hAnsi="Calibri" w:cs="Arial"/>
          <w:szCs w:val="18"/>
          <w:lang w:val="lt-LT"/>
        </w:rPr>
        <w:t xml:space="preserve">2. Šalys sutinka, kad duomenų subjekto pasirinkimas nepažeis jo esminių arba procedūrinių teisių imtis teisių gynimo priemonių pagal kitas nacionalinės arba tarptautinės teisės nuostatas. </w:t>
      </w:r>
    </w:p>
    <w:p w:rsidR="00A06D2B" w:rsidRPr="00EF6C00" w:rsidRDefault="00A06D2B" w:rsidP="00A06D2B">
      <w:pPr>
        <w:pStyle w:val="ProductList-Body"/>
        <w:rPr>
          <w:lang w:val="lt-LT"/>
        </w:rPr>
      </w:pPr>
    </w:p>
    <w:p w:rsidR="00A06D2B" w:rsidRPr="00EF6C00" w:rsidRDefault="00A06D2B" w:rsidP="00A06D2B">
      <w:pPr>
        <w:pStyle w:val="ProductList-Body"/>
        <w:jc w:val="center"/>
        <w:rPr>
          <w:lang w:val="lt-LT"/>
        </w:rPr>
      </w:pPr>
      <w:r w:rsidRPr="00EF6C00">
        <w:rPr>
          <w:rFonts w:ascii="Calibri" w:eastAsia="Calibri" w:hAnsi="Calibri" w:cs="Arial"/>
          <w:b/>
          <w:szCs w:val="18"/>
          <w:lang w:val="lt-LT"/>
        </w:rPr>
        <w:t xml:space="preserve">8 sąlyga Bendradarbiavimas su priežiūros institucijomis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1. Duomenų eksportuotojas sutinka pateikti šios sutarties kopiją saugoti priežiūros institucijai, jeigu ji to pareikalauja arba jeigu to reikalaujama pagal taikytiną duomenų apsaugos teisę.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rsidR="00A06D2B" w:rsidRPr="00EF6C00" w:rsidRDefault="00A06D2B" w:rsidP="00A06D2B">
      <w:pPr>
        <w:pStyle w:val="ProductList-Body"/>
        <w:rPr>
          <w:lang w:val="lt-LT"/>
        </w:rPr>
      </w:pPr>
    </w:p>
    <w:p w:rsidR="00A06D2B" w:rsidRPr="00EF6C00" w:rsidRDefault="00A06D2B" w:rsidP="00A06D2B">
      <w:pPr>
        <w:pStyle w:val="ProductList-Body"/>
        <w:jc w:val="center"/>
        <w:rPr>
          <w:lang w:val="lt-LT"/>
        </w:rPr>
      </w:pPr>
      <w:r w:rsidRPr="00EF6C00">
        <w:rPr>
          <w:rFonts w:ascii="Calibri" w:eastAsia="Calibri" w:hAnsi="Calibri" w:cs="Arial"/>
          <w:b/>
          <w:szCs w:val="18"/>
          <w:lang w:val="lt-LT"/>
        </w:rPr>
        <w:t xml:space="preserve">9 sąlyga Reglamentuojantys teisės aktai </w:t>
      </w:r>
    </w:p>
    <w:p w:rsidR="00A06D2B" w:rsidRPr="00EF6C00" w:rsidRDefault="00A06D2B" w:rsidP="00A06D2B">
      <w:pPr>
        <w:pStyle w:val="ProductList-Body"/>
        <w:rPr>
          <w:rFonts w:ascii="Calibri" w:eastAsia="Calibri" w:hAnsi="Calibri" w:cs="Arial"/>
          <w:szCs w:val="18"/>
          <w:lang w:val="lt-LT"/>
        </w:rPr>
      </w:pPr>
      <w:r w:rsidRPr="00EF6C00">
        <w:rPr>
          <w:rFonts w:ascii="Calibri" w:eastAsia="Calibri" w:hAnsi="Calibri" w:cs="Arial"/>
          <w:szCs w:val="18"/>
          <w:lang w:val="lt-LT"/>
        </w:rPr>
        <w:t>Šios sąlygos reglamentuojamos valstybės narės, kurioje įsikūręs duomenų eksportuotojas, teisės.</w:t>
      </w:r>
    </w:p>
    <w:p w:rsidR="00A06D2B" w:rsidRPr="00EF6C00" w:rsidRDefault="00A06D2B" w:rsidP="00A06D2B">
      <w:pPr>
        <w:pStyle w:val="ProductList-Body"/>
        <w:rPr>
          <w:lang w:val="lt-LT"/>
        </w:rPr>
      </w:pPr>
    </w:p>
    <w:p w:rsidR="00A06D2B" w:rsidRPr="00EF6C00" w:rsidRDefault="00A06D2B" w:rsidP="00A06D2B">
      <w:pPr>
        <w:pStyle w:val="ProductList-Body"/>
        <w:keepNext/>
        <w:jc w:val="center"/>
        <w:rPr>
          <w:lang w:val="lt-LT"/>
        </w:rPr>
      </w:pPr>
      <w:r w:rsidRPr="00EF6C00">
        <w:rPr>
          <w:rFonts w:ascii="Calibri" w:eastAsia="Calibri" w:hAnsi="Calibri" w:cs="Arial"/>
          <w:b/>
          <w:szCs w:val="18"/>
          <w:lang w:val="lt-LT"/>
        </w:rPr>
        <w:t xml:space="preserve">10 sąlyga Sutarties variantiškumas </w:t>
      </w:r>
    </w:p>
    <w:p w:rsidR="00A06D2B" w:rsidRPr="00EF6C00" w:rsidRDefault="00A06D2B" w:rsidP="00A06D2B">
      <w:pPr>
        <w:pStyle w:val="ProductList-Body"/>
        <w:rPr>
          <w:rFonts w:ascii="Calibri" w:eastAsia="Calibri" w:hAnsi="Calibri" w:cs="Arial"/>
          <w:szCs w:val="18"/>
          <w:lang w:val="lt-LT"/>
        </w:rPr>
      </w:pPr>
      <w:r w:rsidRPr="00EF6C00">
        <w:rPr>
          <w:rFonts w:ascii="Calibri" w:eastAsia="Calibri" w:hAnsi="Calibri" w:cs="Arial"/>
          <w:szCs w:val="18"/>
          <w:lang w:val="lt-LT"/>
        </w:rPr>
        <w:t xml:space="preserve">Šalys įsipareigoja neįvairinti ir nekeisti šių s ąlygų. Tuo šalims nedraudžiama pridėti sąlygų, susijusių su dalykiniais klausimais, jeigu jos neprieštarauja pirminei sąlygai. </w:t>
      </w:r>
    </w:p>
    <w:p w:rsidR="00A06D2B" w:rsidRPr="00EF6C00" w:rsidRDefault="00A06D2B" w:rsidP="00A06D2B">
      <w:pPr>
        <w:pStyle w:val="ProductList-Body"/>
        <w:rPr>
          <w:b/>
          <w:lang w:val="lt-LT"/>
        </w:rPr>
      </w:pPr>
    </w:p>
    <w:p w:rsidR="00A06D2B" w:rsidRPr="00EF6C00" w:rsidRDefault="00A06D2B" w:rsidP="00A06D2B">
      <w:pPr>
        <w:pStyle w:val="ProductList-Body"/>
        <w:jc w:val="center"/>
        <w:rPr>
          <w:lang w:val="lt-LT"/>
        </w:rPr>
      </w:pPr>
      <w:r w:rsidRPr="00EF6C00">
        <w:rPr>
          <w:rFonts w:ascii="Calibri" w:eastAsia="Calibri" w:hAnsi="Calibri" w:cs="Arial"/>
          <w:b/>
          <w:szCs w:val="18"/>
          <w:lang w:val="lt-LT"/>
        </w:rPr>
        <w:t xml:space="preserve">11 sąlyga Pagalbinis duomenų tvarkymas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w:t>
      </w:r>
      <w:r w:rsidRPr="00EF6C00">
        <w:rPr>
          <w:rFonts w:ascii="Calibri" w:eastAsia="Calibri" w:hAnsi="Calibri" w:cs="Arial"/>
          <w:szCs w:val="18"/>
          <w:lang w:val="lt-LT"/>
        </w:rPr>
        <w:lastRenderedPageBreak/>
        <w:t xml:space="preserve">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2. Iš anksto sudarytoje duomenų importuotojo ir pagalbinio duomenų tvarkytojo rašytinėje sutartyje taip pat nustatoma trečiosios šalies naudos gavėjos sąlyga, kaip nustatyta 3 sąlygoje, skirta atvejams, kai duomenų subjektas negali rekalauti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3. 1 dalyje įvardytos sutarties nuostatos, susijusios su pagalbinio duomenų tvarkymo duomenų apsaugos aspektais, reglamentuojamos valstybės narės, kurioje įsikūręs duomenų eksportuotojas, teisės.</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rsidR="00A06D2B" w:rsidRPr="00EF6C00" w:rsidRDefault="00A06D2B" w:rsidP="00A06D2B">
      <w:pPr>
        <w:pStyle w:val="ProductList-Body"/>
        <w:rPr>
          <w:lang w:val="lt-LT"/>
        </w:rPr>
      </w:pPr>
    </w:p>
    <w:p w:rsidR="00A06D2B" w:rsidRPr="00EF6C00" w:rsidRDefault="00A06D2B" w:rsidP="00A06D2B">
      <w:pPr>
        <w:pStyle w:val="ProductList-Body"/>
        <w:jc w:val="center"/>
        <w:rPr>
          <w:lang w:val="lt-LT"/>
        </w:rPr>
      </w:pPr>
      <w:r w:rsidRPr="00EF6C00">
        <w:rPr>
          <w:rFonts w:ascii="Calibri" w:eastAsia="Calibri" w:hAnsi="Calibri" w:cs="Arial"/>
          <w:b/>
          <w:szCs w:val="18"/>
          <w:lang w:val="lt-LT"/>
        </w:rPr>
        <w:t xml:space="preserve">12 sąlyga Įsipareigojimai nutraukus asmens duomenų tvarkymo paslaugų teikimą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rsidR="00A06D2B" w:rsidRPr="00EF6C00" w:rsidRDefault="00A06D2B" w:rsidP="00A06D2B">
      <w:pPr>
        <w:pStyle w:val="ProductList-Body"/>
        <w:spacing w:after="120"/>
        <w:rPr>
          <w:rFonts w:ascii="Calibri" w:eastAsia="Calibri" w:hAnsi="Calibri" w:cs="Arial"/>
          <w:szCs w:val="18"/>
          <w:lang w:val="lt-LT"/>
        </w:rPr>
      </w:pPr>
      <w:r w:rsidRPr="00EF6C00">
        <w:rPr>
          <w:rFonts w:ascii="Calibri" w:eastAsia="Calibri" w:hAnsi="Calibri" w:cs="Arial"/>
          <w:szCs w:val="18"/>
          <w:lang w:val="lt-LT"/>
        </w:rPr>
        <w:t>2. Duomenų importuotojas ir pagalbinis duomenų tvarkytojas garantuoja, kad, duomenų eksportuotojo ir (arba) priežiūros institucijos prašymu, leis atlikti savo duomenų tvarkymo priemonių auditą, kiek tai susiję su 1 dalyje įvardytomis priemonėmis.</w:t>
      </w:r>
    </w:p>
    <w:p w:rsidR="00A80F3B" w:rsidRPr="00B32C3A" w:rsidRDefault="00A80F3B">
      <w:pPr>
        <w:pStyle w:val="ProductList-Body"/>
        <w:rPr>
          <w:lang w:val="lt-LT"/>
        </w:rPr>
      </w:pPr>
    </w:p>
    <w:p w:rsidR="00A80F3B" w:rsidRPr="00B32C3A" w:rsidRDefault="00691045">
      <w:pPr>
        <w:pStyle w:val="ProductList-Body"/>
        <w:outlineLvl w:val="1"/>
        <w:rPr>
          <w:b/>
          <w:lang w:val="lt-LT"/>
        </w:rPr>
      </w:pPr>
      <w:r w:rsidRPr="00B32C3A">
        <w:rPr>
          <w:rFonts w:ascii="Calibri" w:eastAsia="Calibri" w:hAnsi="Calibri" w:cs="Arial"/>
          <w:b/>
          <w:szCs w:val="18"/>
          <w:lang w:val="lt-LT"/>
        </w:rPr>
        <w:t>Standartinių palaikymo ir konsultavimo paslaugų sutarčių sąlygų, kurias teikia „Global Delivery India“, 1 priedas</w:t>
      </w:r>
    </w:p>
    <w:p w:rsidR="00A80F3B" w:rsidRPr="00B32C3A" w:rsidRDefault="00A80F3B">
      <w:pPr>
        <w:pStyle w:val="ProductList-Body"/>
        <w:rPr>
          <w:lang w:val="lt-LT"/>
        </w:rPr>
      </w:pPr>
    </w:p>
    <w:p w:rsidR="00A80F3B" w:rsidRPr="00B32C3A" w:rsidRDefault="00691045">
      <w:pPr>
        <w:pStyle w:val="ProductList-Body"/>
        <w:spacing w:after="120"/>
        <w:rPr>
          <w:rFonts w:cstheme="minorHAnsi"/>
          <w:spacing w:val="-1"/>
          <w:lang w:val="lt-LT"/>
        </w:rPr>
      </w:pPr>
      <w:r w:rsidRPr="00A06D2B">
        <w:rPr>
          <w:rFonts w:ascii="Calibri" w:eastAsia="Calibri" w:hAnsi="Calibri" w:cs="Arial"/>
          <w:b/>
          <w:szCs w:val="18"/>
          <w:lang w:val="lt-LT"/>
        </w:rPr>
        <w:t>Duomenų eksportuotojas</w:t>
      </w:r>
      <w:r w:rsidRPr="00A06D2B">
        <w:rPr>
          <w:rFonts w:ascii="Calibri" w:eastAsia="Calibri" w:hAnsi="Calibri" w:cs="Arial"/>
          <w:szCs w:val="18"/>
          <w:lang w:val="lt-LT"/>
        </w:rPr>
        <w:t xml:space="preserve">. Klientas yra duomenų eksportuotojas. </w:t>
      </w:r>
      <w:r w:rsidRPr="00B32C3A">
        <w:rPr>
          <w:rFonts w:ascii="Calibri" w:eastAsia="Calibri" w:hAnsi="Calibri" w:cs="Calibri"/>
          <w:szCs w:val="18"/>
          <w:lang w:val="lt-LT"/>
        </w:rPr>
        <w:t xml:space="preserve">Duomenų eksportuotojas pasirūpina profesionaliomis IT palaikymo ir konsultavimo paslaugomis, kaip aprašyta galiojančiame Korporatyvinių paslaugų darbo užsakyme.  </w:t>
      </w:r>
    </w:p>
    <w:p w:rsidR="00A80F3B" w:rsidRPr="00B32C3A" w:rsidRDefault="00691045">
      <w:pPr>
        <w:pStyle w:val="ProductList-Body"/>
        <w:spacing w:after="120"/>
        <w:rPr>
          <w:lang w:val="lt-LT"/>
        </w:rPr>
      </w:pPr>
      <w:r w:rsidRPr="00B32C3A">
        <w:rPr>
          <w:rFonts w:ascii="Calibri" w:eastAsia="Calibri" w:hAnsi="Calibri" w:cs="Arial"/>
          <w:b/>
          <w:szCs w:val="18"/>
          <w:lang w:val="lt-LT"/>
        </w:rPr>
        <w:t>Duomenų importuotojas.</w:t>
      </w:r>
      <w:r w:rsidRPr="00B32C3A">
        <w:rPr>
          <w:rFonts w:ascii="Calibri" w:eastAsia="Calibri" w:hAnsi="Calibri" w:cs="Arial"/>
          <w:szCs w:val="18"/>
          <w:lang w:val="lt-LT"/>
        </w:rPr>
        <w:t xml:space="preserve"> Duomenų importuotojas yra </w:t>
      </w:r>
      <w:r w:rsidRPr="00B32C3A">
        <w:rPr>
          <w:rFonts w:ascii="Calibri" w:eastAsia="Calibri" w:hAnsi="Calibri" w:cs="Calibri"/>
          <w:szCs w:val="18"/>
          <w:lang w:val="lt-LT"/>
        </w:rPr>
        <w:t>„Microsoft Global Services Center (India) Private Limited“</w:t>
      </w:r>
      <w:r w:rsidRPr="00B32C3A">
        <w:rPr>
          <w:rFonts w:ascii="Calibri" w:eastAsia="Calibri" w:hAnsi="Calibri" w:cs="Arial"/>
          <w:szCs w:val="18"/>
          <w:lang w:val="lt-LT"/>
        </w:rPr>
        <w:t>, su „Microsoft Corporation“ susijusi bendrovė, teikianti pasaulinio konsultavimo IT klausimais paslaugas.</w:t>
      </w:r>
    </w:p>
    <w:p w:rsidR="00A80F3B" w:rsidRPr="00B32C3A" w:rsidRDefault="00691045">
      <w:pPr>
        <w:pStyle w:val="ProductList-Body"/>
        <w:spacing w:after="120"/>
        <w:rPr>
          <w:lang w:val="lt-LT"/>
        </w:rPr>
      </w:pPr>
      <w:r w:rsidRPr="00B32C3A">
        <w:rPr>
          <w:rFonts w:ascii="Calibri" w:eastAsia="Calibri" w:hAnsi="Calibri" w:cs="Arial"/>
          <w:b/>
          <w:szCs w:val="18"/>
          <w:lang w:val="lt-LT"/>
        </w:rPr>
        <w:t>Duomenų subjektai</w:t>
      </w:r>
      <w:r w:rsidRPr="00B32C3A">
        <w:rPr>
          <w:rFonts w:ascii="Calibri" w:eastAsia="Calibri" w:hAnsi="Calibri" w:cs="Arial"/>
          <w:szCs w:val="18"/>
          <w:lang w:val="lt-LT"/>
        </w:rPr>
        <w:t xml:space="preserve">. Duomenų subjektus sudaro duomenų eksportavimo Kliento atstovai ir galutiniai vartotojai, įskaitant duomenų eksportuotojo darbuotojus, rangovus, bendradarbius ir klientus. Be to, duomenų subjektais gali būti asmenys, bandantys pranešti arba perduoti asmens informaciją paslaugų, kurias teikia duomenų importuotojas, vartotojams. </w:t>
      </w:r>
    </w:p>
    <w:p w:rsidR="00A80F3B" w:rsidRPr="00B32C3A" w:rsidRDefault="00691045">
      <w:pPr>
        <w:pStyle w:val="ProductList-Body"/>
        <w:spacing w:after="120"/>
        <w:rPr>
          <w:lang w:val="lt-LT"/>
        </w:rPr>
      </w:pPr>
      <w:r w:rsidRPr="00B32C3A">
        <w:rPr>
          <w:rFonts w:ascii="Calibri" w:eastAsia="Calibri" w:hAnsi="Calibri" w:cs="Arial"/>
          <w:b/>
          <w:szCs w:val="18"/>
          <w:lang w:val="lt-LT"/>
        </w:rPr>
        <w:t>Duomenų kategorijos</w:t>
      </w:r>
      <w:r w:rsidRPr="00B32C3A">
        <w:rPr>
          <w:rFonts w:ascii="Calibri" w:eastAsia="Calibri" w:hAnsi="Calibri" w:cs="Arial"/>
          <w:szCs w:val="18"/>
          <w:lang w:val="lt-LT"/>
        </w:rPr>
        <w:t>. Perduodamus asmens duomenis sudaro el. paštas, dokumentai ir kiti duomenys elektroniniu pavidalu, būtini norint teikti profesionalias paslaugas.</w:t>
      </w:r>
    </w:p>
    <w:p w:rsidR="00A80F3B" w:rsidRPr="00B32C3A" w:rsidRDefault="00691045">
      <w:pPr>
        <w:pStyle w:val="ProductList-Body"/>
        <w:rPr>
          <w:lang w:val="lt-LT"/>
        </w:rPr>
      </w:pPr>
      <w:r w:rsidRPr="00B32C3A">
        <w:rPr>
          <w:rFonts w:ascii="Calibri" w:eastAsia="Calibri" w:hAnsi="Calibri" w:cs="Arial"/>
          <w:b/>
          <w:szCs w:val="18"/>
          <w:lang w:val="lt-LT"/>
        </w:rPr>
        <w:t>Tvarkymo veiksmai</w:t>
      </w:r>
      <w:r w:rsidRPr="00B32C3A">
        <w:rPr>
          <w:rFonts w:ascii="Calibri" w:eastAsia="Calibri" w:hAnsi="Calibri" w:cs="Arial"/>
          <w:szCs w:val="18"/>
          <w:lang w:val="lt-LT"/>
        </w:rPr>
        <w:t xml:space="preserve">. Perduotiems asmens duomenims tvarkyti taikomos toliau nurodytos procedūros. </w:t>
      </w:r>
    </w:p>
    <w:p w:rsidR="00A80F3B" w:rsidRPr="00B32C3A" w:rsidRDefault="00691045">
      <w:pPr>
        <w:pStyle w:val="ProductList-Body"/>
        <w:spacing w:after="60"/>
        <w:ind w:left="547"/>
        <w:rPr>
          <w:b/>
          <w:lang w:val="lt-LT"/>
        </w:rPr>
      </w:pPr>
      <w:r w:rsidRPr="00B32C3A">
        <w:rPr>
          <w:rFonts w:ascii="Calibri" w:eastAsia="Calibri" w:hAnsi="Calibri" w:cs="Arial"/>
          <w:b/>
          <w:szCs w:val="18"/>
          <w:lang w:val="lt-LT"/>
        </w:rPr>
        <w:t>a.</w:t>
      </w:r>
      <w:r w:rsidRPr="00B32C3A">
        <w:rPr>
          <w:rFonts w:ascii="Calibri" w:eastAsia="Calibri" w:hAnsi="Calibri" w:cs="Arial"/>
          <w:b/>
          <w:szCs w:val="18"/>
          <w:lang w:val="lt-LT"/>
        </w:rPr>
        <w:tab/>
        <w:t>Duomenų tvarkymo trukmė ir tikslas.</w:t>
      </w:r>
      <w:r w:rsidRPr="00B32C3A">
        <w:rPr>
          <w:rFonts w:ascii="Calibri" w:eastAsia="Calibri" w:hAnsi="Calibri" w:cs="Arial"/>
          <w:szCs w:val="18"/>
          <w:lang w:val="lt-LT"/>
        </w:rPr>
        <w:t>Duomenų tvarkymo trukmė turi atitikti galiojančioje duomenų eksportuotojo ir „Microsoft“ juridinio asmens bendrojo licencijavimo sutartyje nustatytą laikotarpį; prie tos sutarties pridedamos standartinės sutarčių sąlygos („Microsoft“). Duomenų tvarkymo tikslas yra profesionalių paslaugų teikimas.</w:t>
      </w:r>
    </w:p>
    <w:p w:rsidR="00A80F3B" w:rsidRPr="00B32C3A" w:rsidRDefault="00691045">
      <w:pPr>
        <w:pStyle w:val="ProductList-Body"/>
        <w:spacing w:after="60"/>
        <w:ind w:left="547"/>
        <w:rPr>
          <w:b/>
          <w:lang w:val="lt-LT"/>
        </w:rPr>
      </w:pPr>
      <w:r w:rsidRPr="00B32C3A">
        <w:rPr>
          <w:rFonts w:ascii="Calibri" w:eastAsia="Calibri" w:hAnsi="Calibri" w:cs="Arial"/>
          <w:b/>
          <w:szCs w:val="18"/>
          <w:lang w:val="lt-LT"/>
        </w:rPr>
        <w:t>b.</w:t>
      </w:r>
      <w:r w:rsidRPr="00B32C3A">
        <w:rPr>
          <w:rFonts w:ascii="Calibri" w:eastAsia="Calibri" w:hAnsi="Calibri" w:cs="Arial"/>
          <w:b/>
          <w:szCs w:val="18"/>
          <w:lang w:val="lt-LT"/>
        </w:rPr>
        <w:tab/>
        <w:t>Duomenų tvarkymo apimtis ir tikslas.</w:t>
      </w:r>
      <w:r w:rsidRPr="00B32C3A">
        <w:rPr>
          <w:rFonts w:ascii="Calibri" w:eastAsia="Calibri" w:hAnsi="Calibri" w:cs="Arial"/>
          <w:szCs w:val="18"/>
          <w:lang w:val="lt-LT"/>
        </w:rPr>
        <w:t>Asmens duomenų tvarkymo apimtis ir tikslas yra aprašyti Papildyme ir Sutartyje.</w:t>
      </w:r>
    </w:p>
    <w:p w:rsidR="00A80F3B" w:rsidRPr="00B32C3A" w:rsidRDefault="00691045">
      <w:pPr>
        <w:pStyle w:val="ProductList-Body"/>
        <w:spacing w:after="60"/>
        <w:ind w:left="547"/>
        <w:rPr>
          <w:lang w:val="lt-LT"/>
        </w:rPr>
      </w:pPr>
      <w:r w:rsidRPr="00B32C3A">
        <w:rPr>
          <w:rFonts w:ascii="Calibri" w:eastAsia="Calibri" w:hAnsi="Calibri" w:cs="Arial"/>
          <w:b/>
          <w:szCs w:val="18"/>
          <w:lang w:val="lt-LT"/>
        </w:rPr>
        <w:t>c.</w:t>
      </w:r>
      <w:r w:rsidRPr="00B32C3A">
        <w:rPr>
          <w:rFonts w:ascii="Calibri" w:eastAsia="Calibri" w:hAnsi="Calibri" w:cs="Arial"/>
          <w:b/>
          <w:szCs w:val="18"/>
          <w:lang w:val="lt-LT"/>
        </w:rPr>
        <w:tab/>
        <w:t>Prieiga prie palaikymo ir konsultavimo duomenų.</w:t>
      </w:r>
      <w:r w:rsidRPr="00B32C3A">
        <w:rPr>
          <w:rFonts w:ascii="Calibri" w:eastAsia="Calibri" w:hAnsi="Calibri" w:cs="Arial"/>
          <w:szCs w:val="18"/>
          <w:lang w:val="lt-LT"/>
        </w:rPr>
        <w:t xml:space="preserve">Pagal Sutartį nustatytam terminui „Microsoft“ savo nuožiūra ir, jei reikia, laikydamasi ES duomenų apsaugos direktyvos 12 straipsnio b punktą įgyvendinančio teisės akto: 1) suteiks Klientui galimybę taisyti, šalinti arba uždrausti palaikymo ir konsultavimo duomenis arba 2) atlikti tokias pataisas, pašalinimą ar uždraudimą Kliento vardu. </w:t>
      </w:r>
    </w:p>
    <w:p w:rsidR="00A80F3B" w:rsidRPr="00B32C3A" w:rsidRDefault="00691045">
      <w:pPr>
        <w:pStyle w:val="ProductList-Body"/>
        <w:spacing w:after="60"/>
        <w:ind w:left="547"/>
        <w:rPr>
          <w:lang w:val="lt-LT"/>
        </w:rPr>
      </w:pPr>
      <w:r w:rsidRPr="00B32C3A">
        <w:rPr>
          <w:rFonts w:ascii="Calibri" w:eastAsia="Calibri" w:hAnsi="Calibri" w:cs="Arial"/>
          <w:b/>
          <w:szCs w:val="18"/>
          <w:lang w:val="lt-LT"/>
        </w:rPr>
        <w:t>d.</w:t>
      </w:r>
      <w:r w:rsidRPr="00B32C3A">
        <w:rPr>
          <w:rFonts w:ascii="Calibri" w:eastAsia="Calibri" w:hAnsi="Calibri" w:cs="Arial"/>
          <w:b/>
          <w:szCs w:val="18"/>
          <w:lang w:val="lt-LT"/>
        </w:rPr>
        <w:tab/>
        <w:t xml:space="preserve">Duomenų eksportuotojo nurodymai. </w:t>
      </w:r>
      <w:r w:rsidRPr="00B32C3A">
        <w:rPr>
          <w:rFonts w:ascii="Calibri" w:eastAsia="Calibri" w:hAnsi="Calibri" w:cs="Arial"/>
          <w:szCs w:val="18"/>
          <w:lang w:val="lt-LT"/>
        </w:rPr>
        <w:t xml:space="preserve">Profesionalių paslaugų atveju duomenų importuotojas gali veikti tik pagal duomenų eksportuotojo nurodymus, kuriuos perduoda „Microsoft“. </w:t>
      </w:r>
    </w:p>
    <w:p w:rsidR="00A80F3B" w:rsidRPr="00B32C3A" w:rsidRDefault="00691045">
      <w:pPr>
        <w:pStyle w:val="ProductList-Body"/>
        <w:spacing w:after="60"/>
        <w:ind w:left="547"/>
        <w:rPr>
          <w:lang w:val="lt-LT"/>
        </w:rPr>
      </w:pPr>
      <w:r w:rsidRPr="00B32C3A">
        <w:rPr>
          <w:rFonts w:ascii="Calibri" w:eastAsia="Calibri" w:hAnsi="Calibri" w:cs="Arial"/>
          <w:b/>
          <w:szCs w:val="18"/>
          <w:lang w:val="lt-LT"/>
        </w:rPr>
        <w:t>e.</w:t>
      </w:r>
      <w:r w:rsidRPr="00B32C3A">
        <w:rPr>
          <w:rFonts w:ascii="Calibri" w:eastAsia="Calibri" w:hAnsi="Calibri" w:cs="Arial"/>
          <w:b/>
          <w:szCs w:val="18"/>
          <w:lang w:val="lt-LT"/>
        </w:rPr>
        <w:tab/>
        <w:t>Palaikymo ir konsultavimo duomenų pašalinimas arba grąžinimas.</w:t>
      </w:r>
      <w:r w:rsidRPr="00B32C3A">
        <w:rPr>
          <w:rFonts w:ascii="Calibri" w:eastAsia="Calibri" w:hAnsi="Calibri" w:cs="Arial"/>
          <w:szCs w:val="18"/>
          <w:lang w:val="lt-LT"/>
        </w:rPr>
        <w:t xml:space="preserve">  „Microsoft“ pašalins arba grąžins visas palaikymo ir konsultavimo duomenų kopijas, kai bus pasiekti verslo tikslai, dėl kurių palaikymo ir konsultavimo duomenys buvo renkami arba perduodami, arba anksčiau, jeigu bus gautas rašytinis Kliento prašymas. </w:t>
      </w:r>
    </w:p>
    <w:p w:rsidR="00A80F3B" w:rsidRPr="00B32C3A" w:rsidRDefault="00691045">
      <w:pPr>
        <w:pStyle w:val="ProductList-Body"/>
        <w:rPr>
          <w:lang w:val="lt-LT"/>
        </w:rPr>
      </w:pPr>
      <w:r w:rsidRPr="00B32C3A">
        <w:rPr>
          <w:rFonts w:ascii="Calibri" w:eastAsia="Calibri" w:hAnsi="Calibri" w:cs="Arial"/>
          <w:b/>
          <w:szCs w:val="18"/>
          <w:lang w:val="lt-LT"/>
        </w:rPr>
        <w:t>Subrangovai:</w:t>
      </w:r>
      <w:r w:rsidRPr="00B32C3A">
        <w:rPr>
          <w:rFonts w:ascii="Calibri" w:eastAsia="Calibri" w:hAnsi="Calibri" w:cs="Arial"/>
          <w:szCs w:val="18"/>
          <w:lang w:val="lt-LT"/>
        </w:rPr>
        <w:t>Duomenų importuotojas gali samdyti kitas bendroves ribotoms paslaugoms teikti duomenų importuotojo vardu. Visiems tokiems subrangovams bus leidžiama gauti palaikymo ir konsultavimo duomenis, bet tik tada, jeigu tai būtina teikiant paslaugas, dėl kurių teikimo duomenų importuotojas juos pasamdė, ir draudžiama naudoti palaikymo ir konsultavimo duomenis bet kokiu kitu tikslu.</w:t>
      </w:r>
    </w:p>
    <w:p w:rsidR="00A80F3B" w:rsidRPr="00B32C3A" w:rsidRDefault="00A80F3B">
      <w:pPr>
        <w:pStyle w:val="ProductList-Body"/>
        <w:rPr>
          <w:lang w:val="lt-LT"/>
        </w:rPr>
      </w:pPr>
    </w:p>
    <w:p w:rsidR="00A80F3B" w:rsidRPr="00B32C3A" w:rsidRDefault="00691045">
      <w:pPr>
        <w:pStyle w:val="ProductList-Body"/>
        <w:outlineLvl w:val="1"/>
        <w:rPr>
          <w:b/>
          <w:lang w:val="lt-LT"/>
        </w:rPr>
      </w:pPr>
      <w:r w:rsidRPr="00B32C3A">
        <w:rPr>
          <w:rFonts w:ascii="Calibri" w:eastAsia="Calibri" w:hAnsi="Calibri" w:cs="Arial"/>
          <w:b/>
          <w:szCs w:val="18"/>
          <w:lang w:val="lt-LT"/>
        </w:rPr>
        <w:lastRenderedPageBreak/>
        <w:t>Standartinių palaikymo ir konsultavimo paslaugų sutarčių sąlygų, kurias teikia „Global Delivery India“, 1 priedas</w:t>
      </w:r>
    </w:p>
    <w:p w:rsidR="00A80F3B" w:rsidRPr="00B32C3A" w:rsidRDefault="00A80F3B">
      <w:pPr>
        <w:pStyle w:val="ProductList-Body"/>
        <w:rPr>
          <w:lang w:val="lt-LT"/>
        </w:rPr>
      </w:pPr>
    </w:p>
    <w:p w:rsidR="00A80F3B" w:rsidRPr="00B32C3A" w:rsidRDefault="00691045">
      <w:pPr>
        <w:pStyle w:val="ProductList-Body"/>
        <w:spacing w:after="120"/>
        <w:rPr>
          <w:lang w:val="lt-LT"/>
        </w:rPr>
      </w:pPr>
      <w:r w:rsidRPr="00A06D2B">
        <w:rPr>
          <w:rFonts w:ascii="Calibri" w:eastAsia="Calibri" w:hAnsi="Calibri" w:cs="Arial"/>
          <w:szCs w:val="18"/>
          <w:lang w:val="lt-LT"/>
        </w:rPr>
        <w:t>Techninių ir organizacinių saugumo priemonių, kurias įgyvendino duomenų importuotojas pagal 4 skyriaus d punktą ir 5 skyriaus c punktą, aprašas.</w:t>
      </w:r>
    </w:p>
    <w:p w:rsidR="00A80F3B" w:rsidRPr="00B32C3A" w:rsidRDefault="00691045">
      <w:pPr>
        <w:pStyle w:val="ProductList-Body"/>
        <w:spacing w:after="120"/>
        <w:rPr>
          <w:lang w:val="lt-LT"/>
        </w:rPr>
      </w:pPr>
      <w:r w:rsidRPr="00A06D2B">
        <w:rPr>
          <w:rFonts w:ascii="Calibri" w:eastAsia="Calibri" w:hAnsi="Calibri" w:cs="Arial"/>
          <w:szCs w:val="18"/>
          <w:lang w:val="lt-LT"/>
        </w:rPr>
        <w:t xml:space="preserve">1. </w:t>
      </w:r>
      <w:r w:rsidRPr="00A06D2B">
        <w:rPr>
          <w:rFonts w:ascii="Calibri" w:eastAsia="Calibri" w:hAnsi="Calibri" w:cs="Arial"/>
          <w:b/>
          <w:szCs w:val="18"/>
          <w:lang w:val="lt-LT"/>
        </w:rPr>
        <w:t>Darbuotojai</w:t>
      </w:r>
      <w:r w:rsidRPr="00A06D2B">
        <w:rPr>
          <w:rFonts w:ascii="Calibri" w:eastAsia="Calibri" w:hAnsi="Calibri" w:cs="Arial"/>
          <w:szCs w:val="18"/>
          <w:lang w:val="lt-LT"/>
        </w:rPr>
        <w:t>. Duomenų importuotojo darbuoto</w:t>
      </w:r>
      <w:r w:rsidRPr="00B32C3A">
        <w:rPr>
          <w:rFonts w:ascii="Calibri" w:eastAsia="Calibri" w:hAnsi="Calibri" w:cs="Arial"/>
          <w:szCs w:val="18"/>
          <w:lang w:val="lt-LT"/>
        </w:rPr>
        <w:t xml:space="preserve">jai tvarko palaikymo ir konsultavimo duomenis tik gavę leidimą. Darbuotojai yra įpareigoti išlaikyti visų palaikymo ir konsultavimo duomenų konfidencialumą ir šis įpareigojimas galioja netgi nustoję eiti tas pareigas. </w:t>
      </w:r>
    </w:p>
    <w:p w:rsidR="00A80F3B" w:rsidRPr="00B32C3A" w:rsidRDefault="00691045">
      <w:pPr>
        <w:pStyle w:val="ProductList-Body"/>
        <w:rPr>
          <w:lang w:val="lt-LT"/>
        </w:rPr>
      </w:pPr>
      <w:r w:rsidRPr="00B32C3A">
        <w:rPr>
          <w:rFonts w:ascii="Calibri" w:eastAsia="Calibri" w:hAnsi="Calibri" w:cs="Arial"/>
          <w:szCs w:val="18"/>
          <w:lang w:val="lt-LT"/>
        </w:rPr>
        <w:t xml:space="preserve">2. </w:t>
      </w:r>
      <w:r w:rsidRPr="00B32C3A">
        <w:rPr>
          <w:rFonts w:ascii="Calibri" w:eastAsia="Calibri" w:hAnsi="Calibri" w:cs="Arial"/>
          <w:b/>
          <w:szCs w:val="18"/>
          <w:lang w:val="lt-LT"/>
        </w:rPr>
        <w:t>Kontaktinis asmuo duomenų privatumo klausimais</w:t>
      </w:r>
      <w:r w:rsidRPr="00B32C3A">
        <w:rPr>
          <w:rFonts w:ascii="Calibri" w:eastAsia="Calibri" w:hAnsi="Calibri" w:cs="Arial"/>
          <w:szCs w:val="18"/>
          <w:lang w:val="lt-LT"/>
        </w:rPr>
        <w:t xml:space="preserve">. Su duomenų importuotojo pareigūnu duomenų privatumo klausimais galima susisiekti šiuo adresu: </w:t>
      </w:r>
    </w:p>
    <w:p w:rsidR="00A80F3B" w:rsidRPr="00B32C3A" w:rsidRDefault="00691045">
      <w:pPr>
        <w:pStyle w:val="ProductList-Body"/>
        <w:ind w:left="360"/>
        <w:rPr>
          <w:lang w:val="lt-LT"/>
        </w:rPr>
      </w:pPr>
      <w:r w:rsidRPr="00B32C3A">
        <w:rPr>
          <w:rFonts w:ascii="Calibri" w:eastAsia="Calibri" w:hAnsi="Calibri" w:cs="Arial"/>
          <w:szCs w:val="18"/>
          <w:lang w:val="lt-LT"/>
        </w:rPr>
        <w:t xml:space="preserve">„Microsoft Global Services Center (India) Private Limited“  </w:t>
      </w:r>
    </w:p>
    <w:p w:rsidR="00A80F3B" w:rsidRPr="00B32C3A" w:rsidRDefault="00691045">
      <w:pPr>
        <w:pStyle w:val="ProductList-Body"/>
        <w:ind w:left="360"/>
        <w:rPr>
          <w:lang w:val="lt-LT"/>
        </w:rPr>
      </w:pPr>
      <w:r w:rsidRPr="00A06D2B">
        <w:rPr>
          <w:rFonts w:ascii="Calibri" w:eastAsia="Calibri" w:hAnsi="Calibri" w:cs="Arial"/>
          <w:szCs w:val="18"/>
          <w:lang w:val="lt-LT"/>
        </w:rPr>
        <w:t xml:space="preserve">Attn: </w:t>
      </w:r>
      <w:r w:rsidRPr="00A06D2B">
        <w:rPr>
          <w:rFonts w:ascii="Calibri" w:eastAsia="Calibri" w:hAnsi="Calibri" w:cs="Calibri"/>
          <w:szCs w:val="18"/>
          <w:lang w:val="lt-LT"/>
        </w:rPr>
        <w:t>Ravi Piduri</w:t>
      </w:r>
    </w:p>
    <w:p w:rsidR="00A80F3B" w:rsidRPr="00B32C3A" w:rsidRDefault="00691045">
      <w:pPr>
        <w:pStyle w:val="ProductList-Body"/>
        <w:ind w:left="360"/>
        <w:rPr>
          <w:lang w:val="lt-LT"/>
        </w:rPr>
      </w:pPr>
      <w:r w:rsidRPr="00A06D2B">
        <w:rPr>
          <w:rFonts w:ascii="Calibri" w:eastAsia="Calibri" w:hAnsi="Calibri" w:cs="Arial"/>
          <w:szCs w:val="18"/>
          <w:lang w:val="lt-LT"/>
        </w:rPr>
        <w:t xml:space="preserve">1 Microsoft Way </w:t>
      </w:r>
    </w:p>
    <w:p w:rsidR="00A80F3B" w:rsidRPr="00B32C3A" w:rsidRDefault="00691045">
      <w:pPr>
        <w:pStyle w:val="ProductList-Body"/>
        <w:spacing w:after="120"/>
        <w:ind w:left="360"/>
        <w:rPr>
          <w:lang w:val="lt-LT"/>
        </w:rPr>
      </w:pPr>
      <w:r w:rsidRPr="00A06D2B">
        <w:rPr>
          <w:rFonts w:ascii="Calibri" w:eastAsia="Calibri" w:hAnsi="Calibri" w:cs="Arial"/>
          <w:szCs w:val="18"/>
          <w:lang w:val="lt-LT"/>
        </w:rPr>
        <w:t xml:space="preserve">Redmond, WA 98052, JAV </w:t>
      </w:r>
    </w:p>
    <w:p w:rsidR="00A80F3B" w:rsidRPr="00B32C3A" w:rsidRDefault="00691045">
      <w:pPr>
        <w:pStyle w:val="ProductList-Body"/>
        <w:spacing w:after="120"/>
        <w:rPr>
          <w:lang w:val="lt-LT"/>
        </w:rPr>
      </w:pPr>
      <w:r w:rsidRPr="00A06D2B">
        <w:rPr>
          <w:rFonts w:ascii="Calibri" w:eastAsia="Calibri" w:hAnsi="Calibri" w:cs="Arial"/>
          <w:szCs w:val="18"/>
          <w:lang w:val="lt-LT"/>
        </w:rPr>
        <w:t xml:space="preserve">3. </w:t>
      </w:r>
      <w:r w:rsidRPr="00A06D2B">
        <w:rPr>
          <w:rFonts w:ascii="Calibri" w:eastAsia="Calibri" w:hAnsi="Calibri" w:cs="Arial"/>
          <w:b/>
          <w:szCs w:val="18"/>
          <w:lang w:val="lt-LT"/>
        </w:rPr>
        <w:t>Techninės ir organizacinės priemonės</w:t>
      </w:r>
      <w:r w:rsidRPr="00B32C3A">
        <w:rPr>
          <w:rFonts w:ascii="Calibri" w:eastAsia="Calibri" w:hAnsi="Calibri" w:cs="Arial"/>
          <w:szCs w:val="18"/>
          <w:lang w:val="lt-LT"/>
        </w:rPr>
        <w:t>. Duomenų importuotojas įdiegė ir naudoja reikiamas technines ir organizacines priemones, atlieka vidaus kontrolę ir informacijos apsaugos procedūras, skirtas palaikymo ir konsultavimo duomenims apsaugoti, kaip nurodyta Asmens duomenų apsaugos teikiant „Microsoft“ profesionalias paslaugas priede, nuo atsitiktinio praradimo, sunaikinimo ar pakeitimo, neleistino atskleidimo ar prieigos prie jų arba neteisėto jų sunaikinimo. Techninės ir organizacinės priemonės, vidinės kontrolės ir informacijos apsaugos procedūros, nustatytos 1 priede, šiame dokumente įtrauktos į 2 priedą pagal šią nuorodą ir jos – kaip 2 priedo nuostatos – visiškai įpareigoja duomenų importuotoją.</w:t>
      </w:r>
    </w:p>
    <w:p w:rsidR="00A80F3B" w:rsidRPr="00B32C3A" w:rsidRDefault="00691045">
      <w:pPr>
        <w:pStyle w:val="ProductList-Body"/>
        <w:rPr>
          <w:lang w:val="lt-LT"/>
        </w:rPr>
      </w:pPr>
      <w:r w:rsidRPr="00B32C3A">
        <w:rPr>
          <w:rFonts w:ascii="Calibri" w:eastAsia="Calibri" w:hAnsi="Calibri" w:cs="Arial"/>
          <w:szCs w:val="18"/>
          <w:lang w:val="lt-LT"/>
        </w:rPr>
        <w:t>„Microsoft Corporation“ parašas yra kitame puslapyje.</w:t>
      </w:r>
    </w:p>
    <w:p w:rsidR="00A80F3B" w:rsidRPr="00B32C3A" w:rsidRDefault="00691045">
      <w:pPr>
        <w:pStyle w:val="ProductList-Body"/>
        <w:rPr>
          <w:lang w:val="lt-LT"/>
        </w:rPr>
      </w:pPr>
      <w:r w:rsidRPr="00B32C3A">
        <w:rPr>
          <w:lang w:val="lt-LT"/>
        </w:rPr>
        <w:br w:type="page"/>
      </w:r>
    </w:p>
    <w:p w:rsidR="00A80F3B" w:rsidRPr="00B32C3A" w:rsidRDefault="00A80F3B">
      <w:pPr>
        <w:pStyle w:val="ProductList-Body"/>
        <w:rPr>
          <w:lang w:val="lt-LT"/>
        </w:rPr>
      </w:pPr>
    </w:p>
    <w:p w:rsidR="00A80F3B" w:rsidRPr="00B32C3A" w:rsidRDefault="00691045">
      <w:pPr>
        <w:pStyle w:val="ProductList-Body"/>
        <w:outlineLvl w:val="1"/>
        <w:rPr>
          <w:b/>
          <w:lang w:val="lt-LT"/>
        </w:rPr>
      </w:pPr>
      <w:r w:rsidRPr="00B32C3A">
        <w:rPr>
          <w:rFonts w:ascii="Calibri" w:eastAsia="Calibri" w:hAnsi="Calibri" w:cs="Arial"/>
          <w:b/>
          <w:szCs w:val="18"/>
          <w:lang w:val="lt-LT"/>
        </w:rPr>
        <w:t>„Global Delivery India“ Konsultavimo paslaugų Standartinių sutarčių sąlygų 1 bei 2 priedų pasirašymas duomenų importuotojo vardu:</w:t>
      </w:r>
    </w:p>
    <w:p w:rsidR="00A80F3B" w:rsidRPr="00B32C3A" w:rsidRDefault="00A80F3B">
      <w:pPr>
        <w:pStyle w:val="ProductList-Body"/>
        <w:rPr>
          <w:lang w:val="lt-LT"/>
        </w:rPr>
      </w:pPr>
    </w:p>
    <w:p w:rsidR="00A80F3B" w:rsidRPr="00B32C3A" w:rsidRDefault="00691045">
      <w:pPr>
        <w:keepNext/>
        <w:tabs>
          <w:tab w:val="right" w:pos="9000"/>
        </w:tabs>
        <w:spacing w:before="360"/>
        <w:rPr>
          <w:lang w:val="lt-LT"/>
        </w:rPr>
      </w:pPr>
      <w:r w:rsidRPr="00B32C3A">
        <w:rPr>
          <w:rFonts w:ascii="Calibri" w:eastAsia="Calibri" w:hAnsi="Calibri" w:cs="Calibri"/>
          <w:sz w:val="23"/>
          <w:szCs w:val="23"/>
          <w:lang w:val="lt-LT"/>
        </w:rPr>
        <w:t>Parašas</w:t>
      </w:r>
    </w:p>
    <w:p w:rsidR="00A80F3B" w:rsidRPr="00B32C3A" w:rsidRDefault="00691045">
      <w:pPr>
        <w:keepNext/>
        <w:tabs>
          <w:tab w:val="right" w:pos="9000"/>
        </w:tabs>
        <w:spacing w:before="360"/>
        <w:rPr>
          <w:rFonts w:cstheme="minorHAnsi"/>
          <w:sz w:val="23"/>
          <w:szCs w:val="23"/>
          <w:lang w:val="lt-LT"/>
        </w:rPr>
      </w:pPr>
      <w:r w:rsidRPr="00B32C3A">
        <w:rPr>
          <w:noProof/>
          <w:lang w:val="lt-LT"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200836" name=""/>
                    <pic:cNvPicPr/>
                  </pic:nvPicPr>
                  <pic:blipFill>
                    <a:blip r:embed="rId16"/>
                    <a:stretch>
                      <a:fillRect/>
                    </a:stretch>
                  </pic:blipFill>
                  <pic:spPr>
                    <a:xfrm>
                      <a:off x="0" y="0"/>
                      <a:ext cx="1676400" cy="781050"/>
                    </a:xfrm>
                    <a:prstGeom prst="rect">
                      <a:avLst/>
                    </a:prstGeom>
                  </pic:spPr>
                </pic:pic>
              </a:graphicData>
            </a:graphic>
          </wp:inline>
        </w:drawing>
      </w:r>
    </w:p>
    <w:p w:rsidR="00A80F3B" w:rsidRPr="00B32C3A" w:rsidRDefault="00691045">
      <w:pPr>
        <w:keepNext/>
        <w:spacing w:before="120"/>
        <w:rPr>
          <w:rFonts w:cstheme="minorHAnsi"/>
          <w:b/>
          <w:spacing w:val="-2"/>
          <w:lang w:val="lt-LT"/>
        </w:rPr>
      </w:pPr>
      <w:bookmarkStart w:id="27" w:name="_Hlk498066566"/>
      <w:r w:rsidRPr="00A06D2B">
        <w:rPr>
          <w:rFonts w:ascii="Calibri" w:eastAsia="Calibri" w:hAnsi="Calibri" w:cs="Calibri"/>
          <w:b/>
          <w:spacing w:val="-2"/>
          <w:lang w:val="lt-LT"/>
        </w:rPr>
        <w:t>Amit Sircar, viceprezidentas</w:t>
      </w:r>
    </w:p>
    <w:bookmarkEnd w:id="27"/>
    <w:p w:rsidR="00A80F3B" w:rsidRPr="00B32C3A" w:rsidRDefault="00691045">
      <w:pPr>
        <w:pStyle w:val="ProductList-Body"/>
        <w:rPr>
          <w:lang w:val="lt-LT"/>
        </w:rPr>
      </w:pPr>
      <w:r w:rsidRPr="00A06D2B">
        <w:rPr>
          <w:rFonts w:ascii="Calibri" w:eastAsia="Calibri" w:hAnsi="Calibri" w:cs="Arial"/>
          <w:szCs w:val="18"/>
          <w:lang w:val="lt-LT"/>
        </w:rPr>
        <w:t xml:space="preserve">„Microsoft Global Services Center (India) Private Limited“ </w:t>
      </w:r>
    </w:p>
    <w:p w:rsidR="00A80F3B" w:rsidRPr="00B32C3A" w:rsidRDefault="00691045">
      <w:pPr>
        <w:pStyle w:val="ProductList-Body"/>
        <w:rPr>
          <w:lang w:val="lt-LT"/>
        </w:rPr>
      </w:pPr>
      <w:r w:rsidRPr="00A06D2B">
        <w:rPr>
          <w:rFonts w:ascii="Calibri" w:eastAsia="Calibri" w:hAnsi="Calibri" w:cs="Arial"/>
          <w:szCs w:val="18"/>
          <w:lang w:val="lt-LT"/>
        </w:rPr>
        <w:t xml:space="preserve">Building 1, Microsoft Campus, Gachibowli, </w:t>
      </w:r>
    </w:p>
    <w:p w:rsidR="00A80F3B" w:rsidRPr="00B32C3A" w:rsidRDefault="00691045">
      <w:pPr>
        <w:pStyle w:val="ProductList-Body"/>
        <w:rPr>
          <w:lang w:val="lt-LT"/>
        </w:rPr>
      </w:pPr>
      <w:r w:rsidRPr="00A06D2B">
        <w:rPr>
          <w:rFonts w:ascii="Calibri" w:eastAsia="Calibri" w:hAnsi="Calibri" w:cs="Arial"/>
          <w:szCs w:val="18"/>
          <w:lang w:val="lt-LT"/>
        </w:rPr>
        <w:t xml:space="preserve">Hyderabad – 500032, Indija </w:t>
      </w:r>
    </w:p>
    <w:p w:rsidR="00A80F3B" w:rsidRPr="00B32C3A" w:rsidRDefault="00A80F3B">
      <w:pPr>
        <w:rPr>
          <w:rFonts w:cstheme="minorHAnsi"/>
          <w:b/>
          <w:sz w:val="24"/>
          <w:szCs w:val="24"/>
          <w:lang w:val="lt-LT" w:eastAsia="zh-CN"/>
        </w:rPr>
      </w:pPr>
    </w:p>
    <w:p w:rsidR="00A80F3B" w:rsidRPr="00B32C3A" w:rsidRDefault="00A80F3B">
      <w:pPr>
        <w:rPr>
          <w:rFonts w:cstheme="minorHAnsi"/>
          <w:b/>
          <w:sz w:val="24"/>
          <w:szCs w:val="24"/>
          <w:lang w:val="lt-LT" w:eastAsia="zh-CN"/>
        </w:rPr>
      </w:pPr>
    </w:p>
    <w:p w:rsidR="00A80F3B" w:rsidRPr="00B32C3A" w:rsidRDefault="00691045">
      <w:pPr>
        <w:rPr>
          <w:sz w:val="18"/>
          <w:lang w:val="lt-LT"/>
        </w:rPr>
      </w:pPr>
      <w:r w:rsidRPr="00B32C3A">
        <w:rPr>
          <w:sz w:val="18"/>
          <w:lang w:val="lt-LT"/>
        </w:rPr>
        <w:br w:type="page"/>
      </w:r>
    </w:p>
    <w:p w:rsidR="00A80F3B" w:rsidRPr="00B32C3A" w:rsidRDefault="00691045">
      <w:pPr>
        <w:pStyle w:val="ProductList-SectionHeading"/>
        <w:outlineLvl w:val="0"/>
        <w:rPr>
          <w:lang w:val="lt-LT"/>
        </w:rPr>
      </w:pPr>
      <w:bookmarkStart w:id="28" w:name="Attachment4"/>
      <w:bookmarkStart w:id="29" w:name="_Toc489605629"/>
      <w:r w:rsidRPr="00A06D2B">
        <w:rPr>
          <w:rFonts w:ascii="Calibri Light" w:eastAsia="Calibri Light" w:hAnsi="Calibri Light" w:cs="Arial"/>
          <w:szCs w:val="40"/>
          <w:lang w:val="lt-LT"/>
        </w:rPr>
        <w:lastRenderedPageBreak/>
        <w:t>3 priedas. Europos Sąjungos bendrojo duomenų apsaugos reglamento nuostatos</w:t>
      </w:r>
      <w:bookmarkEnd w:id="28"/>
      <w:bookmarkEnd w:id="29"/>
    </w:p>
    <w:p w:rsidR="00A80F3B" w:rsidRPr="00B32C3A" w:rsidRDefault="00691045">
      <w:pPr>
        <w:pStyle w:val="ProductList-Body"/>
        <w:tabs>
          <w:tab w:val="clear" w:pos="158"/>
          <w:tab w:val="left" w:pos="0"/>
        </w:tabs>
        <w:spacing w:after="120"/>
        <w:rPr>
          <w:lang w:val="lt-LT"/>
        </w:rPr>
      </w:pPr>
      <w:r w:rsidRPr="00A06D2B">
        <w:rPr>
          <w:rFonts w:ascii="Calibri" w:eastAsia="Calibri" w:hAnsi="Calibri" w:cs="Arial"/>
          <w:szCs w:val="18"/>
          <w:lang w:val="lt-LT"/>
        </w:rPr>
        <w:t xml:space="preserve">Šių Bendrojo duomenų apsaugos reglamento (BDAR) nuostatų tikslais Klientas ir „Microsoft“ susitaria, kad Klientas yra Kliento asmens duomenų valdytojas, o „Microsoft“ yra </w:t>
      </w:r>
      <w:r w:rsidRPr="00B32C3A">
        <w:rPr>
          <w:rFonts w:ascii="Calibri" w:eastAsia="Calibri" w:hAnsi="Calibri" w:cs="Arial"/>
          <w:szCs w:val="18"/>
          <w:lang w:val="lt-LT"/>
        </w:rPr>
        <w:t>tokių duomenų tvarkytoja, išskyrus tuos atvejus, kai Klientas veikia kaip asmens duomenų tvarkytojas, nes tokiu atveju „Microsoft“ yra pagalbinis duomenų tvarkytojas. Šios BDAR nuostatos taikomos „Microsoft“ kliento vardu tvarkant asmens duomenis pagal BDAR.</w:t>
      </w:r>
    </w:p>
    <w:p w:rsidR="00A80F3B" w:rsidRPr="00B32C3A" w:rsidRDefault="00691045">
      <w:pPr>
        <w:pStyle w:val="ProductList-Body"/>
        <w:spacing w:after="120"/>
        <w:rPr>
          <w:lang w:val="lt-LT"/>
        </w:rPr>
      </w:pPr>
      <w:r w:rsidRPr="00B32C3A">
        <w:rPr>
          <w:rFonts w:ascii="Calibri" w:eastAsia="Calibri" w:hAnsi="Calibri" w:cs="Arial"/>
          <w:szCs w:val="18"/>
          <w:lang w:val="lt-LT"/>
        </w:rPr>
        <w:t>Šios BDAR nuostatos neapriboja ir nesumažina jokių „Microsoft“ klientui palaikymo ir konsultavimo asmens duomenų apsaugos priede ar kitoje „Microsoft“ ir Kliento sutartyje prisiimtų asmens duomenų apsaugos įsipareigojimų.</w:t>
      </w:r>
    </w:p>
    <w:p w:rsidR="00A80F3B" w:rsidRPr="00B32C3A" w:rsidRDefault="00691045">
      <w:pPr>
        <w:pStyle w:val="ProductList-Body"/>
        <w:spacing w:after="120"/>
        <w:rPr>
          <w:lang w:val="lt-LT"/>
        </w:rPr>
      </w:pPr>
      <w:r w:rsidRPr="00B32C3A">
        <w:rPr>
          <w:rFonts w:ascii="Calibri" w:eastAsia="Calibri" w:hAnsi="Calibri" w:cs="Arial"/>
          <w:szCs w:val="18"/>
          <w:lang w:val="lt-LT"/>
        </w:rPr>
        <w:t xml:space="preserve">Šios BDAR nuostatos netaikomos tais atvejais, kai „Microsoft“ yra asmens duomenų valdytojas. </w:t>
      </w:r>
    </w:p>
    <w:p w:rsidR="00A80F3B" w:rsidRPr="00B32C3A" w:rsidRDefault="00A80F3B">
      <w:pPr>
        <w:pStyle w:val="ProductList-Body"/>
        <w:rPr>
          <w:lang w:val="lt-LT"/>
        </w:rPr>
      </w:pPr>
    </w:p>
    <w:p w:rsidR="00A80F3B" w:rsidRPr="00B32C3A" w:rsidRDefault="00691045">
      <w:pPr>
        <w:pStyle w:val="ProductList-Body"/>
        <w:outlineLvl w:val="1"/>
        <w:rPr>
          <w:b/>
          <w:lang w:val="lt-LT"/>
        </w:rPr>
      </w:pPr>
      <w:r w:rsidRPr="00B32C3A">
        <w:rPr>
          <w:rFonts w:ascii="Calibri" w:eastAsia="Calibri" w:hAnsi="Calibri" w:cs="Arial"/>
          <w:b/>
          <w:szCs w:val="18"/>
          <w:lang w:val="lt-LT"/>
        </w:rPr>
        <w:t>Aktualūs BDAR įsipareigojimai: 28, 32 ir 33 straipsniai</w:t>
      </w:r>
    </w:p>
    <w:p w:rsidR="00A80F3B" w:rsidRPr="00B32C3A" w:rsidRDefault="00A80F3B">
      <w:pPr>
        <w:pStyle w:val="ProductList-Body"/>
        <w:rPr>
          <w:lang w:val="lt-LT"/>
        </w:rPr>
      </w:pPr>
    </w:p>
    <w:p w:rsidR="00A80F3B" w:rsidRPr="00B32C3A" w:rsidRDefault="00691045">
      <w:pPr>
        <w:pStyle w:val="ProductList-Body"/>
        <w:spacing w:after="120"/>
        <w:ind w:left="158"/>
        <w:rPr>
          <w:lang w:val="lt-LT"/>
        </w:rPr>
      </w:pPr>
      <w:r w:rsidRPr="00B32C3A">
        <w:rPr>
          <w:rFonts w:ascii="Calibri" w:eastAsia="Calibri" w:hAnsi="Calibri" w:cs="Arial"/>
          <w:b/>
          <w:szCs w:val="18"/>
          <w:lang w:val="lt-LT"/>
        </w:rPr>
        <w:t>1.</w:t>
      </w:r>
      <w:r w:rsidRPr="00B32C3A">
        <w:rPr>
          <w:rFonts w:ascii="Calibri" w:eastAsia="Calibri" w:hAnsi="Calibri" w:cs="Arial"/>
          <w:szCs w:val="18"/>
          <w:lang w:val="lt-LT"/>
        </w:rPr>
        <w:t>„Microsoft“ neįdarbins kito duomenų tvarkytojo prieš tai negavusi specialaus ar bendro rašytinio kliento įgaliojimo.  Gavusi bendrą rašytinį įgaliojimą „Microsoft“ turi informuoti Klientą apie bet kokius planuojamus pakeitimus, susijusius su kitų duomenų tvarkytojų įtraukimu arba pakeitimu, suteikdama Klientui galimybę tokiems pakeitimams paprieštarauti.  (28 straipsnio 2 dalis)</w:t>
      </w:r>
    </w:p>
    <w:p w:rsidR="00A80F3B" w:rsidRPr="00B32C3A" w:rsidRDefault="00691045">
      <w:pPr>
        <w:pStyle w:val="ProductList-Body"/>
        <w:spacing w:after="120"/>
        <w:ind w:left="158"/>
        <w:rPr>
          <w:lang w:val="lt-LT"/>
        </w:rPr>
      </w:pPr>
      <w:r w:rsidRPr="00B32C3A">
        <w:rPr>
          <w:rFonts w:ascii="Calibri" w:eastAsia="Calibri" w:hAnsi="Calibri" w:cs="Arial"/>
          <w:b/>
          <w:szCs w:val="18"/>
          <w:lang w:val="lt-LT"/>
        </w:rPr>
        <w:t>2.</w:t>
      </w:r>
      <w:r w:rsidRPr="00B32C3A">
        <w:rPr>
          <w:rFonts w:ascii="Calibri" w:eastAsia="Calibri" w:hAnsi="Calibri" w:cs="Arial"/>
          <w:szCs w:val="18"/>
          <w:lang w:val="lt-LT"/>
        </w:rPr>
        <w:t xml:space="preserve"> „Microsoft“ atliekamą duomenų tvarkymą reglamentuoja šios Europos Sąjungos (toliau „Sąjunga“) BDAR nuostatos arba Valstybės narės teisės aktai, kurie „Microsoft“ yra privalomi Kliento atžvilgiu. Duomenų tvarkymo objektas ir trukmė, taip pat duomenų tvarkymo pobūdis ir tikslas, asmens duomenų tipas, duomenų subjektų kategorijos bei Kliento įsipareigojimai ir teisės, įskaitant šias BDAR nuostatas, nurodyti Kliento bendrojo licencijavimo sutartyje.  „Microsoft“ įsipareigoja: </w:t>
      </w:r>
    </w:p>
    <w:p w:rsidR="00A80F3B" w:rsidRPr="00B32C3A" w:rsidRDefault="00691045">
      <w:pPr>
        <w:pStyle w:val="ProductList-Body"/>
        <w:spacing w:after="120"/>
        <w:ind w:left="1440" w:hanging="720"/>
        <w:rPr>
          <w:lang w:val="lt-LT"/>
        </w:rPr>
      </w:pPr>
      <w:r w:rsidRPr="00B32C3A">
        <w:rPr>
          <w:rFonts w:ascii="Calibri" w:eastAsia="Calibri" w:hAnsi="Calibri" w:cs="Arial"/>
          <w:b/>
          <w:szCs w:val="18"/>
          <w:lang w:val="lt-LT"/>
        </w:rPr>
        <w:t>a)</w:t>
      </w:r>
      <w:r w:rsidRPr="00B32C3A">
        <w:rPr>
          <w:rFonts w:ascii="Calibri" w:eastAsia="Calibri" w:hAnsi="Calibri" w:cs="Arial"/>
          <w:szCs w:val="18"/>
          <w:lang w:val="lt-LT"/>
        </w:rPr>
        <w:tab/>
        <w:t xml:space="preserve">tvarkyti asmens duomenis tik pagal dokumentais patvirtintas Kliento instrukcijas, įskaitant instrukcijas dėl asmens duomenų perdavimo trečiajai šaliai arba tarptautinei organizacijai, išskyrus tuos atvejus, kai tą padaryti reikalaujama Sąjungos arba Valstybės narės teisės aktuose, kurių „Microsoft“ turi laikytis; tokiu atveju „Microsoft“ informuoja Klientą apie tokius teisinius reikalavimus prieš tvarkydama duomenis, jeigu tuose teisės aktuose tokia informacija nedraudžiama svarbiais viešojo intereso tikslais;  </w:t>
      </w:r>
    </w:p>
    <w:p w:rsidR="00A80F3B" w:rsidRPr="00B32C3A" w:rsidRDefault="00691045">
      <w:pPr>
        <w:pStyle w:val="ProductList-Body"/>
        <w:spacing w:after="120"/>
        <w:ind w:left="1440" w:hanging="720"/>
        <w:rPr>
          <w:lang w:val="lt-LT"/>
        </w:rPr>
      </w:pPr>
      <w:r w:rsidRPr="00B32C3A">
        <w:rPr>
          <w:rFonts w:ascii="Calibri" w:eastAsia="Calibri" w:hAnsi="Calibri" w:cs="Arial"/>
          <w:b/>
          <w:szCs w:val="18"/>
          <w:lang w:val="lt-LT"/>
        </w:rPr>
        <w:t>b)</w:t>
      </w:r>
      <w:r w:rsidRPr="00B32C3A">
        <w:rPr>
          <w:rFonts w:ascii="Calibri" w:eastAsia="Calibri" w:hAnsi="Calibri" w:cs="Arial"/>
          <w:szCs w:val="18"/>
          <w:lang w:val="lt-LT"/>
        </w:rPr>
        <w:tab/>
        <w:t xml:space="preserve">užtikrinti, kad asmens duomenis tvarkyti įgalioti asmenys įsipareigotų laikytis susitarimo dėl konfidencialumo arba būtų atitinkamų teisės aktų įpareigoti laikytis konfidencialumo; </w:t>
      </w:r>
    </w:p>
    <w:p w:rsidR="00A80F3B" w:rsidRPr="00B32C3A" w:rsidRDefault="00691045">
      <w:pPr>
        <w:pStyle w:val="ProductList-Body"/>
        <w:spacing w:after="120"/>
        <w:ind w:left="720"/>
        <w:rPr>
          <w:lang w:val="lt-LT"/>
        </w:rPr>
      </w:pPr>
      <w:r w:rsidRPr="00B32C3A">
        <w:rPr>
          <w:rFonts w:ascii="Calibri" w:eastAsia="Calibri" w:hAnsi="Calibri" w:cs="Arial"/>
          <w:b/>
          <w:szCs w:val="18"/>
          <w:lang w:val="lt-LT"/>
        </w:rPr>
        <w:t>c)</w:t>
      </w:r>
      <w:r w:rsidRPr="00B32C3A">
        <w:rPr>
          <w:rFonts w:ascii="Calibri" w:eastAsia="Calibri" w:hAnsi="Calibri" w:cs="Arial"/>
          <w:szCs w:val="18"/>
          <w:lang w:val="lt-LT"/>
        </w:rPr>
        <w:tab/>
        <w:t xml:space="preserve">imtis visų BDAR 32 straipsnyje nurodytų priemonių;  </w:t>
      </w:r>
    </w:p>
    <w:p w:rsidR="00A80F3B" w:rsidRPr="00B32C3A" w:rsidRDefault="00691045">
      <w:pPr>
        <w:pStyle w:val="ProductList-Body"/>
        <w:spacing w:after="120"/>
        <w:ind w:left="720"/>
        <w:rPr>
          <w:lang w:val="lt-LT"/>
        </w:rPr>
      </w:pPr>
      <w:r w:rsidRPr="00B32C3A">
        <w:rPr>
          <w:rFonts w:ascii="Calibri" w:eastAsia="Calibri" w:hAnsi="Calibri" w:cs="Arial"/>
          <w:b/>
          <w:szCs w:val="18"/>
          <w:lang w:val="lt-LT"/>
        </w:rPr>
        <w:t>d)</w:t>
      </w:r>
      <w:r w:rsidRPr="00B32C3A">
        <w:rPr>
          <w:rFonts w:ascii="Calibri" w:eastAsia="Calibri" w:hAnsi="Calibri" w:cs="Arial"/>
          <w:szCs w:val="18"/>
          <w:lang w:val="lt-LT"/>
        </w:rPr>
        <w:tab/>
        <w:t xml:space="preserve">atsižvelgti į 2 ir 3 dalyse nurodytas sąlygas dėl kito duomenų tvarkytojo įdarbinimo; </w:t>
      </w:r>
    </w:p>
    <w:p w:rsidR="00A80F3B" w:rsidRPr="00B32C3A" w:rsidRDefault="00691045">
      <w:pPr>
        <w:pStyle w:val="ProductList-Body"/>
        <w:spacing w:after="120"/>
        <w:ind w:left="1440" w:hanging="720"/>
        <w:rPr>
          <w:lang w:val="lt-LT"/>
        </w:rPr>
      </w:pPr>
      <w:r w:rsidRPr="00B32C3A">
        <w:rPr>
          <w:rFonts w:ascii="Calibri" w:eastAsia="Calibri" w:hAnsi="Calibri" w:cs="Arial"/>
          <w:b/>
          <w:szCs w:val="18"/>
          <w:lang w:val="lt-LT"/>
        </w:rPr>
        <w:t>e)</w:t>
      </w:r>
      <w:r w:rsidRPr="00B32C3A">
        <w:rPr>
          <w:rFonts w:ascii="Calibri" w:eastAsia="Calibri" w:hAnsi="Calibri" w:cs="Arial"/>
          <w:szCs w:val="18"/>
          <w:lang w:val="lt-LT"/>
        </w:rPr>
        <w:tab/>
        <w:t xml:space="preserve">atsižvelgdama į tvarkymo pobūdį padėti Klientui įgyvendinti visas įmanomas atitinkamas technines ir organizacines priemones, kurių būtina imtis norint įvykdyti Kliento įsipareigojimą reaguoti į užklausas dėl BDAR III skyriuje nurodytų duomenų subjekto teisių laikymosi.   </w:t>
      </w:r>
    </w:p>
    <w:p w:rsidR="00A80F3B" w:rsidRPr="00B32C3A" w:rsidRDefault="00691045">
      <w:pPr>
        <w:pStyle w:val="ProductList-Body"/>
        <w:spacing w:after="120"/>
        <w:ind w:left="1440" w:hanging="720"/>
        <w:rPr>
          <w:lang w:val="lt-LT"/>
        </w:rPr>
      </w:pPr>
      <w:r w:rsidRPr="00B32C3A">
        <w:rPr>
          <w:rFonts w:ascii="Calibri" w:eastAsia="Calibri" w:hAnsi="Calibri" w:cs="Arial"/>
          <w:b/>
          <w:szCs w:val="18"/>
          <w:lang w:val="lt-LT"/>
        </w:rPr>
        <w:t>f)</w:t>
      </w:r>
      <w:r w:rsidRPr="00B32C3A">
        <w:rPr>
          <w:rFonts w:ascii="Calibri" w:eastAsia="Calibri" w:hAnsi="Calibri" w:cs="Arial"/>
          <w:szCs w:val="18"/>
          <w:lang w:val="lt-LT"/>
        </w:rPr>
        <w:tab/>
        <w:t>padėti Klientui užtikrinti, kad būtų vykdomi BDAR 32–36 straipsniuose nurodyti įsipareigojimai, atsižvelgiant į tvarkymo pobūdį ir „Microsoft“ prieinamą informaciją;</w:t>
      </w:r>
    </w:p>
    <w:p w:rsidR="00A80F3B" w:rsidRPr="00B32C3A" w:rsidRDefault="00691045">
      <w:pPr>
        <w:pStyle w:val="ProductList-Body"/>
        <w:spacing w:after="120"/>
        <w:ind w:left="1440" w:hanging="720"/>
        <w:rPr>
          <w:lang w:val="lt-LT"/>
        </w:rPr>
      </w:pPr>
      <w:r w:rsidRPr="00B32C3A">
        <w:rPr>
          <w:rFonts w:ascii="Calibri" w:eastAsia="Calibri" w:hAnsi="Calibri" w:cs="Arial"/>
          <w:b/>
          <w:szCs w:val="18"/>
          <w:lang w:val="lt-LT"/>
        </w:rPr>
        <w:t>g)</w:t>
      </w:r>
      <w:r w:rsidRPr="00B32C3A">
        <w:rPr>
          <w:rFonts w:ascii="Calibri" w:eastAsia="Calibri" w:hAnsi="Calibri" w:cs="Arial"/>
          <w:szCs w:val="18"/>
          <w:lang w:val="lt-LT"/>
        </w:rPr>
        <w:tab/>
        <w:t xml:space="preserve">Kliento pageidavimu suteikus su duomenų tvarkymu susijusias paslaugas pašalinti arba sugrąžinti visus asmens duomenis Klientui ir pašalinti esamas kopijas, jeigu Sąjungos arba Valstybės narės teisės aktuose nereikalaujama asmens duomenis saugoti;  </w:t>
      </w:r>
    </w:p>
    <w:p w:rsidR="00A80F3B" w:rsidRPr="00B32C3A" w:rsidRDefault="00691045">
      <w:pPr>
        <w:pStyle w:val="ProductList-Body"/>
        <w:spacing w:after="120"/>
        <w:ind w:left="1440" w:hanging="720"/>
        <w:rPr>
          <w:lang w:val="lt-LT"/>
        </w:rPr>
      </w:pPr>
      <w:r w:rsidRPr="00B32C3A">
        <w:rPr>
          <w:rFonts w:ascii="Calibri" w:eastAsia="Calibri" w:hAnsi="Calibri" w:cs="Arial"/>
          <w:b/>
          <w:szCs w:val="18"/>
          <w:lang w:val="lt-LT"/>
        </w:rPr>
        <w:t>h)</w:t>
      </w:r>
      <w:r w:rsidRPr="00B32C3A">
        <w:rPr>
          <w:rFonts w:ascii="Calibri" w:eastAsia="Calibri" w:hAnsi="Calibri" w:cs="Arial"/>
          <w:szCs w:val="18"/>
          <w:lang w:val="lt-LT"/>
        </w:rPr>
        <w:tab/>
        <w:t xml:space="preserve">Klientui pateikti visą reikiamą informaciją, įrodančią, kad yra laikomasi BDAR 28 straipsnyje nurodytų įsipareigojimų ir suteikti galimybę bei padėti atlikti auditus, įskaitant Kliento ar kito Kliento vadovaujamo auditoriaus atliekamas patikras. </w:t>
      </w:r>
    </w:p>
    <w:p w:rsidR="00A80F3B" w:rsidRPr="00B32C3A" w:rsidRDefault="00691045">
      <w:pPr>
        <w:pStyle w:val="ProductList-Body"/>
        <w:spacing w:after="120"/>
        <w:ind w:left="158"/>
        <w:rPr>
          <w:lang w:val="lt-LT"/>
        </w:rPr>
      </w:pPr>
      <w:r w:rsidRPr="00B32C3A">
        <w:rPr>
          <w:rFonts w:ascii="Calibri" w:eastAsia="Calibri" w:hAnsi="Calibri" w:cs="Arial"/>
          <w:szCs w:val="18"/>
          <w:lang w:val="lt-LT"/>
        </w:rPr>
        <w:t>„Microsoft“ turi nedelsdama informuoti Klientą, jeigu, jos nuomone, nurodymas pažeidžia BDAR ar kitas Sąjungos ar valstybės narės duomenų apsaugos nuostatas.  (28 straipsnio 3 dalis)</w:t>
      </w:r>
    </w:p>
    <w:p w:rsidR="00A80F3B" w:rsidRPr="00B32C3A" w:rsidRDefault="00691045">
      <w:pPr>
        <w:pStyle w:val="ProductList-Body"/>
        <w:spacing w:after="120"/>
        <w:ind w:left="158"/>
        <w:rPr>
          <w:lang w:val="lt-LT"/>
        </w:rPr>
      </w:pPr>
      <w:r w:rsidRPr="00B32C3A">
        <w:rPr>
          <w:rFonts w:ascii="Calibri" w:eastAsia="Calibri" w:hAnsi="Calibri" w:cs="Arial"/>
          <w:b/>
          <w:szCs w:val="18"/>
          <w:lang w:val="lt-LT"/>
        </w:rPr>
        <w:t>3.</w:t>
      </w:r>
      <w:r w:rsidRPr="00B32C3A">
        <w:rPr>
          <w:rFonts w:ascii="Calibri" w:eastAsia="Calibri" w:hAnsi="Calibri" w:cs="Arial"/>
          <w:szCs w:val="18"/>
          <w:lang w:val="lt-LT"/>
        </w:rPr>
        <w:t xml:space="preserve"> Kai „Microsoft“ įdarbina kitą duomenų tvarkytoją, kuris turėtų atlikti specialius tvarkymo veiksmus Kliento vardu, tam duomenų tvarkytojui numatomi tokie patys įsipareigojimai, kurie nurodyti šiose BDAR nuostatose, ypač įsipareigojimas suteikti reikiamas garantijas įgyvendinti tinkamas technines ir organizacines priemones tokiu būdu, kad tvarkymas atitiktų BDAR reikalavimus.  Jeigu kitas duomenų tvarkytojas nevykdo savo duomenų apsaugos įsipareigojimų, „Microsoft“ visiškai atsako Klientui už kito duomenų tvarkytojo prisiimtų įsipareigojimų vykdymą.  (28 straipsnio 4 dalis)</w:t>
      </w:r>
    </w:p>
    <w:p w:rsidR="00A80F3B" w:rsidRPr="00B32C3A" w:rsidRDefault="00691045">
      <w:pPr>
        <w:pStyle w:val="ProductList-Body"/>
        <w:spacing w:after="120"/>
        <w:ind w:left="158"/>
        <w:rPr>
          <w:lang w:val="lt-LT"/>
        </w:rPr>
      </w:pPr>
      <w:r w:rsidRPr="00B32C3A">
        <w:rPr>
          <w:rFonts w:ascii="Calibri" w:eastAsia="Calibri" w:hAnsi="Calibri" w:cs="Arial"/>
          <w:b/>
          <w:szCs w:val="18"/>
          <w:lang w:val="lt-LT"/>
        </w:rPr>
        <w:t>4.</w:t>
      </w:r>
      <w:r w:rsidRPr="00B32C3A">
        <w:rPr>
          <w:rFonts w:ascii="Calibri" w:eastAsia="Calibri" w:hAnsi="Calibri" w:cs="Arial"/>
          <w:szCs w:val="18"/>
          <w:lang w:val="lt-LT"/>
        </w:rPr>
        <w:t xml:space="preserve"> Atsižvelgdami į naujausius technikos laimėjimus, įgyvendinimo kainą, tvarkymo pobūdį, aprėptį, aplinkybes ir tikslus, taip pat į įvairaus tikėtinumo ir masto riziką fizinių asmenų teisėms ir laisvėms, Klientas ir „Microsoft“ įgyvendina tinkamas technines ir organizacines priemones, kad būtų užtikrinamas pagal riziką tinkamas saugumo lygis, įskaitant, be kita ko, šias priemones: </w:t>
      </w:r>
    </w:p>
    <w:p w:rsidR="00A80F3B" w:rsidRPr="00B32C3A" w:rsidRDefault="00691045">
      <w:pPr>
        <w:pStyle w:val="ProductList-Body"/>
        <w:spacing w:after="120"/>
        <w:ind w:left="720"/>
        <w:rPr>
          <w:rFonts w:cstheme="minorHAnsi"/>
          <w:szCs w:val="18"/>
          <w:lang w:val="lt-LT"/>
        </w:rPr>
      </w:pPr>
      <w:r w:rsidRPr="00B32C3A">
        <w:rPr>
          <w:rFonts w:ascii="Calibri" w:eastAsia="Calibri" w:hAnsi="Calibri" w:cs="Calibri"/>
          <w:b/>
          <w:szCs w:val="18"/>
          <w:lang w:val="lt-LT"/>
        </w:rPr>
        <w:lastRenderedPageBreak/>
        <w:t>a)</w:t>
      </w:r>
      <w:r w:rsidRPr="00B32C3A">
        <w:rPr>
          <w:rFonts w:ascii="Calibri" w:eastAsia="Calibri" w:hAnsi="Calibri" w:cs="Calibri"/>
          <w:szCs w:val="18"/>
          <w:lang w:val="lt-LT"/>
        </w:rPr>
        <w:tab/>
        <w:t xml:space="preserve">pseudonimų suteikimas asmens duomenimis ir jų šifravimas; </w:t>
      </w:r>
    </w:p>
    <w:p w:rsidR="00A80F3B" w:rsidRPr="00B32C3A" w:rsidRDefault="00691045">
      <w:pPr>
        <w:pStyle w:val="ProductList-Body"/>
        <w:spacing w:after="120"/>
        <w:ind w:left="720"/>
        <w:rPr>
          <w:rFonts w:cstheme="minorHAnsi"/>
          <w:szCs w:val="18"/>
          <w:lang w:val="lt-LT"/>
        </w:rPr>
      </w:pPr>
      <w:r w:rsidRPr="00A06D2B">
        <w:rPr>
          <w:rFonts w:ascii="Calibri" w:eastAsia="Calibri" w:hAnsi="Calibri" w:cs="Calibri"/>
          <w:b/>
          <w:szCs w:val="18"/>
          <w:lang w:val="lt-LT"/>
        </w:rPr>
        <w:t>b)</w:t>
      </w:r>
      <w:r w:rsidRPr="00A06D2B">
        <w:rPr>
          <w:rFonts w:ascii="Calibri" w:eastAsia="Calibri" w:hAnsi="Calibri" w:cs="Calibri"/>
          <w:szCs w:val="18"/>
          <w:lang w:val="lt-LT"/>
        </w:rPr>
        <w:tab/>
        <w:t xml:space="preserve">galėjimas užtikrinti nuolatinį tvarkymo sistemų ir paslaugų konfidencialumą, integralumą, </w:t>
      </w:r>
      <w:r w:rsidRPr="00B32C3A">
        <w:rPr>
          <w:rFonts w:ascii="Calibri" w:eastAsia="Calibri" w:hAnsi="Calibri" w:cs="Calibri"/>
          <w:szCs w:val="18"/>
          <w:lang w:val="lt-LT"/>
        </w:rPr>
        <w:t xml:space="preserve">prieinamumą ir atsparumą; </w:t>
      </w:r>
    </w:p>
    <w:p w:rsidR="00A80F3B" w:rsidRPr="00B32C3A" w:rsidRDefault="00691045">
      <w:pPr>
        <w:pStyle w:val="ProductList-Body"/>
        <w:spacing w:after="120"/>
        <w:ind w:left="1440" w:hanging="720"/>
        <w:rPr>
          <w:rFonts w:cstheme="minorHAnsi"/>
          <w:szCs w:val="18"/>
          <w:lang w:val="lt-LT"/>
        </w:rPr>
      </w:pPr>
      <w:r w:rsidRPr="00A06D2B">
        <w:rPr>
          <w:rFonts w:ascii="Calibri" w:eastAsia="Calibri" w:hAnsi="Calibri" w:cs="Calibri"/>
          <w:b/>
          <w:szCs w:val="18"/>
          <w:lang w:val="lt-LT"/>
        </w:rPr>
        <w:t>c)</w:t>
      </w:r>
      <w:r w:rsidRPr="00A06D2B">
        <w:rPr>
          <w:rFonts w:ascii="Calibri" w:eastAsia="Calibri" w:hAnsi="Calibri" w:cs="Calibri"/>
          <w:szCs w:val="18"/>
          <w:lang w:val="lt-LT"/>
        </w:rPr>
        <w:tab/>
        <w:t>galėjimas reikiamu laiku atkurti prieinamumą ir prieigą prie asmens duomenų fizinio ar techninio incidento atveju; ir</w:t>
      </w:r>
    </w:p>
    <w:p w:rsidR="00A80F3B" w:rsidRPr="00B32C3A" w:rsidRDefault="00691045">
      <w:pPr>
        <w:pStyle w:val="ProductList-Body"/>
        <w:spacing w:after="120"/>
        <w:ind w:left="1440" w:hanging="720"/>
        <w:rPr>
          <w:rFonts w:cstheme="minorHAnsi"/>
          <w:szCs w:val="18"/>
          <w:lang w:val="lt-LT"/>
        </w:rPr>
      </w:pPr>
      <w:r w:rsidRPr="00A06D2B">
        <w:rPr>
          <w:rFonts w:ascii="Calibri" w:eastAsia="Calibri" w:hAnsi="Calibri" w:cs="Calibri"/>
          <w:b/>
          <w:szCs w:val="18"/>
          <w:lang w:val="lt-LT"/>
        </w:rPr>
        <w:t>d)</w:t>
      </w:r>
      <w:r w:rsidRPr="00A06D2B">
        <w:rPr>
          <w:rFonts w:ascii="Calibri" w:eastAsia="Calibri" w:hAnsi="Calibri" w:cs="Calibri"/>
          <w:szCs w:val="18"/>
          <w:lang w:val="lt-LT"/>
        </w:rPr>
        <w:tab/>
        <w:t xml:space="preserve">reguliariai atliekamo techninių ir organizacinių priemonių veiksmingumo tikrinimo ir vertinimo procesas, </w:t>
      </w:r>
      <w:r w:rsidRPr="00B32C3A">
        <w:rPr>
          <w:rFonts w:ascii="Calibri" w:eastAsia="Calibri" w:hAnsi="Calibri" w:cs="Calibri"/>
          <w:szCs w:val="18"/>
          <w:lang w:val="lt-LT"/>
        </w:rPr>
        <w:t>siekiant užtikrinti tvarkymo saugumą.  (32 straipsnio 1 dalis)</w:t>
      </w:r>
    </w:p>
    <w:p w:rsidR="00A80F3B" w:rsidRPr="00B32C3A" w:rsidRDefault="00691045">
      <w:pPr>
        <w:pStyle w:val="ProductList-Body"/>
        <w:spacing w:after="120"/>
        <w:ind w:left="158"/>
        <w:rPr>
          <w:lang w:val="lt-LT"/>
        </w:rPr>
      </w:pPr>
      <w:r w:rsidRPr="00B32C3A">
        <w:rPr>
          <w:rFonts w:ascii="Calibri" w:eastAsia="Calibri" w:hAnsi="Calibri" w:cs="Arial"/>
          <w:b/>
          <w:szCs w:val="18"/>
          <w:lang w:val="lt-LT"/>
        </w:rPr>
        <w:t>5.</w:t>
      </w:r>
      <w:r w:rsidRPr="00B32C3A">
        <w:rPr>
          <w:rFonts w:ascii="Calibri" w:eastAsia="Calibri" w:hAnsi="Calibri" w:cs="Arial"/>
          <w:szCs w:val="18"/>
          <w:lang w:val="lt-LT"/>
        </w:rPr>
        <w:t xml:space="preserve"> Įvertinant tinkamą saugumo lygį turėtų būti pašalinama tvarkant duomenis paskyrai kylanti rizika, ypač rizika dėl atsitiktinio ar neteisėto persiunčiamų, saugomų ar kitaip tvarkomų asmens duomenų sunaikinimo, praradimo, pakeitimo, nesankcionuoto atskleidimo arba nesankcionuotos prieigos prie jų.  (32 straipsnio 2 dalis)</w:t>
      </w:r>
    </w:p>
    <w:p w:rsidR="00A80F3B" w:rsidRPr="00B32C3A" w:rsidRDefault="00691045">
      <w:pPr>
        <w:pStyle w:val="ProductList-Body"/>
        <w:spacing w:after="120"/>
        <w:ind w:left="158"/>
        <w:rPr>
          <w:lang w:val="lt-LT"/>
        </w:rPr>
      </w:pPr>
      <w:r w:rsidRPr="00B32C3A">
        <w:rPr>
          <w:rFonts w:ascii="Calibri" w:eastAsia="Calibri" w:hAnsi="Calibri" w:cs="Arial"/>
          <w:b/>
          <w:szCs w:val="18"/>
          <w:lang w:val="lt-LT"/>
        </w:rPr>
        <w:t>6.</w:t>
      </w:r>
      <w:r w:rsidRPr="00B32C3A">
        <w:rPr>
          <w:rFonts w:ascii="Calibri" w:eastAsia="Calibri" w:hAnsi="Calibri" w:cs="Arial"/>
          <w:szCs w:val="18"/>
          <w:lang w:val="lt-LT"/>
        </w:rPr>
        <w:t xml:space="preserve"> Klientas ir „Microsoft“ imsis veiksmų, kad būtų užtikrinama, jog joks Kliento ar „Microsoft“ įgaliojimu veikiantis ir prie asmens duomenų prieigą turintis fizinis asmuo negalėtų tvarkyti duomenų, jeigu nebuvo gauta nurodymo iš Kliento, išskyrus tuos atvejus, kai tą padaryti reikalaujama Sąjungos arba valstybės narės teisės aktuose.  (32 straipsnio 4 dalis)</w:t>
      </w:r>
    </w:p>
    <w:p w:rsidR="00A80F3B" w:rsidRPr="00B32C3A" w:rsidRDefault="00691045">
      <w:pPr>
        <w:pStyle w:val="ProductList-Body"/>
        <w:spacing w:after="120"/>
        <w:ind w:left="158"/>
        <w:rPr>
          <w:lang w:val="lt-LT"/>
        </w:rPr>
      </w:pPr>
      <w:r w:rsidRPr="00B32C3A">
        <w:rPr>
          <w:rFonts w:ascii="Calibri" w:eastAsia="Calibri" w:hAnsi="Calibri" w:cs="Arial"/>
          <w:b/>
          <w:szCs w:val="18"/>
          <w:lang w:val="lt-LT"/>
        </w:rPr>
        <w:t>7.</w:t>
      </w:r>
      <w:r w:rsidRPr="00B32C3A">
        <w:rPr>
          <w:rFonts w:ascii="Calibri" w:eastAsia="Calibri" w:hAnsi="Calibri" w:cs="Arial"/>
          <w:szCs w:val="18"/>
          <w:lang w:val="lt-LT"/>
        </w:rPr>
        <w:t xml:space="preserve"> „Microsoft“ turi nedelsdama pranešti Klientui, jeigu bus pastebėta, kad pažeistas asmens duomenų saugumas. (33 straipsnio 2 dalis) Į tokį pranešimą bus įtraukta informaciją, kurią duomenų tvarkytojas privalo pateikti valdytojui pagal 33 straipsnio 3 dalį, tiek, kiek ta informacija yra pagrįstai prieinama „Microsoft“. </w:t>
      </w:r>
    </w:p>
    <w:p w:rsidR="00A80F3B" w:rsidRPr="00B32C3A" w:rsidRDefault="00A80F3B">
      <w:pPr>
        <w:pStyle w:val="ProductList-Body"/>
        <w:rPr>
          <w:lang w:val="lt-LT"/>
        </w:rPr>
      </w:pPr>
      <w:bookmarkStart w:id="30" w:name="_GoBack"/>
      <w:bookmarkEnd w:id="30"/>
    </w:p>
    <w:sectPr w:rsidR="00A80F3B" w:rsidRPr="00B32C3A">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1045" w:rsidRDefault="00691045">
      <w:pPr>
        <w:spacing w:after="0" w:line="240" w:lineRule="auto"/>
      </w:pPr>
      <w:r>
        <w:separator/>
      </w:r>
    </w:p>
  </w:endnote>
  <w:endnote w:type="continuationSeparator" w:id="0">
    <w:p w:rsidR="00691045" w:rsidRDefault="006910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4ED3" w:rsidRDefault="00594E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045" w:rsidRDefault="00691045">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691045" w:rsidRDefault="00691045">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691045" w:rsidRDefault="00691045">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93502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045" w:rsidRDefault="00691045">
    <w:pPr>
      <w:pStyle w:val="Footer"/>
      <w:rPr>
        <w:sz w:val="14"/>
        <w:szCs w:val="14"/>
      </w:rPr>
    </w:pPr>
    <w:r>
      <w:rPr>
        <w:noProof/>
        <w:lang w:eastAsia="ja-JP"/>
      </w:rPr>
      <mc:AlternateContent>
        <mc:Choice Requires="wps">
          <w:drawing>
            <wp:anchor distT="0" distB="0" distL="114300" distR="114300" simplePos="0" relativeHeight="251661312"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691045" w:rsidRDefault="00691045">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691045" w:rsidRDefault="00691045">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164873"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045" w:rsidRDefault="00691045">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3360"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691045" w:rsidRDefault="00691045">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691045" w:rsidRDefault="00691045">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Lithuanian,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21</w:t>
        </w:r>
        <w:r>
          <w:rPr>
            <w:noProof/>
            <w:color w:val="404040" w:themeColor="text1" w:themeTint="BF"/>
            <w:sz w:val="16"/>
            <w:szCs w:val="16"/>
          </w:rPr>
          <w:fldChar w:fldCharType="end"/>
        </w:r>
      </w:sdtContent>
    </w:sdt>
  </w:p>
  <w:p w:rsidR="00691045" w:rsidRDefault="0069104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045" w:rsidRDefault="00691045">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540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691045" w:rsidRDefault="00691045">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540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691045" w:rsidRDefault="00691045">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Lithuanian,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w:t>
        </w:r>
        <w:r>
          <w:rPr>
            <w:noProof/>
            <w:color w:val="404040" w:themeColor="text1" w:themeTint="BF"/>
            <w:sz w:val="16"/>
            <w:szCs w:val="16"/>
          </w:rPr>
          <w:fldChar w:fldCharType="end"/>
        </w:r>
      </w:sdtContent>
    </w:sdt>
  </w:p>
  <w:p w:rsidR="00691045" w:rsidRDefault="0069104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1045" w:rsidRDefault="00691045">
      <w:pPr>
        <w:spacing w:after="0" w:line="240" w:lineRule="auto"/>
      </w:pPr>
      <w:r>
        <w:separator/>
      </w:r>
    </w:p>
  </w:footnote>
  <w:footnote w:type="continuationSeparator" w:id="0">
    <w:p w:rsidR="00691045" w:rsidRDefault="006910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4ED3" w:rsidRDefault="00594E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4ED3" w:rsidRDefault="00594E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045" w:rsidRDefault="00691045">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5820384A">
      <w:start w:val="1"/>
      <w:numFmt w:val="bullet"/>
      <w:lvlText w:val=""/>
      <w:lvlJc w:val="left"/>
      <w:pPr>
        <w:ind w:left="720" w:hanging="360"/>
      </w:pPr>
      <w:rPr>
        <w:rFonts w:ascii="Symbol" w:hAnsi="Symbol" w:hint="default"/>
      </w:rPr>
    </w:lvl>
    <w:lvl w:ilvl="1" w:tplc="FD7AE248" w:tentative="1">
      <w:start w:val="1"/>
      <w:numFmt w:val="bullet"/>
      <w:lvlText w:val="o"/>
      <w:lvlJc w:val="left"/>
      <w:pPr>
        <w:ind w:left="1440" w:hanging="360"/>
      </w:pPr>
      <w:rPr>
        <w:rFonts w:ascii="Courier New" w:hAnsi="Courier New" w:cs="Courier New" w:hint="default"/>
      </w:rPr>
    </w:lvl>
    <w:lvl w:ilvl="2" w:tplc="AA1A20AA" w:tentative="1">
      <w:start w:val="1"/>
      <w:numFmt w:val="bullet"/>
      <w:lvlText w:val=""/>
      <w:lvlJc w:val="left"/>
      <w:pPr>
        <w:ind w:left="2160" w:hanging="360"/>
      </w:pPr>
      <w:rPr>
        <w:rFonts w:ascii="Wingdings" w:hAnsi="Wingdings" w:hint="default"/>
      </w:rPr>
    </w:lvl>
    <w:lvl w:ilvl="3" w:tplc="A284363C" w:tentative="1">
      <w:start w:val="1"/>
      <w:numFmt w:val="bullet"/>
      <w:lvlText w:val=""/>
      <w:lvlJc w:val="left"/>
      <w:pPr>
        <w:ind w:left="2880" w:hanging="360"/>
      </w:pPr>
      <w:rPr>
        <w:rFonts w:ascii="Symbol" w:hAnsi="Symbol" w:hint="default"/>
      </w:rPr>
    </w:lvl>
    <w:lvl w:ilvl="4" w:tplc="FF0E8994" w:tentative="1">
      <w:start w:val="1"/>
      <w:numFmt w:val="bullet"/>
      <w:lvlText w:val="o"/>
      <w:lvlJc w:val="left"/>
      <w:pPr>
        <w:ind w:left="3600" w:hanging="360"/>
      </w:pPr>
      <w:rPr>
        <w:rFonts w:ascii="Courier New" w:hAnsi="Courier New" w:cs="Courier New" w:hint="default"/>
      </w:rPr>
    </w:lvl>
    <w:lvl w:ilvl="5" w:tplc="687CD3F4" w:tentative="1">
      <w:start w:val="1"/>
      <w:numFmt w:val="bullet"/>
      <w:lvlText w:val=""/>
      <w:lvlJc w:val="left"/>
      <w:pPr>
        <w:ind w:left="4320" w:hanging="360"/>
      </w:pPr>
      <w:rPr>
        <w:rFonts w:ascii="Wingdings" w:hAnsi="Wingdings" w:hint="default"/>
      </w:rPr>
    </w:lvl>
    <w:lvl w:ilvl="6" w:tplc="B0E00B98" w:tentative="1">
      <w:start w:val="1"/>
      <w:numFmt w:val="bullet"/>
      <w:lvlText w:val=""/>
      <w:lvlJc w:val="left"/>
      <w:pPr>
        <w:ind w:left="5040" w:hanging="360"/>
      </w:pPr>
      <w:rPr>
        <w:rFonts w:ascii="Symbol" w:hAnsi="Symbol" w:hint="default"/>
      </w:rPr>
    </w:lvl>
    <w:lvl w:ilvl="7" w:tplc="22209C9C" w:tentative="1">
      <w:start w:val="1"/>
      <w:numFmt w:val="bullet"/>
      <w:lvlText w:val="o"/>
      <w:lvlJc w:val="left"/>
      <w:pPr>
        <w:ind w:left="5760" w:hanging="360"/>
      </w:pPr>
      <w:rPr>
        <w:rFonts w:ascii="Courier New" w:hAnsi="Courier New" w:cs="Courier New" w:hint="default"/>
      </w:rPr>
    </w:lvl>
    <w:lvl w:ilvl="8" w:tplc="943C45B4"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D2C09E60">
      <w:start w:val="1"/>
      <w:numFmt w:val="bullet"/>
      <w:lvlText w:val=""/>
      <w:lvlJc w:val="left"/>
      <w:pPr>
        <w:ind w:left="720" w:hanging="360"/>
      </w:pPr>
      <w:rPr>
        <w:rFonts w:ascii="Symbol" w:hAnsi="Symbol" w:hint="default"/>
      </w:rPr>
    </w:lvl>
    <w:lvl w:ilvl="1" w:tplc="317A9FB8" w:tentative="1">
      <w:start w:val="1"/>
      <w:numFmt w:val="bullet"/>
      <w:lvlText w:val="o"/>
      <w:lvlJc w:val="left"/>
      <w:pPr>
        <w:ind w:left="1440" w:hanging="360"/>
      </w:pPr>
      <w:rPr>
        <w:rFonts w:ascii="Courier New" w:hAnsi="Courier New" w:cs="Courier New" w:hint="default"/>
      </w:rPr>
    </w:lvl>
    <w:lvl w:ilvl="2" w:tplc="CFAA40D6" w:tentative="1">
      <w:start w:val="1"/>
      <w:numFmt w:val="bullet"/>
      <w:lvlText w:val=""/>
      <w:lvlJc w:val="left"/>
      <w:pPr>
        <w:ind w:left="2160" w:hanging="360"/>
      </w:pPr>
      <w:rPr>
        <w:rFonts w:ascii="Wingdings" w:hAnsi="Wingdings" w:hint="default"/>
      </w:rPr>
    </w:lvl>
    <w:lvl w:ilvl="3" w:tplc="A07EA602" w:tentative="1">
      <w:start w:val="1"/>
      <w:numFmt w:val="bullet"/>
      <w:lvlText w:val=""/>
      <w:lvlJc w:val="left"/>
      <w:pPr>
        <w:ind w:left="2880" w:hanging="360"/>
      </w:pPr>
      <w:rPr>
        <w:rFonts w:ascii="Symbol" w:hAnsi="Symbol" w:hint="default"/>
      </w:rPr>
    </w:lvl>
    <w:lvl w:ilvl="4" w:tplc="26C23902" w:tentative="1">
      <w:start w:val="1"/>
      <w:numFmt w:val="bullet"/>
      <w:lvlText w:val="o"/>
      <w:lvlJc w:val="left"/>
      <w:pPr>
        <w:ind w:left="3600" w:hanging="360"/>
      </w:pPr>
      <w:rPr>
        <w:rFonts w:ascii="Courier New" w:hAnsi="Courier New" w:cs="Courier New" w:hint="default"/>
      </w:rPr>
    </w:lvl>
    <w:lvl w:ilvl="5" w:tplc="7A404830" w:tentative="1">
      <w:start w:val="1"/>
      <w:numFmt w:val="bullet"/>
      <w:lvlText w:val=""/>
      <w:lvlJc w:val="left"/>
      <w:pPr>
        <w:ind w:left="4320" w:hanging="360"/>
      </w:pPr>
      <w:rPr>
        <w:rFonts w:ascii="Wingdings" w:hAnsi="Wingdings" w:hint="default"/>
      </w:rPr>
    </w:lvl>
    <w:lvl w:ilvl="6" w:tplc="A52C09C8" w:tentative="1">
      <w:start w:val="1"/>
      <w:numFmt w:val="bullet"/>
      <w:lvlText w:val=""/>
      <w:lvlJc w:val="left"/>
      <w:pPr>
        <w:ind w:left="5040" w:hanging="360"/>
      </w:pPr>
      <w:rPr>
        <w:rFonts w:ascii="Symbol" w:hAnsi="Symbol" w:hint="default"/>
      </w:rPr>
    </w:lvl>
    <w:lvl w:ilvl="7" w:tplc="928ED886" w:tentative="1">
      <w:start w:val="1"/>
      <w:numFmt w:val="bullet"/>
      <w:lvlText w:val="o"/>
      <w:lvlJc w:val="left"/>
      <w:pPr>
        <w:ind w:left="5760" w:hanging="360"/>
      </w:pPr>
      <w:rPr>
        <w:rFonts w:ascii="Courier New" w:hAnsi="Courier New" w:cs="Courier New" w:hint="default"/>
      </w:rPr>
    </w:lvl>
    <w:lvl w:ilvl="8" w:tplc="2FC86162"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F0F48272">
      <w:start w:val="1"/>
      <w:numFmt w:val="bullet"/>
      <w:lvlText w:val=""/>
      <w:lvlJc w:val="left"/>
      <w:pPr>
        <w:ind w:left="720" w:hanging="360"/>
      </w:pPr>
      <w:rPr>
        <w:rFonts w:ascii="Symbol" w:hAnsi="Symbol" w:hint="default"/>
      </w:rPr>
    </w:lvl>
    <w:lvl w:ilvl="1" w:tplc="B4C809CA" w:tentative="1">
      <w:start w:val="1"/>
      <w:numFmt w:val="bullet"/>
      <w:lvlText w:val="o"/>
      <w:lvlJc w:val="left"/>
      <w:pPr>
        <w:ind w:left="1440" w:hanging="360"/>
      </w:pPr>
      <w:rPr>
        <w:rFonts w:ascii="Courier New" w:hAnsi="Courier New" w:cs="Courier New" w:hint="default"/>
      </w:rPr>
    </w:lvl>
    <w:lvl w:ilvl="2" w:tplc="E034AE72" w:tentative="1">
      <w:start w:val="1"/>
      <w:numFmt w:val="bullet"/>
      <w:lvlText w:val=""/>
      <w:lvlJc w:val="left"/>
      <w:pPr>
        <w:ind w:left="2160" w:hanging="360"/>
      </w:pPr>
      <w:rPr>
        <w:rFonts w:ascii="Wingdings" w:hAnsi="Wingdings" w:hint="default"/>
      </w:rPr>
    </w:lvl>
    <w:lvl w:ilvl="3" w:tplc="C1264176" w:tentative="1">
      <w:start w:val="1"/>
      <w:numFmt w:val="bullet"/>
      <w:lvlText w:val=""/>
      <w:lvlJc w:val="left"/>
      <w:pPr>
        <w:ind w:left="2880" w:hanging="360"/>
      </w:pPr>
      <w:rPr>
        <w:rFonts w:ascii="Symbol" w:hAnsi="Symbol" w:hint="default"/>
      </w:rPr>
    </w:lvl>
    <w:lvl w:ilvl="4" w:tplc="D01EA7F8" w:tentative="1">
      <w:start w:val="1"/>
      <w:numFmt w:val="bullet"/>
      <w:lvlText w:val="o"/>
      <w:lvlJc w:val="left"/>
      <w:pPr>
        <w:ind w:left="3600" w:hanging="360"/>
      </w:pPr>
      <w:rPr>
        <w:rFonts w:ascii="Courier New" w:hAnsi="Courier New" w:cs="Courier New" w:hint="default"/>
      </w:rPr>
    </w:lvl>
    <w:lvl w:ilvl="5" w:tplc="5850924A" w:tentative="1">
      <w:start w:val="1"/>
      <w:numFmt w:val="bullet"/>
      <w:lvlText w:val=""/>
      <w:lvlJc w:val="left"/>
      <w:pPr>
        <w:ind w:left="4320" w:hanging="360"/>
      </w:pPr>
      <w:rPr>
        <w:rFonts w:ascii="Wingdings" w:hAnsi="Wingdings" w:hint="default"/>
      </w:rPr>
    </w:lvl>
    <w:lvl w:ilvl="6" w:tplc="C988EAF8" w:tentative="1">
      <w:start w:val="1"/>
      <w:numFmt w:val="bullet"/>
      <w:lvlText w:val=""/>
      <w:lvlJc w:val="left"/>
      <w:pPr>
        <w:ind w:left="5040" w:hanging="360"/>
      </w:pPr>
      <w:rPr>
        <w:rFonts w:ascii="Symbol" w:hAnsi="Symbol" w:hint="default"/>
      </w:rPr>
    </w:lvl>
    <w:lvl w:ilvl="7" w:tplc="D970512C" w:tentative="1">
      <w:start w:val="1"/>
      <w:numFmt w:val="bullet"/>
      <w:lvlText w:val="o"/>
      <w:lvlJc w:val="left"/>
      <w:pPr>
        <w:ind w:left="5760" w:hanging="360"/>
      </w:pPr>
      <w:rPr>
        <w:rFonts w:ascii="Courier New" w:hAnsi="Courier New" w:cs="Courier New" w:hint="default"/>
      </w:rPr>
    </w:lvl>
    <w:lvl w:ilvl="8" w:tplc="822089AE"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DBBEC04A">
      <w:start w:val="1"/>
      <w:numFmt w:val="bullet"/>
      <w:lvlText w:val=""/>
      <w:lvlJc w:val="left"/>
      <w:pPr>
        <w:ind w:left="900" w:hanging="360"/>
      </w:pPr>
      <w:rPr>
        <w:rFonts w:ascii="Symbol" w:hAnsi="Symbol" w:hint="default"/>
        <w:sz w:val="18"/>
      </w:rPr>
    </w:lvl>
    <w:lvl w:ilvl="1" w:tplc="5CFA52E4" w:tentative="1">
      <w:start w:val="1"/>
      <w:numFmt w:val="bullet"/>
      <w:lvlText w:val="o"/>
      <w:lvlJc w:val="left"/>
      <w:pPr>
        <w:ind w:left="1620" w:hanging="360"/>
      </w:pPr>
      <w:rPr>
        <w:rFonts w:ascii="Courier New" w:hAnsi="Courier New" w:cs="Courier New" w:hint="default"/>
      </w:rPr>
    </w:lvl>
    <w:lvl w:ilvl="2" w:tplc="7EC24592" w:tentative="1">
      <w:start w:val="1"/>
      <w:numFmt w:val="bullet"/>
      <w:lvlText w:val=""/>
      <w:lvlJc w:val="left"/>
      <w:pPr>
        <w:ind w:left="2340" w:hanging="360"/>
      </w:pPr>
      <w:rPr>
        <w:rFonts w:ascii="Wingdings" w:hAnsi="Wingdings" w:hint="default"/>
      </w:rPr>
    </w:lvl>
    <w:lvl w:ilvl="3" w:tplc="4A5AEFDE" w:tentative="1">
      <w:start w:val="1"/>
      <w:numFmt w:val="bullet"/>
      <w:lvlText w:val=""/>
      <w:lvlJc w:val="left"/>
      <w:pPr>
        <w:ind w:left="3060" w:hanging="360"/>
      </w:pPr>
      <w:rPr>
        <w:rFonts w:ascii="Symbol" w:hAnsi="Symbol" w:hint="default"/>
      </w:rPr>
    </w:lvl>
    <w:lvl w:ilvl="4" w:tplc="A852D65E" w:tentative="1">
      <w:start w:val="1"/>
      <w:numFmt w:val="bullet"/>
      <w:lvlText w:val="o"/>
      <w:lvlJc w:val="left"/>
      <w:pPr>
        <w:ind w:left="3780" w:hanging="360"/>
      </w:pPr>
      <w:rPr>
        <w:rFonts w:ascii="Courier New" w:hAnsi="Courier New" w:cs="Courier New" w:hint="default"/>
      </w:rPr>
    </w:lvl>
    <w:lvl w:ilvl="5" w:tplc="4E126240" w:tentative="1">
      <w:start w:val="1"/>
      <w:numFmt w:val="bullet"/>
      <w:lvlText w:val=""/>
      <w:lvlJc w:val="left"/>
      <w:pPr>
        <w:ind w:left="4500" w:hanging="360"/>
      </w:pPr>
      <w:rPr>
        <w:rFonts w:ascii="Wingdings" w:hAnsi="Wingdings" w:hint="default"/>
      </w:rPr>
    </w:lvl>
    <w:lvl w:ilvl="6" w:tplc="B9963FD4" w:tentative="1">
      <w:start w:val="1"/>
      <w:numFmt w:val="bullet"/>
      <w:lvlText w:val=""/>
      <w:lvlJc w:val="left"/>
      <w:pPr>
        <w:ind w:left="5220" w:hanging="360"/>
      </w:pPr>
      <w:rPr>
        <w:rFonts w:ascii="Symbol" w:hAnsi="Symbol" w:hint="default"/>
      </w:rPr>
    </w:lvl>
    <w:lvl w:ilvl="7" w:tplc="21B81A0A" w:tentative="1">
      <w:start w:val="1"/>
      <w:numFmt w:val="bullet"/>
      <w:lvlText w:val="o"/>
      <w:lvlJc w:val="left"/>
      <w:pPr>
        <w:ind w:left="5940" w:hanging="360"/>
      </w:pPr>
      <w:rPr>
        <w:rFonts w:ascii="Courier New" w:hAnsi="Courier New" w:cs="Courier New" w:hint="default"/>
      </w:rPr>
    </w:lvl>
    <w:lvl w:ilvl="8" w:tplc="5296CA02"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9F0659B8">
      <w:start w:val="1"/>
      <w:numFmt w:val="bullet"/>
      <w:lvlText w:val=""/>
      <w:lvlJc w:val="left"/>
      <w:pPr>
        <w:ind w:left="720" w:hanging="360"/>
      </w:pPr>
      <w:rPr>
        <w:rFonts w:ascii="Symbol" w:hAnsi="Symbol" w:hint="default"/>
      </w:rPr>
    </w:lvl>
    <w:lvl w:ilvl="1" w:tplc="38E4DC10" w:tentative="1">
      <w:start w:val="1"/>
      <w:numFmt w:val="bullet"/>
      <w:lvlText w:val="o"/>
      <w:lvlJc w:val="left"/>
      <w:pPr>
        <w:ind w:left="1440" w:hanging="360"/>
      </w:pPr>
      <w:rPr>
        <w:rFonts w:ascii="Courier New" w:hAnsi="Courier New" w:cs="Courier New" w:hint="default"/>
      </w:rPr>
    </w:lvl>
    <w:lvl w:ilvl="2" w:tplc="0D5E4360" w:tentative="1">
      <w:start w:val="1"/>
      <w:numFmt w:val="bullet"/>
      <w:lvlText w:val=""/>
      <w:lvlJc w:val="left"/>
      <w:pPr>
        <w:ind w:left="2160" w:hanging="360"/>
      </w:pPr>
      <w:rPr>
        <w:rFonts w:ascii="Wingdings" w:hAnsi="Wingdings" w:hint="default"/>
      </w:rPr>
    </w:lvl>
    <w:lvl w:ilvl="3" w:tplc="0DD033BE" w:tentative="1">
      <w:start w:val="1"/>
      <w:numFmt w:val="bullet"/>
      <w:lvlText w:val=""/>
      <w:lvlJc w:val="left"/>
      <w:pPr>
        <w:ind w:left="2880" w:hanging="360"/>
      </w:pPr>
      <w:rPr>
        <w:rFonts w:ascii="Symbol" w:hAnsi="Symbol" w:hint="default"/>
      </w:rPr>
    </w:lvl>
    <w:lvl w:ilvl="4" w:tplc="63F674DA" w:tentative="1">
      <w:start w:val="1"/>
      <w:numFmt w:val="bullet"/>
      <w:lvlText w:val="o"/>
      <w:lvlJc w:val="left"/>
      <w:pPr>
        <w:ind w:left="3600" w:hanging="360"/>
      </w:pPr>
      <w:rPr>
        <w:rFonts w:ascii="Courier New" w:hAnsi="Courier New" w:cs="Courier New" w:hint="default"/>
      </w:rPr>
    </w:lvl>
    <w:lvl w:ilvl="5" w:tplc="397A5E70" w:tentative="1">
      <w:start w:val="1"/>
      <w:numFmt w:val="bullet"/>
      <w:lvlText w:val=""/>
      <w:lvlJc w:val="left"/>
      <w:pPr>
        <w:ind w:left="4320" w:hanging="360"/>
      </w:pPr>
      <w:rPr>
        <w:rFonts w:ascii="Wingdings" w:hAnsi="Wingdings" w:hint="default"/>
      </w:rPr>
    </w:lvl>
    <w:lvl w:ilvl="6" w:tplc="8C2846E4" w:tentative="1">
      <w:start w:val="1"/>
      <w:numFmt w:val="bullet"/>
      <w:lvlText w:val=""/>
      <w:lvlJc w:val="left"/>
      <w:pPr>
        <w:ind w:left="5040" w:hanging="360"/>
      </w:pPr>
      <w:rPr>
        <w:rFonts w:ascii="Symbol" w:hAnsi="Symbol" w:hint="default"/>
      </w:rPr>
    </w:lvl>
    <w:lvl w:ilvl="7" w:tplc="2518970C" w:tentative="1">
      <w:start w:val="1"/>
      <w:numFmt w:val="bullet"/>
      <w:lvlText w:val="o"/>
      <w:lvlJc w:val="left"/>
      <w:pPr>
        <w:ind w:left="5760" w:hanging="360"/>
      </w:pPr>
      <w:rPr>
        <w:rFonts w:ascii="Courier New" w:hAnsi="Courier New" w:cs="Courier New" w:hint="default"/>
      </w:rPr>
    </w:lvl>
    <w:lvl w:ilvl="8" w:tplc="18C8236A"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3E98D4F6">
      <w:start w:val="1"/>
      <w:numFmt w:val="bullet"/>
      <w:lvlText w:val=""/>
      <w:lvlJc w:val="left"/>
      <w:pPr>
        <w:ind w:left="720" w:hanging="360"/>
      </w:pPr>
      <w:rPr>
        <w:rFonts w:ascii="Symbol" w:hAnsi="Symbol" w:hint="default"/>
        <w:sz w:val="18"/>
      </w:rPr>
    </w:lvl>
    <w:lvl w:ilvl="1" w:tplc="61F208EC" w:tentative="1">
      <w:start w:val="1"/>
      <w:numFmt w:val="bullet"/>
      <w:lvlText w:val="o"/>
      <w:lvlJc w:val="left"/>
      <w:pPr>
        <w:ind w:left="1440" w:hanging="360"/>
      </w:pPr>
      <w:rPr>
        <w:rFonts w:ascii="Courier New" w:hAnsi="Courier New" w:cs="Courier New" w:hint="default"/>
      </w:rPr>
    </w:lvl>
    <w:lvl w:ilvl="2" w:tplc="BD922D66" w:tentative="1">
      <w:start w:val="1"/>
      <w:numFmt w:val="bullet"/>
      <w:lvlText w:val=""/>
      <w:lvlJc w:val="left"/>
      <w:pPr>
        <w:ind w:left="2160" w:hanging="360"/>
      </w:pPr>
      <w:rPr>
        <w:rFonts w:ascii="Wingdings" w:hAnsi="Wingdings" w:hint="default"/>
      </w:rPr>
    </w:lvl>
    <w:lvl w:ilvl="3" w:tplc="F5567D10" w:tentative="1">
      <w:start w:val="1"/>
      <w:numFmt w:val="bullet"/>
      <w:lvlText w:val=""/>
      <w:lvlJc w:val="left"/>
      <w:pPr>
        <w:ind w:left="2880" w:hanging="360"/>
      </w:pPr>
      <w:rPr>
        <w:rFonts w:ascii="Symbol" w:hAnsi="Symbol" w:hint="default"/>
      </w:rPr>
    </w:lvl>
    <w:lvl w:ilvl="4" w:tplc="689C9D98" w:tentative="1">
      <w:start w:val="1"/>
      <w:numFmt w:val="bullet"/>
      <w:lvlText w:val="o"/>
      <w:lvlJc w:val="left"/>
      <w:pPr>
        <w:ind w:left="3600" w:hanging="360"/>
      </w:pPr>
      <w:rPr>
        <w:rFonts w:ascii="Courier New" w:hAnsi="Courier New" w:cs="Courier New" w:hint="default"/>
      </w:rPr>
    </w:lvl>
    <w:lvl w:ilvl="5" w:tplc="41A60D8A" w:tentative="1">
      <w:start w:val="1"/>
      <w:numFmt w:val="bullet"/>
      <w:lvlText w:val=""/>
      <w:lvlJc w:val="left"/>
      <w:pPr>
        <w:ind w:left="4320" w:hanging="360"/>
      </w:pPr>
      <w:rPr>
        <w:rFonts w:ascii="Wingdings" w:hAnsi="Wingdings" w:hint="default"/>
      </w:rPr>
    </w:lvl>
    <w:lvl w:ilvl="6" w:tplc="A6F6AB30" w:tentative="1">
      <w:start w:val="1"/>
      <w:numFmt w:val="bullet"/>
      <w:lvlText w:val=""/>
      <w:lvlJc w:val="left"/>
      <w:pPr>
        <w:ind w:left="5040" w:hanging="360"/>
      </w:pPr>
      <w:rPr>
        <w:rFonts w:ascii="Symbol" w:hAnsi="Symbol" w:hint="default"/>
      </w:rPr>
    </w:lvl>
    <w:lvl w:ilvl="7" w:tplc="008A0AB6" w:tentative="1">
      <w:start w:val="1"/>
      <w:numFmt w:val="bullet"/>
      <w:lvlText w:val="o"/>
      <w:lvlJc w:val="left"/>
      <w:pPr>
        <w:ind w:left="5760" w:hanging="360"/>
      </w:pPr>
      <w:rPr>
        <w:rFonts w:ascii="Courier New" w:hAnsi="Courier New" w:cs="Courier New" w:hint="default"/>
      </w:rPr>
    </w:lvl>
    <w:lvl w:ilvl="8" w:tplc="5FC43D9E"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CD92E352">
      <w:start w:val="1"/>
      <w:numFmt w:val="bullet"/>
      <w:lvlText w:val="o"/>
      <w:lvlJc w:val="left"/>
      <w:pPr>
        <w:ind w:left="900" w:hanging="360"/>
      </w:pPr>
      <w:rPr>
        <w:rFonts w:ascii="Courier New" w:hAnsi="Courier New" w:hint="default"/>
      </w:rPr>
    </w:lvl>
    <w:lvl w:ilvl="1" w:tplc="8116CA12" w:tentative="1">
      <w:start w:val="1"/>
      <w:numFmt w:val="bullet"/>
      <w:lvlText w:val="o"/>
      <w:lvlJc w:val="left"/>
      <w:pPr>
        <w:ind w:left="1620" w:hanging="360"/>
      </w:pPr>
      <w:rPr>
        <w:rFonts w:ascii="Courier New" w:hAnsi="Courier New" w:cs="Courier New" w:hint="default"/>
      </w:rPr>
    </w:lvl>
    <w:lvl w:ilvl="2" w:tplc="B9E2C09A" w:tentative="1">
      <w:start w:val="1"/>
      <w:numFmt w:val="bullet"/>
      <w:lvlText w:val=""/>
      <w:lvlJc w:val="left"/>
      <w:pPr>
        <w:ind w:left="2340" w:hanging="360"/>
      </w:pPr>
      <w:rPr>
        <w:rFonts w:ascii="Wingdings" w:hAnsi="Wingdings" w:hint="default"/>
      </w:rPr>
    </w:lvl>
    <w:lvl w:ilvl="3" w:tplc="85242272" w:tentative="1">
      <w:start w:val="1"/>
      <w:numFmt w:val="bullet"/>
      <w:lvlText w:val=""/>
      <w:lvlJc w:val="left"/>
      <w:pPr>
        <w:ind w:left="3060" w:hanging="360"/>
      </w:pPr>
      <w:rPr>
        <w:rFonts w:ascii="Symbol" w:hAnsi="Symbol" w:hint="default"/>
      </w:rPr>
    </w:lvl>
    <w:lvl w:ilvl="4" w:tplc="CAB62BE6" w:tentative="1">
      <w:start w:val="1"/>
      <w:numFmt w:val="bullet"/>
      <w:lvlText w:val="o"/>
      <w:lvlJc w:val="left"/>
      <w:pPr>
        <w:ind w:left="3780" w:hanging="360"/>
      </w:pPr>
      <w:rPr>
        <w:rFonts w:ascii="Courier New" w:hAnsi="Courier New" w:cs="Courier New" w:hint="default"/>
      </w:rPr>
    </w:lvl>
    <w:lvl w:ilvl="5" w:tplc="9B6AB5D4" w:tentative="1">
      <w:start w:val="1"/>
      <w:numFmt w:val="bullet"/>
      <w:lvlText w:val=""/>
      <w:lvlJc w:val="left"/>
      <w:pPr>
        <w:ind w:left="4500" w:hanging="360"/>
      </w:pPr>
      <w:rPr>
        <w:rFonts w:ascii="Wingdings" w:hAnsi="Wingdings" w:hint="default"/>
      </w:rPr>
    </w:lvl>
    <w:lvl w:ilvl="6" w:tplc="2CD8D684" w:tentative="1">
      <w:start w:val="1"/>
      <w:numFmt w:val="bullet"/>
      <w:lvlText w:val=""/>
      <w:lvlJc w:val="left"/>
      <w:pPr>
        <w:ind w:left="5220" w:hanging="360"/>
      </w:pPr>
      <w:rPr>
        <w:rFonts w:ascii="Symbol" w:hAnsi="Symbol" w:hint="default"/>
      </w:rPr>
    </w:lvl>
    <w:lvl w:ilvl="7" w:tplc="4472490E" w:tentative="1">
      <w:start w:val="1"/>
      <w:numFmt w:val="bullet"/>
      <w:lvlText w:val="o"/>
      <w:lvlJc w:val="left"/>
      <w:pPr>
        <w:ind w:left="5940" w:hanging="360"/>
      </w:pPr>
      <w:rPr>
        <w:rFonts w:ascii="Courier New" w:hAnsi="Courier New" w:cs="Courier New" w:hint="default"/>
      </w:rPr>
    </w:lvl>
    <w:lvl w:ilvl="8" w:tplc="F36E4EAE"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F4DC392C">
      <w:start w:val="1"/>
      <w:numFmt w:val="bullet"/>
      <w:lvlText w:val=""/>
      <w:lvlJc w:val="left"/>
      <w:pPr>
        <w:ind w:left="720" w:hanging="360"/>
      </w:pPr>
      <w:rPr>
        <w:rFonts w:ascii="Symbol" w:hAnsi="Symbol" w:hint="default"/>
      </w:rPr>
    </w:lvl>
    <w:lvl w:ilvl="1" w:tplc="A1F6EEA4" w:tentative="1">
      <w:start w:val="1"/>
      <w:numFmt w:val="bullet"/>
      <w:lvlText w:val="o"/>
      <w:lvlJc w:val="left"/>
      <w:pPr>
        <w:ind w:left="1440" w:hanging="360"/>
      </w:pPr>
      <w:rPr>
        <w:rFonts w:ascii="Courier New" w:hAnsi="Courier New" w:cs="Courier New" w:hint="default"/>
      </w:rPr>
    </w:lvl>
    <w:lvl w:ilvl="2" w:tplc="CE6EF1DA" w:tentative="1">
      <w:start w:val="1"/>
      <w:numFmt w:val="bullet"/>
      <w:lvlText w:val=""/>
      <w:lvlJc w:val="left"/>
      <w:pPr>
        <w:ind w:left="2160" w:hanging="360"/>
      </w:pPr>
      <w:rPr>
        <w:rFonts w:ascii="Wingdings" w:hAnsi="Wingdings" w:hint="default"/>
      </w:rPr>
    </w:lvl>
    <w:lvl w:ilvl="3" w:tplc="C2720060" w:tentative="1">
      <w:start w:val="1"/>
      <w:numFmt w:val="bullet"/>
      <w:lvlText w:val=""/>
      <w:lvlJc w:val="left"/>
      <w:pPr>
        <w:ind w:left="2880" w:hanging="360"/>
      </w:pPr>
      <w:rPr>
        <w:rFonts w:ascii="Symbol" w:hAnsi="Symbol" w:hint="default"/>
      </w:rPr>
    </w:lvl>
    <w:lvl w:ilvl="4" w:tplc="E33E8134" w:tentative="1">
      <w:start w:val="1"/>
      <w:numFmt w:val="bullet"/>
      <w:lvlText w:val="o"/>
      <w:lvlJc w:val="left"/>
      <w:pPr>
        <w:ind w:left="3600" w:hanging="360"/>
      </w:pPr>
      <w:rPr>
        <w:rFonts w:ascii="Courier New" w:hAnsi="Courier New" w:cs="Courier New" w:hint="default"/>
      </w:rPr>
    </w:lvl>
    <w:lvl w:ilvl="5" w:tplc="44224334" w:tentative="1">
      <w:start w:val="1"/>
      <w:numFmt w:val="bullet"/>
      <w:lvlText w:val=""/>
      <w:lvlJc w:val="left"/>
      <w:pPr>
        <w:ind w:left="4320" w:hanging="360"/>
      </w:pPr>
      <w:rPr>
        <w:rFonts w:ascii="Wingdings" w:hAnsi="Wingdings" w:hint="default"/>
      </w:rPr>
    </w:lvl>
    <w:lvl w:ilvl="6" w:tplc="B7629D84" w:tentative="1">
      <w:start w:val="1"/>
      <w:numFmt w:val="bullet"/>
      <w:lvlText w:val=""/>
      <w:lvlJc w:val="left"/>
      <w:pPr>
        <w:ind w:left="5040" w:hanging="360"/>
      </w:pPr>
      <w:rPr>
        <w:rFonts w:ascii="Symbol" w:hAnsi="Symbol" w:hint="default"/>
      </w:rPr>
    </w:lvl>
    <w:lvl w:ilvl="7" w:tplc="6E008DDE" w:tentative="1">
      <w:start w:val="1"/>
      <w:numFmt w:val="bullet"/>
      <w:lvlText w:val="o"/>
      <w:lvlJc w:val="left"/>
      <w:pPr>
        <w:ind w:left="5760" w:hanging="360"/>
      </w:pPr>
      <w:rPr>
        <w:rFonts w:ascii="Courier New" w:hAnsi="Courier New" w:cs="Courier New" w:hint="default"/>
      </w:rPr>
    </w:lvl>
    <w:lvl w:ilvl="8" w:tplc="11983F24"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F4063206">
      <w:start w:val="1"/>
      <w:numFmt w:val="bullet"/>
      <w:lvlText w:val=""/>
      <w:lvlJc w:val="left"/>
      <w:pPr>
        <w:ind w:left="720" w:hanging="360"/>
      </w:pPr>
      <w:rPr>
        <w:rFonts w:ascii="Symbol" w:hAnsi="Symbol" w:hint="default"/>
      </w:rPr>
    </w:lvl>
    <w:lvl w:ilvl="1" w:tplc="8CD0A7FC" w:tentative="1">
      <w:start w:val="1"/>
      <w:numFmt w:val="bullet"/>
      <w:lvlText w:val="o"/>
      <w:lvlJc w:val="left"/>
      <w:pPr>
        <w:ind w:left="1440" w:hanging="360"/>
      </w:pPr>
      <w:rPr>
        <w:rFonts w:ascii="Courier New" w:hAnsi="Courier New" w:cs="Courier New" w:hint="default"/>
      </w:rPr>
    </w:lvl>
    <w:lvl w:ilvl="2" w:tplc="EC66B254" w:tentative="1">
      <w:start w:val="1"/>
      <w:numFmt w:val="bullet"/>
      <w:lvlText w:val=""/>
      <w:lvlJc w:val="left"/>
      <w:pPr>
        <w:ind w:left="2160" w:hanging="360"/>
      </w:pPr>
      <w:rPr>
        <w:rFonts w:ascii="Wingdings" w:hAnsi="Wingdings" w:hint="default"/>
      </w:rPr>
    </w:lvl>
    <w:lvl w:ilvl="3" w:tplc="CE24F28A" w:tentative="1">
      <w:start w:val="1"/>
      <w:numFmt w:val="bullet"/>
      <w:lvlText w:val=""/>
      <w:lvlJc w:val="left"/>
      <w:pPr>
        <w:ind w:left="2880" w:hanging="360"/>
      </w:pPr>
      <w:rPr>
        <w:rFonts w:ascii="Symbol" w:hAnsi="Symbol" w:hint="default"/>
      </w:rPr>
    </w:lvl>
    <w:lvl w:ilvl="4" w:tplc="5E40173A" w:tentative="1">
      <w:start w:val="1"/>
      <w:numFmt w:val="bullet"/>
      <w:lvlText w:val="o"/>
      <w:lvlJc w:val="left"/>
      <w:pPr>
        <w:ind w:left="3600" w:hanging="360"/>
      </w:pPr>
      <w:rPr>
        <w:rFonts w:ascii="Courier New" w:hAnsi="Courier New" w:cs="Courier New" w:hint="default"/>
      </w:rPr>
    </w:lvl>
    <w:lvl w:ilvl="5" w:tplc="935EEDFE" w:tentative="1">
      <w:start w:val="1"/>
      <w:numFmt w:val="bullet"/>
      <w:lvlText w:val=""/>
      <w:lvlJc w:val="left"/>
      <w:pPr>
        <w:ind w:left="4320" w:hanging="360"/>
      </w:pPr>
      <w:rPr>
        <w:rFonts w:ascii="Wingdings" w:hAnsi="Wingdings" w:hint="default"/>
      </w:rPr>
    </w:lvl>
    <w:lvl w:ilvl="6" w:tplc="CA8CDB50" w:tentative="1">
      <w:start w:val="1"/>
      <w:numFmt w:val="bullet"/>
      <w:lvlText w:val=""/>
      <w:lvlJc w:val="left"/>
      <w:pPr>
        <w:ind w:left="5040" w:hanging="360"/>
      </w:pPr>
      <w:rPr>
        <w:rFonts w:ascii="Symbol" w:hAnsi="Symbol" w:hint="default"/>
      </w:rPr>
    </w:lvl>
    <w:lvl w:ilvl="7" w:tplc="07C0B540" w:tentative="1">
      <w:start w:val="1"/>
      <w:numFmt w:val="bullet"/>
      <w:lvlText w:val="o"/>
      <w:lvlJc w:val="left"/>
      <w:pPr>
        <w:ind w:left="5760" w:hanging="360"/>
      </w:pPr>
      <w:rPr>
        <w:rFonts w:ascii="Courier New" w:hAnsi="Courier New" w:cs="Courier New" w:hint="default"/>
      </w:rPr>
    </w:lvl>
    <w:lvl w:ilvl="8" w:tplc="C83898BC"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BEF8C258">
      <w:start w:val="1"/>
      <w:numFmt w:val="bullet"/>
      <w:lvlText w:val=""/>
      <w:lvlJc w:val="left"/>
      <w:pPr>
        <w:ind w:left="720" w:hanging="360"/>
      </w:pPr>
      <w:rPr>
        <w:rFonts w:ascii="Symbol" w:hAnsi="Symbol" w:hint="default"/>
      </w:rPr>
    </w:lvl>
    <w:lvl w:ilvl="1" w:tplc="56F0D0DC" w:tentative="1">
      <w:start w:val="1"/>
      <w:numFmt w:val="bullet"/>
      <w:lvlText w:val="o"/>
      <w:lvlJc w:val="left"/>
      <w:pPr>
        <w:ind w:left="1440" w:hanging="360"/>
      </w:pPr>
      <w:rPr>
        <w:rFonts w:ascii="Courier New" w:hAnsi="Courier New" w:cs="Courier New" w:hint="default"/>
      </w:rPr>
    </w:lvl>
    <w:lvl w:ilvl="2" w:tplc="2C0C35E6" w:tentative="1">
      <w:start w:val="1"/>
      <w:numFmt w:val="bullet"/>
      <w:lvlText w:val=""/>
      <w:lvlJc w:val="left"/>
      <w:pPr>
        <w:ind w:left="2160" w:hanging="360"/>
      </w:pPr>
      <w:rPr>
        <w:rFonts w:ascii="Wingdings" w:hAnsi="Wingdings" w:hint="default"/>
      </w:rPr>
    </w:lvl>
    <w:lvl w:ilvl="3" w:tplc="3F1A5608" w:tentative="1">
      <w:start w:val="1"/>
      <w:numFmt w:val="bullet"/>
      <w:lvlText w:val=""/>
      <w:lvlJc w:val="left"/>
      <w:pPr>
        <w:ind w:left="2880" w:hanging="360"/>
      </w:pPr>
      <w:rPr>
        <w:rFonts w:ascii="Symbol" w:hAnsi="Symbol" w:hint="default"/>
      </w:rPr>
    </w:lvl>
    <w:lvl w:ilvl="4" w:tplc="DC66DBA2" w:tentative="1">
      <w:start w:val="1"/>
      <w:numFmt w:val="bullet"/>
      <w:lvlText w:val="o"/>
      <w:lvlJc w:val="left"/>
      <w:pPr>
        <w:ind w:left="3600" w:hanging="360"/>
      </w:pPr>
      <w:rPr>
        <w:rFonts w:ascii="Courier New" w:hAnsi="Courier New" w:cs="Courier New" w:hint="default"/>
      </w:rPr>
    </w:lvl>
    <w:lvl w:ilvl="5" w:tplc="591881A8" w:tentative="1">
      <w:start w:val="1"/>
      <w:numFmt w:val="bullet"/>
      <w:lvlText w:val=""/>
      <w:lvlJc w:val="left"/>
      <w:pPr>
        <w:ind w:left="4320" w:hanging="360"/>
      </w:pPr>
      <w:rPr>
        <w:rFonts w:ascii="Wingdings" w:hAnsi="Wingdings" w:hint="default"/>
      </w:rPr>
    </w:lvl>
    <w:lvl w:ilvl="6" w:tplc="8EB8CB82" w:tentative="1">
      <w:start w:val="1"/>
      <w:numFmt w:val="bullet"/>
      <w:lvlText w:val=""/>
      <w:lvlJc w:val="left"/>
      <w:pPr>
        <w:ind w:left="5040" w:hanging="360"/>
      </w:pPr>
      <w:rPr>
        <w:rFonts w:ascii="Symbol" w:hAnsi="Symbol" w:hint="default"/>
      </w:rPr>
    </w:lvl>
    <w:lvl w:ilvl="7" w:tplc="E410FC2C" w:tentative="1">
      <w:start w:val="1"/>
      <w:numFmt w:val="bullet"/>
      <w:lvlText w:val="o"/>
      <w:lvlJc w:val="left"/>
      <w:pPr>
        <w:ind w:left="5760" w:hanging="360"/>
      </w:pPr>
      <w:rPr>
        <w:rFonts w:ascii="Courier New" w:hAnsi="Courier New" w:cs="Courier New" w:hint="default"/>
      </w:rPr>
    </w:lvl>
    <w:lvl w:ilvl="8" w:tplc="C8668DC6"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B07AE47E">
      <w:start w:val="1"/>
      <w:numFmt w:val="bullet"/>
      <w:lvlText w:val=""/>
      <w:lvlJc w:val="left"/>
      <w:pPr>
        <w:ind w:left="720" w:hanging="360"/>
      </w:pPr>
      <w:rPr>
        <w:rFonts w:ascii="Symbol" w:hAnsi="Symbol" w:hint="default"/>
      </w:rPr>
    </w:lvl>
    <w:lvl w:ilvl="1" w:tplc="6B8C71A8">
      <w:start w:val="1"/>
      <w:numFmt w:val="bullet"/>
      <w:lvlText w:val="o"/>
      <w:lvlJc w:val="left"/>
      <w:pPr>
        <w:ind w:left="1440" w:hanging="360"/>
      </w:pPr>
      <w:rPr>
        <w:rFonts w:ascii="Courier New" w:hAnsi="Courier New" w:cs="Courier New" w:hint="default"/>
      </w:rPr>
    </w:lvl>
    <w:lvl w:ilvl="2" w:tplc="D5CA6316" w:tentative="1">
      <w:start w:val="1"/>
      <w:numFmt w:val="bullet"/>
      <w:lvlText w:val=""/>
      <w:lvlJc w:val="left"/>
      <w:pPr>
        <w:ind w:left="2160" w:hanging="360"/>
      </w:pPr>
      <w:rPr>
        <w:rFonts w:ascii="Wingdings" w:hAnsi="Wingdings" w:hint="default"/>
      </w:rPr>
    </w:lvl>
    <w:lvl w:ilvl="3" w:tplc="A3F6A87A" w:tentative="1">
      <w:start w:val="1"/>
      <w:numFmt w:val="bullet"/>
      <w:lvlText w:val=""/>
      <w:lvlJc w:val="left"/>
      <w:pPr>
        <w:ind w:left="2880" w:hanging="360"/>
      </w:pPr>
      <w:rPr>
        <w:rFonts w:ascii="Symbol" w:hAnsi="Symbol" w:hint="default"/>
      </w:rPr>
    </w:lvl>
    <w:lvl w:ilvl="4" w:tplc="E36082AC" w:tentative="1">
      <w:start w:val="1"/>
      <w:numFmt w:val="bullet"/>
      <w:lvlText w:val="o"/>
      <w:lvlJc w:val="left"/>
      <w:pPr>
        <w:ind w:left="3600" w:hanging="360"/>
      </w:pPr>
      <w:rPr>
        <w:rFonts w:ascii="Courier New" w:hAnsi="Courier New" w:cs="Courier New" w:hint="default"/>
      </w:rPr>
    </w:lvl>
    <w:lvl w:ilvl="5" w:tplc="8E12C63A" w:tentative="1">
      <w:start w:val="1"/>
      <w:numFmt w:val="bullet"/>
      <w:lvlText w:val=""/>
      <w:lvlJc w:val="left"/>
      <w:pPr>
        <w:ind w:left="4320" w:hanging="360"/>
      </w:pPr>
      <w:rPr>
        <w:rFonts w:ascii="Wingdings" w:hAnsi="Wingdings" w:hint="default"/>
      </w:rPr>
    </w:lvl>
    <w:lvl w:ilvl="6" w:tplc="13122036" w:tentative="1">
      <w:start w:val="1"/>
      <w:numFmt w:val="bullet"/>
      <w:lvlText w:val=""/>
      <w:lvlJc w:val="left"/>
      <w:pPr>
        <w:ind w:left="5040" w:hanging="360"/>
      </w:pPr>
      <w:rPr>
        <w:rFonts w:ascii="Symbol" w:hAnsi="Symbol" w:hint="default"/>
      </w:rPr>
    </w:lvl>
    <w:lvl w:ilvl="7" w:tplc="39A01288" w:tentative="1">
      <w:start w:val="1"/>
      <w:numFmt w:val="bullet"/>
      <w:lvlText w:val="o"/>
      <w:lvlJc w:val="left"/>
      <w:pPr>
        <w:ind w:left="5760" w:hanging="360"/>
      </w:pPr>
      <w:rPr>
        <w:rFonts w:ascii="Courier New" w:hAnsi="Courier New" w:cs="Courier New" w:hint="default"/>
      </w:rPr>
    </w:lvl>
    <w:lvl w:ilvl="8" w:tplc="60A87E3C"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8C8092C2">
      <w:start w:val="1"/>
      <w:numFmt w:val="lowerRoman"/>
      <w:lvlText w:val="%1."/>
      <w:lvlJc w:val="left"/>
      <w:pPr>
        <w:ind w:left="1080" w:hanging="720"/>
      </w:pPr>
      <w:rPr>
        <w:rFonts w:hint="default"/>
      </w:rPr>
    </w:lvl>
    <w:lvl w:ilvl="1" w:tplc="B6546B46">
      <w:start w:val="1"/>
      <w:numFmt w:val="lowerLetter"/>
      <w:lvlText w:val="%2."/>
      <w:lvlJc w:val="left"/>
      <w:pPr>
        <w:ind w:left="1440" w:hanging="360"/>
      </w:pPr>
      <w:rPr>
        <w:rFonts w:hint="default"/>
      </w:rPr>
    </w:lvl>
    <w:lvl w:ilvl="2" w:tplc="EF622892" w:tentative="1">
      <w:start w:val="1"/>
      <w:numFmt w:val="lowerRoman"/>
      <w:lvlText w:val="%3."/>
      <w:lvlJc w:val="right"/>
      <w:pPr>
        <w:ind w:left="2160" w:hanging="180"/>
      </w:pPr>
    </w:lvl>
    <w:lvl w:ilvl="3" w:tplc="BD3632E6" w:tentative="1">
      <w:start w:val="1"/>
      <w:numFmt w:val="decimal"/>
      <w:lvlText w:val="%4."/>
      <w:lvlJc w:val="left"/>
      <w:pPr>
        <w:ind w:left="2880" w:hanging="360"/>
      </w:pPr>
    </w:lvl>
    <w:lvl w:ilvl="4" w:tplc="F692F796" w:tentative="1">
      <w:start w:val="1"/>
      <w:numFmt w:val="lowerLetter"/>
      <w:lvlText w:val="%5."/>
      <w:lvlJc w:val="left"/>
      <w:pPr>
        <w:ind w:left="3600" w:hanging="360"/>
      </w:pPr>
    </w:lvl>
    <w:lvl w:ilvl="5" w:tplc="C4F47068" w:tentative="1">
      <w:start w:val="1"/>
      <w:numFmt w:val="lowerRoman"/>
      <w:lvlText w:val="%6."/>
      <w:lvlJc w:val="right"/>
      <w:pPr>
        <w:ind w:left="4320" w:hanging="180"/>
      </w:pPr>
    </w:lvl>
    <w:lvl w:ilvl="6" w:tplc="CB087DB0" w:tentative="1">
      <w:start w:val="1"/>
      <w:numFmt w:val="decimal"/>
      <w:lvlText w:val="%7."/>
      <w:lvlJc w:val="left"/>
      <w:pPr>
        <w:ind w:left="5040" w:hanging="360"/>
      </w:pPr>
    </w:lvl>
    <w:lvl w:ilvl="7" w:tplc="38B84D08" w:tentative="1">
      <w:start w:val="1"/>
      <w:numFmt w:val="lowerLetter"/>
      <w:lvlText w:val="%8."/>
      <w:lvlJc w:val="left"/>
      <w:pPr>
        <w:ind w:left="5760" w:hanging="360"/>
      </w:pPr>
    </w:lvl>
    <w:lvl w:ilvl="8" w:tplc="864461F2"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B2DC4E7E">
      <w:start w:val="1"/>
      <w:numFmt w:val="bullet"/>
      <w:lvlText w:val=""/>
      <w:lvlJc w:val="left"/>
      <w:pPr>
        <w:ind w:left="1080" w:hanging="360"/>
      </w:pPr>
      <w:rPr>
        <w:rFonts w:ascii="Symbol" w:hAnsi="Symbol" w:hint="default"/>
      </w:rPr>
    </w:lvl>
    <w:lvl w:ilvl="1" w:tplc="A760BCE6">
      <w:start w:val="1"/>
      <w:numFmt w:val="lowerLetter"/>
      <w:lvlText w:val="%2."/>
      <w:lvlJc w:val="left"/>
      <w:pPr>
        <w:ind w:left="1800" w:hanging="360"/>
      </w:pPr>
    </w:lvl>
    <w:lvl w:ilvl="2" w:tplc="684821EA">
      <w:start w:val="1"/>
      <w:numFmt w:val="lowerRoman"/>
      <w:lvlText w:val="%3."/>
      <w:lvlJc w:val="right"/>
      <w:pPr>
        <w:ind w:left="2520" w:hanging="180"/>
      </w:pPr>
    </w:lvl>
    <w:lvl w:ilvl="3" w:tplc="9A96E744">
      <w:start w:val="1"/>
      <w:numFmt w:val="decimal"/>
      <w:lvlText w:val="%4."/>
      <w:lvlJc w:val="left"/>
      <w:pPr>
        <w:ind w:left="3240" w:hanging="360"/>
      </w:pPr>
    </w:lvl>
    <w:lvl w:ilvl="4" w:tplc="BD446B9A">
      <w:start w:val="1"/>
      <w:numFmt w:val="lowerLetter"/>
      <w:lvlText w:val="%5."/>
      <w:lvlJc w:val="left"/>
      <w:pPr>
        <w:ind w:left="3960" w:hanging="360"/>
      </w:pPr>
    </w:lvl>
    <w:lvl w:ilvl="5" w:tplc="57ACED6C">
      <w:start w:val="1"/>
      <w:numFmt w:val="lowerRoman"/>
      <w:lvlText w:val="%6."/>
      <w:lvlJc w:val="right"/>
      <w:pPr>
        <w:ind w:left="4680" w:hanging="180"/>
      </w:pPr>
    </w:lvl>
    <w:lvl w:ilvl="6" w:tplc="F6884D9C">
      <w:start w:val="1"/>
      <w:numFmt w:val="decimal"/>
      <w:lvlText w:val="%7."/>
      <w:lvlJc w:val="left"/>
      <w:pPr>
        <w:ind w:left="5400" w:hanging="360"/>
      </w:pPr>
    </w:lvl>
    <w:lvl w:ilvl="7" w:tplc="BB58A836">
      <w:start w:val="1"/>
      <w:numFmt w:val="lowerLetter"/>
      <w:lvlText w:val="%8."/>
      <w:lvlJc w:val="left"/>
      <w:pPr>
        <w:ind w:left="6120" w:hanging="360"/>
      </w:pPr>
    </w:lvl>
    <w:lvl w:ilvl="8" w:tplc="98346EB2">
      <w:start w:val="1"/>
      <w:numFmt w:val="lowerRoman"/>
      <w:lvlText w:val="%9."/>
      <w:lvlJc w:val="right"/>
      <w:pPr>
        <w:ind w:left="6840" w:hanging="180"/>
      </w:pPr>
    </w:lvl>
  </w:abstractNum>
  <w:abstractNum w:abstractNumId="14" w15:restartNumberingAfterBreak="0">
    <w:nsid w:val="3BDB7294"/>
    <w:multiLevelType w:val="hybridMultilevel"/>
    <w:tmpl w:val="4FDC3486"/>
    <w:lvl w:ilvl="0" w:tplc="C79C2B2E">
      <w:start w:val="1"/>
      <w:numFmt w:val="decimal"/>
      <w:lvlText w:val="%1."/>
      <w:lvlJc w:val="left"/>
      <w:pPr>
        <w:ind w:left="720" w:hanging="360"/>
      </w:pPr>
    </w:lvl>
    <w:lvl w:ilvl="1" w:tplc="F2FEB696">
      <w:start w:val="1"/>
      <w:numFmt w:val="lowerLetter"/>
      <w:lvlText w:val="%2)"/>
      <w:lvlJc w:val="left"/>
      <w:pPr>
        <w:ind w:left="1800" w:hanging="720"/>
      </w:pPr>
      <w:rPr>
        <w:rFonts w:hint="default"/>
        <w:b w:val="0"/>
      </w:rPr>
    </w:lvl>
    <w:lvl w:ilvl="2" w:tplc="1DEAFCA4" w:tentative="1">
      <w:start w:val="1"/>
      <w:numFmt w:val="lowerRoman"/>
      <w:lvlText w:val="%3."/>
      <w:lvlJc w:val="right"/>
      <w:pPr>
        <w:ind w:left="2160" w:hanging="180"/>
      </w:pPr>
    </w:lvl>
    <w:lvl w:ilvl="3" w:tplc="A894A18A">
      <w:start w:val="1"/>
      <w:numFmt w:val="decimal"/>
      <w:lvlText w:val="%4."/>
      <w:lvlJc w:val="left"/>
      <w:pPr>
        <w:ind w:left="2880" w:hanging="360"/>
      </w:pPr>
    </w:lvl>
    <w:lvl w:ilvl="4" w:tplc="B71C23F6" w:tentative="1">
      <w:start w:val="1"/>
      <w:numFmt w:val="lowerLetter"/>
      <w:lvlText w:val="%5."/>
      <w:lvlJc w:val="left"/>
      <w:pPr>
        <w:ind w:left="3600" w:hanging="360"/>
      </w:pPr>
    </w:lvl>
    <w:lvl w:ilvl="5" w:tplc="E88CD4A0">
      <w:start w:val="1"/>
      <w:numFmt w:val="lowerRoman"/>
      <w:lvlText w:val="%6."/>
      <w:lvlJc w:val="right"/>
      <w:pPr>
        <w:ind w:left="4320" w:hanging="180"/>
      </w:pPr>
    </w:lvl>
    <w:lvl w:ilvl="6" w:tplc="AE7E9B54" w:tentative="1">
      <w:start w:val="1"/>
      <w:numFmt w:val="decimal"/>
      <w:lvlText w:val="%7."/>
      <w:lvlJc w:val="left"/>
      <w:pPr>
        <w:ind w:left="5040" w:hanging="360"/>
      </w:pPr>
    </w:lvl>
    <w:lvl w:ilvl="7" w:tplc="5882FDBE" w:tentative="1">
      <w:start w:val="1"/>
      <w:numFmt w:val="lowerLetter"/>
      <w:lvlText w:val="%8."/>
      <w:lvlJc w:val="left"/>
      <w:pPr>
        <w:ind w:left="5760" w:hanging="360"/>
      </w:pPr>
    </w:lvl>
    <w:lvl w:ilvl="8" w:tplc="22B49BFC"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85663D94">
      <w:start w:val="1"/>
      <w:numFmt w:val="decimal"/>
      <w:lvlText w:val="%1."/>
      <w:lvlJc w:val="left"/>
      <w:pPr>
        <w:ind w:left="720" w:hanging="360"/>
      </w:pPr>
      <w:rPr>
        <w:rFonts w:eastAsia="Calibri" w:hint="default"/>
      </w:rPr>
    </w:lvl>
    <w:lvl w:ilvl="1" w:tplc="B5A409A8">
      <w:start w:val="1"/>
      <w:numFmt w:val="lowerLetter"/>
      <w:lvlText w:val="%2."/>
      <w:lvlJc w:val="left"/>
      <w:pPr>
        <w:ind w:left="1440" w:hanging="360"/>
      </w:pPr>
      <w:rPr>
        <w:rFonts w:hint="default"/>
        <w:b/>
        <w:color w:val="auto"/>
      </w:rPr>
    </w:lvl>
    <w:lvl w:ilvl="2" w:tplc="DAE86F08">
      <w:start w:val="1"/>
      <w:numFmt w:val="lowerRoman"/>
      <w:lvlText w:val="(%3)"/>
      <w:lvlJc w:val="left"/>
      <w:pPr>
        <w:ind w:left="2160" w:hanging="180"/>
      </w:pPr>
      <w:rPr>
        <w:rFonts w:hint="default"/>
        <w:b/>
        <w:bCs/>
      </w:rPr>
    </w:lvl>
    <w:lvl w:ilvl="3" w:tplc="E1FAB9EC">
      <w:start w:val="1"/>
      <w:numFmt w:val="decimal"/>
      <w:lvlText w:val="%4."/>
      <w:lvlJc w:val="left"/>
      <w:pPr>
        <w:ind w:left="2880" w:hanging="360"/>
      </w:pPr>
      <w:rPr>
        <w:b/>
      </w:rPr>
    </w:lvl>
    <w:lvl w:ilvl="4" w:tplc="4D3E91F6">
      <w:start w:val="1"/>
      <w:numFmt w:val="lowerLetter"/>
      <w:lvlText w:val="%5."/>
      <w:lvlJc w:val="left"/>
      <w:pPr>
        <w:ind w:left="3600" w:hanging="360"/>
      </w:pPr>
      <w:rPr>
        <w:b/>
      </w:rPr>
    </w:lvl>
    <w:lvl w:ilvl="5" w:tplc="05444848">
      <w:start w:val="1"/>
      <w:numFmt w:val="lowerRoman"/>
      <w:lvlText w:val="(%6)"/>
      <w:lvlJc w:val="left"/>
      <w:pPr>
        <w:ind w:left="4860" w:hanging="720"/>
      </w:pPr>
      <w:rPr>
        <w:rFonts w:hint="default"/>
        <w:b/>
        <w:bCs/>
      </w:rPr>
    </w:lvl>
    <w:lvl w:ilvl="6" w:tplc="6B9010F4">
      <w:start w:val="1"/>
      <w:numFmt w:val="upperRoman"/>
      <w:lvlText w:val="%7."/>
      <w:lvlJc w:val="left"/>
      <w:pPr>
        <w:ind w:left="5400" w:hanging="720"/>
      </w:pPr>
      <w:rPr>
        <w:rFonts w:hint="default"/>
        <w:b/>
        <w:bCs w:val="0"/>
      </w:rPr>
    </w:lvl>
    <w:lvl w:ilvl="7" w:tplc="B742E2F8" w:tentative="1">
      <w:start w:val="1"/>
      <w:numFmt w:val="lowerLetter"/>
      <w:lvlText w:val="%8."/>
      <w:lvlJc w:val="left"/>
      <w:pPr>
        <w:ind w:left="5760" w:hanging="360"/>
      </w:pPr>
    </w:lvl>
    <w:lvl w:ilvl="8" w:tplc="F83EED50"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9CE0EE4E">
      <w:start w:val="1"/>
      <w:numFmt w:val="upperLetter"/>
      <w:lvlText w:val="%1."/>
      <w:lvlJc w:val="left"/>
      <w:pPr>
        <w:ind w:left="360" w:hanging="360"/>
      </w:pPr>
      <w:rPr>
        <w:rFonts w:hint="default"/>
      </w:rPr>
    </w:lvl>
    <w:lvl w:ilvl="1" w:tplc="BBF6580C" w:tentative="1">
      <w:start w:val="1"/>
      <w:numFmt w:val="lowerLetter"/>
      <w:lvlText w:val="%2."/>
      <w:lvlJc w:val="left"/>
      <w:pPr>
        <w:ind w:left="1080" w:hanging="360"/>
      </w:pPr>
    </w:lvl>
    <w:lvl w:ilvl="2" w:tplc="5F90B00C" w:tentative="1">
      <w:start w:val="1"/>
      <w:numFmt w:val="lowerRoman"/>
      <w:lvlText w:val="%3."/>
      <w:lvlJc w:val="right"/>
      <w:pPr>
        <w:ind w:left="1800" w:hanging="180"/>
      </w:pPr>
    </w:lvl>
    <w:lvl w:ilvl="3" w:tplc="5EE85892" w:tentative="1">
      <w:start w:val="1"/>
      <w:numFmt w:val="decimal"/>
      <w:lvlText w:val="%4."/>
      <w:lvlJc w:val="left"/>
      <w:pPr>
        <w:ind w:left="2520" w:hanging="360"/>
      </w:pPr>
    </w:lvl>
    <w:lvl w:ilvl="4" w:tplc="4386F454" w:tentative="1">
      <w:start w:val="1"/>
      <w:numFmt w:val="lowerLetter"/>
      <w:lvlText w:val="%5."/>
      <w:lvlJc w:val="left"/>
      <w:pPr>
        <w:ind w:left="3240" w:hanging="360"/>
      </w:pPr>
    </w:lvl>
    <w:lvl w:ilvl="5" w:tplc="E9FE72D8" w:tentative="1">
      <w:start w:val="1"/>
      <w:numFmt w:val="lowerRoman"/>
      <w:lvlText w:val="%6."/>
      <w:lvlJc w:val="right"/>
      <w:pPr>
        <w:ind w:left="3960" w:hanging="180"/>
      </w:pPr>
    </w:lvl>
    <w:lvl w:ilvl="6" w:tplc="41DC0B84" w:tentative="1">
      <w:start w:val="1"/>
      <w:numFmt w:val="decimal"/>
      <w:lvlText w:val="%7."/>
      <w:lvlJc w:val="left"/>
      <w:pPr>
        <w:ind w:left="4680" w:hanging="360"/>
      </w:pPr>
    </w:lvl>
    <w:lvl w:ilvl="7" w:tplc="09AA370C" w:tentative="1">
      <w:start w:val="1"/>
      <w:numFmt w:val="lowerLetter"/>
      <w:lvlText w:val="%8."/>
      <w:lvlJc w:val="left"/>
      <w:pPr>
        <w:ind w:left="5400" w:hanging="360"/>
      </w:pPr>
    </w:lvl>
    <w:lvl w:ilvl="8" w:tplc="5330AF4C"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66983F42">
      <w:start w:val="1"/>
      <w:numFmt w:val="bullet"/>
      <w:lvlText w:val=""/>
      <w:lvlJc w:val="left"/>
      <w:pPr>
        <w:ind w:left="720" w:hanging="360"/>
      </w:pPr>
      <w:rPr>
        <w:rFonts w:ascii="Symbol" w:hAnsi="Symbol" w:hint="default"/>
      </w:rPr>
    </w:lvl>
    <w:lvl w:ilvl="1" w:tplc="257C7886" w:tentative="1">
      <w:start w:val="1"/>
      <w:numFmt w:val="bullet"/>
      <w:lvlText w:val="o"/>
      <w:lvlJc w:val="left"/>
      <w:pPr>
        <w:ind w:left="1440" w:hanging="360"/>
      </w:pPr>
      <w:rPr>
        <w:rFonts w:ascii="Courier New" w:hAnsi="Courier New" w:cs="Courier New" w:hint="default"/>
      </w:rPr>
    </w:lvl>
    <w:lvl w:ilvl="2" w:tplc="0B96D25A" w:tentative="1">
      <w:start w:val="1"/>
      <w:numFmt w:val="bullet"/>
      <w:lvlText w:val=""/>
      <w:lvlJc w:val="left"/>
      <w:pPr>
        <w:ind w:left="2160" w:hanging="360"/>
      </w:pPr>
      <w:rPr>
        <w:rFonts w:ascii="Wingdings" w:hAnsi="Wingdings" w:hint="default"/>
      </w:rPr>
    </w:lvl>
    <w:lvl w:ilvl="3" w:tplc="3CA64040" w:tentative="1">
      <w:start w:val="1"/>
      <w:numFmt w:val="bullet"/>
      <w:lvlText w:val=""/>
      <w:lvlJc w:val="left"/>
      <w:pPr>
        <w:ind w:left="2880" w:hanging="360"/>
      </w:pPr>
      <w:rPr>
        <w:rFonts w:ascii="Symbol" w:hAnsi="Symbol" w:hint="default"/>
      </w:rPr>
    </w:lvl>
    <w:lvl w:ilvl="4" w:tplc="38DA712E" w:tentative="1">
      <w:start w:val="1"/>
      <w:numFmt w:val="bullet"/>
      <w:lvlText w:val="o"/>
      <w:lvlJc w:val="left"/>
      <w:pPr>
        <w:ind w:left="3600" w:hanging="360"/>
      </w:pPr>
      <w:rPr>
        <w:rFonts w:ascii="Courier New" w:hAnsi="Courier New" w:cs="Courier New" w:hint="default"/>
      </w:rPr>
    </w:lvl>
    <w:lvl w:ilvl="5" w:tplc="925AF052" w:tentative="1">
      <w:start w:val="1"/>
      <w:numFmt w:val="bullet"/>
      <w:lvlText w:val=""/>
      <w:lvlJc w:val="left"/>
      <w:pPr>
        <w:ind w:left="4320" w:hanging="360"/>
      </w:pPr>
      <w:rPr>
        <w:rFonts w:ascii="Wingdings" w:hAnsi="Wingdings" w:hint="default"/>
      </w:rPr>
    </w:lvl>
    <w:lvl w:ilvl="6" w:tplc="0A76CAF4" w:tentative="1">
      <w:start w:val="1"/>
      <w:numFmt w:val="bullet"/>
      <w:lvlText w:val=""/>
      <w:lvlJc w:val="left"/>
      <w:pPr>
        <w:ind w:left="5040" w:hanging="360"/>
      </w:pPr>
      <w:rPr>
        <w:rFonts w:ascii="Symbol" w:hAnsi="Symbol" w:hint="default"/>
      </w:rPr>
    </w:lvl>
    <w:lvl w:ilvl="7" w:tplc="9B6887FA" w:tentative="1">
      <w:start w:val="1"/>
      <w:numFmt w:val="bullet"/>
      <w:lvlText w:val="o"/>
      <w:lvlJc w:val="left"/>
      <w:pPr>
        <w:ind w:left="5760" w:hanging="360"/>
      </w:pPr>
      <w:rPr>
        <w:rFonts w:ascii="Courier New" w:hAnsi="Courier New" w:cs="Courier New" w:hint="default"/>
      </w:rPr>
    </w:lvl>
    <w:lvl w:ilvl="8" w:tplc="1F869FB4"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D092249E">
      <w:start w:val="1"/>
      <w:numFmt w:val="bullet"/>
      <w:lvlText w:val=""/>
      <w:lvlJc w:val="left"/>
      <w:pPr>
        <w:ind w:left="720" w:hanging="360"/>
      </w:pPr>
      <w:rPr>
        <w:rFonts w:ascii="Symbol" w:hAnsi="Symbol" w:hint="default"/>
      </w:rPr>
    </w:lvl>
    <w:lvl w:ilvl="1" w:tplc="412A5782" w:tentative="1">
      <w:start w:val="1"/>
      <w:numFmt w:val="bullet"/>
      <w:lvlText w:val="o"/>
      <w:lvlJc w:val="left"/>
      <w:pPr>
        <w:ind w:left="1440" w:hanging="360"/>
      </w:pPr>
      <w:rPr>
        <w:rFonts w:ascii="Courier New" w:hAnsi="Courier New" w:cs="Courier New" w:hint="default"/>
      </w:rPr>
    </w:lvl>
    <w:lvl w:ilvl="2" w:tplc="75F0E970" w:tentative="1">
      <w:start w:val="1"/>
      <w:numFmt w:val="bullet"/>
      <w:lvlText w:val=""/>
      <w:lvlJc w:val="left"/>
      <w:pPr>
        <w:ind w:left="2160" w:hanging="360"/>
      </w:pPr>
      <w:rPr>
        <w:rFonts w:ascii="Wingdings" w:hAnsi="Wingdings" w:hint="default"/>
      </w:rPr>
    </w:lvl>
    <w:lvl w:ilvl="3" w:tplc="F0F81F5A" w:tentative="1">
      <w:start w:val="1"/>
      <w:numFmt w:val="bullet"/>
      <w:lvlText w:val=""/>
      <w:lvlJc w:val="left"/>
      <w:pPr>
        <w:ind w:left="2880" w:hanging="360"/>
      </w:pPr>
      <w:rPr>
        <w:rFonts w:ascii="Symbol" w:hAnsi="Symbol" w:hint="default"/>
      </w:rPr>
    </w:lvl>
    <w:lvl w:ilvl="4" w:tplc="15468F5C" w:tentative="1">
      <w:start w:val="1"/>
      <w:numFmt w:val="bullet"/>
      <w:lvlText w:val="o"/>
      <w:lvlJc w:val="left"/>
      <w:pPr>
        <w:ind w:left="3600" w:hanging="360"/>
      </w:pPr>
      <w:rPr>
        <w:rFonts w:ascii="Courier New" w:hAnsi="Courier New" w:cs="Courier New" w:hint="default"/>
      </w:rPr>
    </w:lvl>
    <w:lvl w:ilvl="5" w:tplc="2C646376" w:tentative="1">
      <w:start w:val="1"/>
      <w:numFmt w:val="bullet"/>
      <w:lvlText w:val=""/>
      <w:lvlJc w:val="left"/>
      <w:pPr>
        <w:ind w:left="4320" w:hanging="360"/>
      </w:pPr>
      <w:rPr>
        <w:rFonts w:ascii="Wingdings" w:hAnsi="Wingdings" w:hint="default"/>
      </w:rPr>
    </w:lvl>
    <w:lvl w:ilvl="6" w:tplc="39C21644" w:tentative="1">
      <w:start w:val="1"/>
      <w:numFmt w:val="bullet"/>
      <w:lvlText w:val=""/>
      <w:lvlJc w:val="left"/>
      <w:pPr>
        <w:ind w:left="5040" w:hanging="360"/>
      </w:pPr>
      <w:rPr>
        <w:rFonts w:ascii="Symbol" w:hAnsi="Symbol" w:hint="default"/>
      </w:rPr>
    </w:lvl>
    <w:lvl w:ilvl="7" w:tplc="89E81FE4" w:tentative="1">
      <w:start w:val="1"/>
      <w:numFmt w:val="bullet"/>
      <w:lvlText w:val="o"/>
      <w:lvlJc w:val="left"/>
      <w:pPr>
        <w:ind w:left="5760" w:hanging="360"/>
      </w:pPr>
      <w:rPr>
        <w:rFonts w:ascii="Courier New" w:hAnsi="Courier New" w:cs="Courier New" w:hint="default"/>
      </w:rPr>
    </w:lvl>
    <w:lvl w:ilvl="8" w:tplc="C5B07462"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6E02C3D0">
      <w:start w:val="1"/>
      <w:numFmt w:val="bullet"/>
      <w:lvlText w:val=""/>
      <w:lvlJc w:val="left"/>
      <w:pPr>
        <w:ind w:left="720" w:hanging="360"/>
      </w:pPr>
      <w:rPr>
        <w:rFonts w:ascii="Symbol" w:hAnsi="Symbol" w:hint="default"/>
      </w:rPr>
    </w:lvl>
    <w:lvl w:ilvl="1" w:tplc="A59CBC3E" w:tentative="1">
      <w:start w:val="1"/>
      <w:numFmt w:val="bullet"/>
      <w:lvlText w:val="o"/>
      <w:lvlJc w:val="left"/>
      <w:pPr>
        <w:ind w:left="1440" w:hanging="360"/>
      </w:pPr>
      <w:rPr>
        <w:rFonts w:ascii="Courier New" w:hAnsi="Courier New" w:cs="Courier New" w:hint="default"/>
      </w:rPr>
    </w:lvl>
    <w:lvl w:ilvl="2" w:tplc="26FCD4BC" w:tentative="1">
      <w:start w:val="1"/>
      <w:numFmt w:val="bullet"/>
      <w:lvlText w:val=""/>
      <w:lvlJc w:val="left"/>
      <w:pPr>
        <w:ind w:left="2160" w:hanging="360"/>
      </w:pPr>
      <w:rPr>
        <w:rFonts w:ascii="Wingdings" w:hAnsi="Wingdings" w:hint="default"/>
      </w:rPr>
    </w:lvl>
    <w:lvl w:ilvl="3" w:tplc="AFC811EA" w:tentative="1">
      <w:start w:val="1"/>
      <w:numFmt w:val="bullet"/>
      <w:lvlText w:val=""/>
      <w:lvlJc w:val="left"/>
      <w:pPr>
        <w:ind w:left="2880" w:hanging="360"/>
      </w:pPr>
      <w:rPr>
        <w:rFonts w:ascii="Symbol" w:hAnsi="Symbol" w:hint="default"/>
      </w:rPr>
    </w:lvl>
    <w:lvl w:ilvl="4" w:tplc="B060F5EA" w:tentative="1">
      <w:start w:val="1"/>
      <w:numFmt w:val="bullet"/>
      <w:lvlText w:val="o"/>
      <w:lvlJc w:val="left"/>
      <w:pPr>
        <w:ind w:left="3600" w:hanging="360"/>
      </w:pPr>
      <w:rPr>
        <w:rFonts w:ascii="Courier New" w:hAnsi="Courier New" w:cs="Courier New" w:hint="default"/>
      </w:rPr>
    </w:lvl>
    <w:lvl w:ilvl="5" w:tplc="D4D23C00" w:tentative="1">
      <w:start w:val="1"/>
      <w:numFmt w:val="bullet"/>
      <w:lvlText w:val=""/>
      <w:lvlJc w:val="left"/>
      <w:pPr>
        <w:ind w:left="4320" w:hanging="360"/>
      </w:pPr>
      <w:rPr>
        <w:rFonts w:ascii="Wingdings" w:hAnsi="Wingdings" w:hint="default"/>
      </w:rPr>
    </w:lvl>
    <w:lvl w:ilvl="6" w:tplc="1E2CDE44" w:tentative="1">
      <w:start w:val="1"/>
      <w:numFmt w:val="bullet"/>
      <w:lvlText w:val=""/>
      <w:lvlJc w:val="left"/>
      <w:pPr>
        <w:ind w:left="5040" w:hanging="360"/>
      </w:pPr>
      <w:rPr>
        <w:rFonts w:ascii="Symbol" w:hAnsi="Symbol" w:hint="default"/>
      </w:rPr>
    </w:lvl>
    <w:lvl w:ilvl="7" w:tplc="5C6ADE9C" w:tentative="1">
      <w:start w:val="1"/>
      <w:numFmt w:val="bullet"/>
      <w:lvlText w:val="o"/>
      <w:lvlJc w:val="left"/>
      <w:pPr>
        <w:ind w:left="5760" w:hanging="360"/>
      </w:pPr>
      <w:rPr>
        <w:rFonts w:ascii="Courier New" w:hAnsi="Courier New" w:cs="Courier New" w:hint="default"/>
      </w:rPr>
    </w:lvl>
    <w:lvl w:ilvl="8" w:tplc="A2262AB8"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33CA3DE2">
      <w:start w:val="2"/>
      <w:numFmt w:val="lowerLetter"/>
      <w:lvlText w:val="%1."/>
      <w:lvlJc w:val="left"/>
      <w:pPr>
        <w:ind w:left="1440" w:hanging="360"/>
      </w:pPr>
      <w:rPr>
        <w:rFonts w:hint="default"/>
        <w:b/>
      </w:rPr>
    </w:lvl>
    <w:lvl w:ilvl="1" w:tplc="8BC2F5DA" w:tentative="1">
      <w:start w:val="1"/>
      <w:numFmt w:val="lowerLetter"/>
      <w:lvlText w:val="%2."/>
      <w:lvlJc w:val="left"/>
      <w:pPr>
        <w:ind w:left="1440" w:hanging="360"/>
      </w:pPr>
    </w:lvl>
    <w:lvl w:ilvl="2" w:tplc="6D74640A" w:tentative="1">
      <w:start w:val="1"/>
      <w:numFmt w:val="lowerRoman"/>
      <w:lvlText w:val="%3."/>
      <w:lvlJc w:val="right"/>
      <w:pPr>
        <w:ind w:left="2160" w:hanging="180"/>
      </w:pPr>
    </w:lvl>
    <w:lvl w:ilvl="3" w:tplc="500C4138" w:tentative="1">
      <w:start w:val="1"/>
      <w:numFmt w:val="decimal"/>
      <w:lvlText w:val="%4."/>
      <w:lvlJc w:val="left"/>
      <w:pPr>
        <w:ind w:left="2880" w:hanging="360"/>
      </w:pPr>
    </w:lvl>
    <w:lvl w:ilvl="4" w:tplc="95A8DD3C" w:tentative="1">
      <w:start w:val="1"/>
      <w:numFmt w:val="lowerLetter"/>
      <w:lvlText w:val="%5."/>
      <w:lvlJc w:val="left"/>
      <w:pPr>
        <w:ind w:left="3600" w:hanging="360"/>
      </w:pPr>
    </w:lvl>
    <w:lvl w:ilvl="5" w:tplc="D968F1D4" w:tentative="1">
      <w:start w:val="1"/>
      <w:numFmt w:val="lowerRoman"/>
      <w:lvlText w:val="%6."/>
      <w:lvlJc w:val="right"/>
      <w:pPr>
        <w:ind w:left="4320" w:hanging="180"/>
      </w:pPr>
    </w:lvl>
    <w:lvl w:ilvl="6" w:tplc="F40CFE80" w:tentative="1">
      <w:start w:val="1"/>
      <w:numFmt w:val="decimal"/>
      <w:lvlText w:val="%7."/>
      <w:lvlJc w:val="left"/>
      <w:pPr>
        <w:ind w:left="5040" w:hanging="360"/>
      </w:pPr>
    </w:lvl>
    <w:lvl w:ilvl="7" w:tplc="1E3C5504" w:tentative="1">
      <w:start w:val="1"/>
      <w:numFmt w:val="lowerLetter"/>
      <w:lvlText w:val="%8."/>
      <w:lvlJc w:val="left"/>
      <w:pPr>
        <w:ind w:left="5760" w:hanging="360"/>
      </w:pPr>
    </w:lvl>
    <w:lvl w:ilvl="8" w:tplc="1652B4E4"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7616A67C">
      <w:start w:val="1"/>
      <w:numFmt w:val="bullet"/>
      <w:lvlText w:val=""/>
      <w:lvlJc w:val="left"/>
      <w:pPr>
        <w:ind w:left="734" w:hanging="360"/>
      </w:pPr>
      <w:rPr>
        <w:rFonts w:ascii="Symbol" w:hAnsi="Symbol" w:hint="default"/>
        <w:sz w:val="18"/>
      </w:rPr>
    </w:lvl>
    <w:lvl w:ilvl="1" w:tplc="971201F6">
      <w:start w:val="1"/>
      <w:numFmt w:val="bullet"/>
      <w:lvlText w:val="o"/>
      <w:lvlJc w:val="left"/>
      <w:pPr>
        <w:ind w:left="1454" w:hanging="360"/>
      </w:pPr>
      <w:rPr>
        <w:rFonts w:ascii="Courier New" w:hAnsi="Courier New" w:cs="Courier New" w:hint="default"/>
      </w:rPr>
    </w:lvl>
    <w:lvl w:ilvl="2" w:tplc="965023FE" w:tentative="1">
      <w:start w:val="1"/>
      <w:numFmt w:val="bullet"/>
      <w:lvlText w:val=""/>
      <w:lvlJc w:val="left"/>
      <w:pPr>
        <w:ind w:left="2174" w:hanging="360"/>
      </w:pPr>
      <w:rPr>
        <w:rFonts w:ascii="Wingdings" w:hAnsi="Wingdings" w:hint="default"/>
      </w:rPr>
    </w:lvl>
    <w:lvl w:ilvl="3" w:tplc="44FAB6AA" w:tentative="1">
      <w:start w:val="1"/>
      <w:numFmt w:val="bullet"/>
      <w:lvlText w:val=""/>
      <w:lvlJc w:val="left"/>
      <w:pPr>
        <w:ind w:left="2894" w:hanging="360"/>
      </w:pPr>
      <w:rPr>
        <w:rFonts w:ascii="Symbol" w:hAnsi="Symbol" w:hint="default"/>
      </w:rPr>
    </w:lvl>
    <w:lvl w:ilvl="4" w:tplc="28EA0048" w:tentative="1">
      <w:start w:val="1"/>
      <w:numFmt w:val="bullet"/>
      <w:lvlText w:val="o"/>
      <w:lvlJc w:val="left"/>
      <w:pPr>
        <w:ind w:left="3614" w:hanging="360"/>
      </w:pPr>
      <w:rPr>
        <w:rFonts w:ascii="Courier New" w:hAnsi="Courier New" w:cs="Courier New" w:hint="default"/>
      </w:rPr>
    </w:lvl>
    <w:lvl w:ilvl="5" w:tplc="02A85826" w:tentative="1">
      <w:start w:val="1"/>
      <w:numFmt w:val="bullet"/>
      <w:lvlText w:val=""/>
      <w:lvlJc w:val="left"/>
      <w:pPr>
        <w:ind w:left="4334" w:hanging="360"/>
      </w:pPr>
      <w:rPr>
        <w:rFonts w:ascii="Wingdings" w:hAnsi="Wingdings" w:hint="default"/>
      </w:rPr>
    </w:lvl>
    <w:lvl w:ilvl="6" w:tplc="387C66DE" w:tentative="1">
      <w:start w:val="1"/>
      <w:numFmt w:val="bullet"/>
      <w:lvlText w:val=""/>
      <w:lvlJc w:val="left"/>
      <w:pPr>
        <w:ind w:left="5054" w:hanging="360"/>
      </w:pPr>
      <w:rPr>
        <w:rFonts w:ascii="Symbol" w:hAnsi="Symbol" w:hint="default"/>
      </w:rPr>
    </w:lvl>
    <w:lvl w:ilvl="7" w:tplc="C3147F4E" w:tentative="1">
      <w:start w:val="1"/>
      <w:numFmt w:val="bullet"/>
      <w:lvlText w:val="o"/>
      <w:lvlJc w:val="left"/>
      <w:pPr>
        <w:ind w:left="5774" w:hanging="360"/>
      </w:pPr>
      <w:rPr>
        <w:rFonts w:ascii="Courier New" w:hAnsi="Courier New" w:cs="Courier New" w:hint="default"/>
      </w:rPr>
    </w:lvl>
    <w:lvl w:ilvl="8" w:tplc="55DC5606"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171A8D16">
      <w:start w:val="1"/>
      <w:numFmt w:val="bullet"/>
      <w:lvlText w:val=""/>
      <w:lvlJc w:val="left"/>
      <w:pPr>
        <w:ind w:left="720" w:hanging="360"/>
      </w:pPr>
      <w:rPr>
        <w:rFonts w:ascii="Symbol" w:hAnsi="Symbol" w:hint="default"/>
      </w:rPr>
    </w:lvl>
    <w:lvl w:ilvl="1" w:tplc="2702EC40">
      <w:start w:val="1"/>
      <w:numFmt w:val="bullet"/>
      <w:lvlText w:val="o"/>
      <w:lvlJc w:val="left"/>
      <w:pPr>
        <w:ind w:left="1440" w:hanging="360"/>
      </w:pPr>
      <w:rPr>
        <w:rFonts w:ascii="Courier New" w:hAnsi="Courier New" w:cs="Courier New" w:hint="default"/>
      </w:rPr>
    </w:lvl>
    <w:lvl w:ilvl="2" w:tplc="EBF25140" w:tentative="1">
      <w:start w:val="1"/>
      <w:numFmt w:val="bullet"/>
      <w:lvlText w:val=""/>
      <w:lvlJc w:val="left"/>
      <w:pPr>
        <w:ind w:left="2160" w:hanging="360"/>
      </w:pPr>
      <w:rPr>
        <w:rFonts w:ascii="Wingdings" w:hAnsi="Wingdings" w:hint="default"/>
      </w:rPr>
    </w:lvl>
    <w:lvl w:ilvl="3" w:tplc="7B5E27F2" w:tentative="1">
      <w:start w:val="1"/>
      <w:numFmt w:val="bullet"/>
      <w:lvlText w:val=""/>
      <w:lvlJc w:val="left"/>
      <w:pPr>
        <w:ind w:left="2880" w:hanging="360"/>
      </w:pPr>
      <w:rPr>
        <w:rFonts w:ascii="Symbol" w:hAnsi="Symbol" w:hint="default"/>
      </w:rPr>
    </w:lvl>
    <w:lvl w:ilvl="4" w:tplc="E8162E94" w:tentative="1">
      <w:start w:val="1"/>
      <w:numFmt w:val="bullet"/>
      <w:lvlText w:val="o"/>
      <w:lvlJc w:val="left"/>
      <w:pPr>
        <w:ind w:left="3600" w:hanging="360"/>
      </w:pPr>
      <w:rPr>
        <w:rFonts w:ascii="Courier New" w:hAnsi="Courier New" w:cs="Courier New" w:hint="default"/>
      </w:rPr>
    </w:lvl>
    <w:lvl w:ilvl="5" w:tplc="3B0EE3BC" w:tentative="1">
      <w:start w:val="1"/>
      <w:numFmt w:val="bullet"/>
      <w:lvlText w:val=""/>
      <w:lvlJc w:val="left"/>
      <w:pPr>
        <w:ind w:left="4320" w:hanging="360"/>
      </w:pPr>
      <w:rPr>
        <w:rFonts w:ascii="Wingdings" w:hAnsi="Wingdings" w:hint="default"/>
      </w:rPr>
    </w:lvl>
    <w:lvl w:ilvl="6" w:tplc="38881320" w:tentative="1">
      <w:start w:val="1"/>
      <w:numFmt w:val="bullet"/>
      <w:lvlText w:val=""/>
      <w:lvlJc w:val="left"/>
      <w:pPr>
        <w:ind w:left="5040" w:hanging="360"/>
      </w:pPr>
      <w:rPr>
        <w:rFonts w:ascii="Symbol" w:hAnsi="Symbol" w:hint="default"/>
      </w:rPr>
    </w:lvl>
    <w:lvl w:ilvl="7" w:tplc="180E2C6E" w:tentative="1">
      <w:start w:val="1"/>
      <w:numFmt w:val="bullet"/>
      <w:lvlText w:val="o"/>
      <w:lvlJc w:val="left"/>
      <w:pPr>
        <w:ind w:left="5760" w:hanging="360"/>
      </w:pPr>
      <w:rPr>
        <w:rFonts w:ascii="Courier New" w:hAnsi="Courier New" w:cs="Courier New" w:hint="default"/>
      </w:rPr>
    </w:lvl>
    <w:lvl w:ilvl="8" w:tplc="002E3D04"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3E06FBA2">
      <w:start w:val="2"/>
      <w:numFmt w:val="bullet"/>
      <w:lvlText w:val="-"/>
      <w:lvlJc w:val="left"/>
      <w:pPr>
        <w:ind w:left="405" w:hanging="360"/>
      </w:pPr>
      <w:rPr>
        <w:rFonts w:ascii="Calibri" w:eastAsiaTheme="minorHAnsi" w:hAnsi="Calibri" w:cstheme="minorBidi" w:hint="default"/>
      </w:rPr>
    </w:lvl>
    <w:lvl w:ilvl="1" w:tplc="1D524A6A" w:tentative="1">
      <w:start w:val="1"/>
      <w:numFmt w:val="bullet"/>
      <w:lvlText w:val="o"/>
      <w:lvlJc w:val="left"/>
      <w:pPr>
        <w:ind w:left="1125" w:hanging="360"/>
      </w:pPr>
      <w:rPr>
        <w:rFonts w:ascii="Courier New" w:hAnsi="Courier New" w:cs="Courier New" w:hint="default"/>
      </w:rPr>
    </w:lvl>
    <w:lvl w:ilvl="2" w:tplc="3B8A8B32" w:tentative="1">
      <w:start w:val="1"/>
      <w:numFmt w:val="bullet"/>
      <w:lvlText w:val=""/>
      <w:lvlJc w:val="left"/>
      <w:pPr>
        <w:ind w:left="1845" w:hanging="360"/>
      </w:pPr>
      <w:rPr>
        <w:rFonts w:ascii="Wingdings" w:hAnsi="Wingdings" w:hint="default"/>
      </w:rPr>
    </w:lvl>
    <w:lvl w:ilvl="3" w:tplc="6B680E44" w:tentative="1">
      <w:start w:val="1"/>
      <w:numFmt w:val="bullet"/>
      <w:lvlText w:val=""/>
      <w:lvlJc w:val="left"/>
      <w:pPr>
        <w:ind w:left="2565" w:hanging="360"/>
      </w:pPr>
      <w:rPr>
        <w:rFonts w:ascii="Symbol" w:hAnsi="Symbol" w:hint="default"/>
      </w:rPr>
    </w:lvl>
    <w:lvl w:ilvl="4" w:tplc="8FF89034" w:tentative="1">
      <w:start w:val="1"/>
      <w:numFmt w:val="bullet"/>
      <w:lvlText w:val="o"/>
      <w:lvlJc w:val="left"/>
      <w:pPr>
        <w:ind w:left="3285" w:hanging="360"/>
      </w:pPr>
      <w:rPr>
        <w:rFonts w:ascii="Courier New" w:hAnsi="Courier New" w:cs="Courier New" w:hint="default"/>
      </w:rPr>
    </w:lvl>
    <w:lvl w:ilvl="5" w:tplc="9D9E536C" w:tentative="1">
      <w:start w:val="1"/>
      <w:numFmt w:val="bullet"/>
      <w:lvlText w:val=""/>
      <w:lvlJc w:val="left"/>
      <w:pPr>
        <w:ind w:left="4005" w:hanging="360"/>
      </w:pPr>
      <w:rPr>
        <w:rFonts w:ascii="Wingdings" w:hAnsi="Wingdings" w:hint="default"/>
      </w:rPr>
    </w:lvl>
    <w:lvl w:ilvl="6" w:tplc="E1864F72" w:tentative="1">
      <w:start w:val="1"/>
      <w:numFmt w:val="bullet"/>
      <w:lvlText w:val=""/>
      <w:lvlJc w:val="left"/>
      <w:pPr>
        <w:ind w:left="4725" w:hanging="360"/>
      </w:pPr>
      <w:rPr>
        <w:rFonts w:ascii="Symbol" w:hAnsi="Symbol" w:hint="default"/>
      </w:rPr>
    </w:lvl>
    <w:lvl w:ilvl="7" w:tplc="41780C38" w:tentative="1">
      <w:start w:val="1"/>
      <w:numFmt w:val="bullet"/>
      <w:lvlText w:val="o"/>
      <w:lvlJc w:val="left"/>
      <w:pPr>
        <w:ind w:left="5445" w:hanging="360"/>
      </w:pPr>
      <w:rPr>
        <w:rFonts w:ascii="Courier New" w:hAnsi="Courier New" w:cs="Courier New" w:hint="default"/>
      </w:rPr>
    </w:lvl>
    <w:lvl w:ilvl="8" w:tplc="05B66E4E"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FEF8FB96">
      <w:start w:val="1"/>
      <w:numFmt w:val="bullet"/>
      <w:lvlText w:val=""/>
      <w:lvlJc w:val="left"/>
      <w:pPr>
        <w:ind w:left="878" w:hanging="360"/>
      </w:pPr>
      <w:rPr>
        <w:rFonts w:ascii="Symbol" w:hAnsi="Symbol" w:hint="default"/>
      </w:rPr>
    </w:lvl>
    <w:lvl w:ilvl="1" w:tplc="764A921C" w:tentative="1">
      <w:start w:val="1"/>
      <w:numFmt w:val="bullet"/>
      <w:lvlText w:val="o"/>
      <w:lvlJc w:val="left"/>
      <w:pPr>
        <w:ind w:left="1598" w:hanging="360"/>
      </w:pPr>
      <w:rPr>
        <w:rFonts w:ascii="Courier New" w:hAnsi="Courier New" w:cs="Courier New" w:hint="default"/>
      </w:rPr>
    </w:lvl>
    <w:lvl w:ilvl="2" w:tplc="D780EEA4" w:tentative="1">
      <w:start w:val="1"/>
      <w:numFmt w:val="bullet"/>
      <w:lvlText w:val=""/>
      <w:lvlJc w:val="left"/>
      <w:pPr>
        <w:ind w:left="2318" w:hanging="360"/>
      </w:pPr>
      <w:rPr>
        <w:rFonts w:ascii="Wingdings" w:hAnsi="Wingdings" w:hint="default"/>
      </w:rPr>
    </w:lvl>
    <w:lvl w:ilvl="3" w:tplc="A100F47C" w:tentative="1">
      <w:start w:val="1"/>
      <w:numFmt w:val="bullet"/>
      <w:lvlText w:val=""/>
      <w:lvlJc w:val="left"/>
      <w:pPr>
        <w:ind w:left="3038" w:hanging="360"/>
      </w:pPr>
      <w:rPr>
        <w:rFonts w:ascii="Symbol" w:hAnsi="Symbol" w:hint="default"/>
      </w:rPr>
    </w:lvl>
    <w:lvl w:ilvl="4" w:tplc="0256F5A0" w:tentative="1">
      <w:start w:val="1"/>
      <w:numFmt w:val="bullet"/>
      <w:lvlText w:val="o"/>
      <w:lvlJc w:val="left"/>
      <w:pPr>
        <w:ind w:left="3758" w:hanging="360"/>
      </w:pPr>
      <w:rPr>
        <w:rFonts w:ascii="Courier New" w:hAnsi="Courier New" w:cs="Courier New" w:hint="default"/>
      </w:rPr>
    </w:lvl>
    <w:lvl w:ilvl="5" w:tplc="B4D28452" w:tentative="1">
      <w:start w:val="1"/>
      <w:numFmt w:val="bullet"/>
      <w:lvlText w:val=""/>
      <w:lvlJc w:val="left"/>
      <w:pPr>
        <w:ind w:left="4478" w:hanging="360"/>
      </w:pPr>
      <w:rPr>
        <w:rFonts w:ascii="Wingdings" w:hAnsi="Wingdings" w:hint="default"/>
      </w:rPr>
    </w:lvl>
    <w:lvl w:ilvl="6" w:tplc="9E746EAE" w:tentative="1">
      <w:start w:val="1"/>
      <w:numFmt w:val="bullet"/>
      <w:lvlText w:val=""/>
      <w:lvlJc w:val="left"/>
      <w:pPr>
        <w:ind w:left="5198" w:hanging="360"/>
      </w:pPr>
      <w:rPr>
        <w:rFonts w:ascii="Symbol" w:hAnsi="Symbol" w:hint="default"/>
      </w:rPr>
    </w:lvl>
    <w:lvl w:ilvl="7" w:tplc="64989E00" w:tentative="1">
      <w:start w:val="1"/>
      <w:numFmt w:val="bullet"/>
      <w:lvlText w:val="o"/>
      <w:lvlJc w:val="left"/>
      <w:pPr>
        <w:ind w:left="5918" w:hanging="360"/>
      </w:pPr>
      <w:rPr>
        <w:rFonts w:ascii="Courier New" w:hAnsi="Courier New" w:cs="Courier New" w:hint="default"/>
      </w:rPr>
    </w:lvl>
    <w:lvl w:ilvl="8" w:tplc="DA7C4EE2"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575CC276">
      <w:start w:val="1"/>
      <w:numFmt w:val="bullet"/>
      <w:lvlText w:val=""/>
      <w:lvlJc w:val="left"/>
      <w:pPr>
        <w:ind w:left="720" w:hanging="360"/>
      </w:pPr>
      <w:rPr>
        <w:rFonts w:ascii="Symbol" w:hAnsi="Symbol" w:hint="default"/>
      </w:rPr>
    </w:lvl>
    <w:lvl w:ilvl="1" w:tplc="A5AC2F80" w:tentative="1">
      <w:start w:val="1"/>
      <w:numFmt w:val="bullet"/>
      <w:lvlText w:val="o"/>
      <w:lvlJc w:val="left"/>
      <w:pPr>
        <w:ind w:left="1440" w:hanging="360"/>
      </w:pPr>
      <w:rPr>
        <w:rFonts w:ascii="Courier New" w:hAnsi="Courier New" w:cs="Courier New" w:hint="default"/>
      </w:rPr>
    </w:lvl>
    <w:lvl w:ilvl="2" w:tplc="CDB40E68" w:tentative="1">
      <w:start w:val="1"/>
      <w:numFmt w:val="bullet"/>
      <w:lvlText w:val=""/>
      <w:lvlJc w:val="left"/>
      <w:pPr>
        <w:ind w:left="2160" w:hanging="360"/>
      </w:pPr>
      <w:rPr>
        <w:rFonts w:ascii="Wingdings" w:hAnsi="Wingdings" w:hint="default"/>
      </w:rPr>
    </w:lvl>
    <w:lvl w:ilvl="3" w:tplc="EB8862D0" w:tentative="1">
      <w:start w:val="1"/>
      <w:numFmt w:val="bullet"/>
      <w:lvlText w:val=""/>
      <w:lvlJc w:val="left"/>
      <w:pPr>
        <w:ind w:left="2880" w:hanging="360"/>
      </w:pPr>
      <w:rPr>
        <w:rFonts w:ascii="Symbol" w:hAnsi="Symbol" w:hint="default"/>
      </w:rPr>
    </w:lvl>
    <w:lvl w:ilvl="4" w:tplc="61186A68" w:tentative="1">
      <w:start w:val="1"/>
      <w:numFmt w:val="bullet"/>
      <w:lvlText w:val="o"/>
      <w:lvlJc w:val="left"/>
      <w:pPr>
        <w:ind w:left="3600" w:hanging="360"/>
      </w:pPr>
      <w:rPr>
        <w:rFonts w:ascii="Courier New" w:hAnsi="Courier New" w:cs="Courier New" w:hint="default"/>
      </w:rPr>
    </w:lvl>
    <w:lvl w:ilvl="5" w:tplc="B858C1D6" w:tentative="1">
      <w:start w:val="1"/>
      <w:numFmt w:val="bullet"/>
      <w:lvlText w:val=""/>
      <w:lvlJc w:val="left"/>
      <w:pPr>
        <w:ind w:left="4320" w:hanging="360"/>
      </w:pPr>
      <w:rPr>
        <w:rFonts w:ascii="Wingdings" w:hAnsi="Wingdings" w:hint="default"/>
      </w:rPr>
    </w:lvl>
    <w:lvl w:ilvl="6" w:tplc="9F2E53D6" w:tentative="1">
      <w:start w:val="1"/>
      <w:numFmt w:val="bullet"/>
      <w:lvlText w:val=""/>
      <w:lvlJc w:val="left"/>
      <w:pPr>
        <w:ind w:left="5040" w:hanging="360"/>
      </w:pPr>
      <w:rPr>
        <w:rFonts w:ascii="Symbol" w:hAnsi="Symbol" w:hint="default"/>
      </w:rPr>
    </w:lvl>
    <w:lvl w:ilvl="7" w:tplc="B7C8F560" w:tentative="1">
      <w:start w:val="1"/>
      <w:numFmt w:val="bullet"/>
      <w:lvlText w:val="o"/>
      <w:lvlJc w:val="left"/>
      <w:pPr>
        <w:ind w:left="5760" w:hanging="360"/>
      </w:pPr>
      <w:rPr>
        <w:rFonts w:ascii="Courier New" w:hAnsi="Courier New" w:cs="Courier New" w:hint="default"/>
      </w:rPr>
    </w:lvl>
    <w:lvl w:ilvl="8" w:tplc="21B814A0"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4C105414">
      <w:start w:val="1"/>
      <w:numFmt w:val="bullet"/>
      <w:lvlText w:val=""/>
      <w:lvlJc w:val="left"/>
      <w:pPr>
        <w:ind w:left="360" w:hanging="360"/>
      </w:pPr>
      <w:rPr>
        <w:rFonts w:ascii="Symbol" w:hAnsi="Symbol" w:hint="default"/>
      </w:rPr>
    </w:lvl>
    <w:lvl w:ilvl="1" w:tplc="F84AD6D8" w:tentative="1">
      <w:start w:val="1"/>
      <w:numFmt w:val="bullet"/>
      <w:lvlText w:val="o"/>
      <w:lvlJc w:val="left"/>
      <w:pPr>
        <w:ind w:left="1080" w:hanging="360"/>
      </w:pPr>
      <w:rPr>
        <w:rFonts w:ascii="Courier New" w:hAnsi="Courier New" w:cs="Courier New" w:hint="default"/>
      </w:rPr>
    </w:lvl>
    <w:lvl w:ilvl="2" w:tplc="A0102C3C" w:tentative="1">
      <w:start w:val="1"/>
      <w:numFmt w:val="bullet"/>
      <w:lvlText w:val=""/>
      <w:lvlJc w:val="left"/>
      <w:pPr>
        <w:ind w:left="1800" w:hanging="360"/>
      </w:pPr>
      <w:rPr>
        <w:rFonts w:ascii="Wingdings" w:hAnsi="Wingdings" w:hint="default"/>
      </w:rPr>
    </w:lvl>
    <w:lvl w:ilvl="3" w:tplc="64BE52DC" w:tentative="1">
      <w:start w:val="1"/>
      <w:numFmt w:val="bullet"/>
      <w:lvlText w:val=""/>
      <w:lvlJc w:val="left"/>
      <w:pPr>
        <w:ind w:left="2520" w:hanging="360"/>
      </w:pPr>
      <w:rPr>
        <w:rFonts w:ascii="Symbol" w:hAnsi="Symbol" w:hint="default"/>
      </w:rPr>
    </w:lvl>
    <w:lvl w:ilvl="4" w:tplc="497A6506" w:tentative="1">
      <w:start w:val="1"/>
      <w:numFmt w:val="bullet"/>
      <w:lvlText w:val="o"/>
      <w:lvlJc w:val="left"/>
      <w:pPr>
        <w:ind w:left="3240" w:hanging="360"/>
      </w:pPr>
      <w:rPr>
        <w:rFonts w:ascii="Courier New" w:hAnsi="Courier New" w:cs="Courier New" w:hint="default"/>
      </w:rPr>
    </w:lvl>
    <w:lvl w:ilvl="5" w:tplc="0BD06814" w:tentative="1">
      <w:start w:val="1"/>
      <w:numFmt w:val="bullet"/>
      <w:lvlText w:val=""/>
      <w:lvlJc w:val="left"/>
      <w:pPr>
        <w:ind w:left="3960" w:hanging="360"/>
      </w:pPr>
      <w:rPr>
        <w:rFonts w:ascii="Wingdings" w:hAnsi="Wingdings" w:hint="default"/>
      </w:rPr>
    </w:lvl>
    <w:lvl w:ilvl="6" w:tplc="4698915E" w:tentative="1">
      <w:start w:val="1"/>
      <w:numFmt w:val="bullet"/>
      <w:lvlText w:val=""/>
      <w:lvlJc w:val="left"/>
      <w:pPr>
        <w:ind w:left="4680" w:hanging="360"/>
      </w:pPr>
      <w:rPr>
        <w:rFonts w:ascii="Symbol" w:hAnsi="Symbol" w:hint="default"/>
      </w:rPr>
    </w:lvl>
    <w:lvl w:ilvl="7" w:tplc="4FC6AD84" w:tentative="1">
      <w:start w:val="1"/>
      <w:numFmt w:val="bullet"/>
      <w:lvlText w:val="o"/>
      <w:lvlJc w:val="left"/>
      <w:pPr>
        <w:ind w:left="5400" w:hanging="360"/>
      </w:pPr>
      <w:rPr>
        <w:rFonts w:ascii="Courier New" w:hAnsi="Courier New" w:cs="Courier New" w:hint="default"/>
      </w:rPr>
    </w:lvl>
    <w:lvl w:ilvl="8" w:tplc="4D1C9608"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AE28A090">
      <w:start w:val="1"/>
      <w:numFmt w:val="lowerRoman"/>
      <w:lvlText w:val="(%1)"/>
      <w:lvlJc w:val="right"/>
      <w:pPr>
        <w:ind w:left="720" w:hanging="360"/>
      </w:pPr>
      <w:rPr>
        <w:rFonts w:ascii="Arial" w:eastAsia="MS Mincho" w:hAnsi="Arial" w:cs="Arial"/>
        <w:b/>
        <w:bCs w:val="0"/>
      </w:rPr>
    </w:lvl>
    <w:lvl w:ilvl="1" w:tplc="2F3A352E">
      <w:start w:val="1"/>
      <w:numFmt w:val="lowerLetter"/>
      <w:lvlText w:val="%2."/>
      <w:lvlJc w:val="left"/>
      <w:pPr>
        <w:ind w:left="1440" w:hanging="360"/>
      </w:pPr>
    </w:lvl>
    <w:lvl w:ilvl="2" w:tplc="895ACFB0">
      <w:start w:val="1"/>
      <w:numFmt w:val="lowerRoman"/>
      <w:lvlText w:val="%3."/>
      <w:lvlJc w:val="right"/>
      <w:pPr>
        <w:ind w:left="2160" w:hanging="180"/>
      </w:pPr>
    </w:lvl>
    <w:lvl w:ilvl="3" w:tplc="370C1F48">
      <w:start w:val="1"/>
      <w:numFmt w:val="decimal"/>
      <w:lvlText w:val="%4."/>
      <w:lvlJc w:val="left"/>
      <w:pPr>
        <w:ind w:left="2880" w:hanging="360"/>
      </w:pPr>
    </w:lvl>
    <w:lvl w:ilvl="4" w:tplc="689ECD26">
      <w:start w:val="1"/>
      <w:numFmt w:val="lowerLetter"/>
      <w:lvlText w:val="%5."/>
      <w:lvlJc w:val="left"/>
      <w:pPr>
        <w:ind w:left="3600" w:hanging="360"/>
      </w:pPr>
    </w:lvl>
    <w:lvl w:ilvl="5" w:tplc="C26E69FC" w:tentative="1">
      <w:start w:val="1"/>
      <w:numFmt w:val="lowerRoman"/>
      <w:lvlText w:val="%6."/>
      <w:lvlJc w:val="right"/>
      <w:pPr>
        <w:ind w:left="4320" w:hanging="180"/>
      </w:pPr>
    </w:lvl>
    <w:lvl w:ilvl="6" w:tplc="44A6F23A" w:tentative="1">
      <w:start w:val="1"/>
      <w:numFmt w:val="decimal"/>
      <w:lvlText w:val="%7."/>
      <w:lvlJc w:val="left"/>
      <w:pPr>
        <w:ind w:left="5040" w:hanging="360"/>
      </w:pPr>
    </w:lvl>
    <w:lvl w:ilvl="7" w:tplc="259EA634" w:tentative="1">
      <w:start w:val="1"/>
      <w:numFmt w:val="lowerLetter"/>
      <w:lvlText w:val="%8."/>
      <w:lvlJc w:val="left"/>
      <w:pPr>
        <w:ind w:left="5760" w:hanging="360"/>
      </w:pPr>
    </w:lvl>
    <w:lvl w:ilvl="8" w:tplc="9176EAD8"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B564391C">
      <w:start w:val="1"/>
      <w:numFmt w:val="bullet"/>
      <w:lvlText w:val=""/>
      <w:lvlJc w:val="left"/>
      <w:pPr>
        <w:ind w:left="720" w:hanging="360"/>
      </w:pPr>
      <w:rPr>
        <w:rFonts w:ascii="Symbol" w:hAnsi="Symbol" w:hint="default"/>
      </w:rPr>
    </w:lvl>
    <w:lvl w:ilvl="1" w:tplc="6F8822E8" w:tentative="1">
      <w:start w:val="1"/>
      <w:numFmt w:val="bullet"/>
      <w:lvlText w:val="o"/>
      <w:lvlJc w:val="left"/>
      <w:pPr>
        <w:ind w:left="1440" w:hanging="360"/>
      </w:pPr>
      <w:rPr>
        <w:rFonts w:ascii="Courier New" w:hAnsi="Courier New" w:cs="Courier New" w:hint="default"/>
      </w:rPr>
    </w:lvl>
    <w:lvl w:ilvl="2" w:tplc="819A4E34" w:tentative="1">
      <w:start w:val="1"/>
      <w:numFmt w:val="bullet"/>
      <w:lvlText w:val=""/>
      <w:lvlJc w:val="left"/>
      <w:pPr>
        <w:ind w:left="2160" w:hanging="360"/>
      </w:pPr>
      <w:rPr>
        <w:rFonts w:ascii="Wingdings" w:hAnsi="Wingdings" w:hint="default"/>
      </w:rPr>
    </w:lvl>
    <w:lvl w:ilvl="3" w:tplc="8A78BE6C" w:tentative="1">
      <w:start w:val="1"/>
      <w:numFmt w:val="bullet"/>
      <w:lvlText w:val=""/>
      <w:lvlJc w:val="left"/>
      <w:pPr>
        <w:ind w:left="2880" w:hanging="360"/>
      </w:pPr>
      <w:rPr>
        <w:rFonts w:ascii="Symbol" w:hAnsi="Symbol" w:hint="default"/>
      </w:rPr>
    </w:lvl>
    <w:lvl w:ilvl="4" w:tplc="D51A059A" w:tentative="1">
      <w:start w:val="1"/>
      <w:numFmt w:val="bullet"/>
      <w:lvlText w:val="o"/>
      <w:lvlJc w:val="left"/>
      <w:pPr>
        <w:ind w:left="3600" w:hanging="360"/>
      </w:pPr>
      <w:rPr>
        <w:rFonts w:ascii="Courier New" w:hAnsi="Courier New" w:cs="Courier New" w:hint="default"/>
      </w:rPr>
    </w:lvl>
    <w:lvl w:ilvl="5" w:tplc="41CC9D3C" w:tentative="1">
      <w:start w:val="1"/>
      <w:numFmt w:val="bullet"/>
      <w:lvlText w:val=""/>
      <w:lvlJc w:val="left"/>
      <w:pPr>
        <w:ind w:left="4320" w:hanging="360"/>
      </w:pPr>
      <w:rPr>
        <w:rFonts w:ascii="Wingdings" w:hAnsi="Wingdings" w:hint="default"/>
      </w:rPr>
    </w:lvl>
    <w:lvl w:ilvl="6" w:tplc="6FF81830" w:tentative="1">
      <w:start w:val="1"/>
      <w:numFmt w:val="bullet"/>
      <w:lvlText w:val=""/>
      <w:lvlJc w:val="left"/>
      <w:pPr>
        <w:ind w:left="5040" w:hanging="360"/>
      </w:pPr>
      <w:rPr>
        <w:rFonts w:ascii="Symbol" w:hAnsi="Symbol" w:hint="default"/>
      </w:rPr>
    </w:lvl>
    <w:lvl w:ilvl="7" w:tplc="29DE6E40" w:tentative="1">
      <w:start w:val="1"/>
      <w:numFmt w:val="bullet"/>
      <w:lvlText w:val="o"/>
      <w:lvlJc w:val="left"/>
      <w:pPr>
        <w:ind w:left="5760" w:hanging="360"/>
      </w:pPr>
      <w:rPr>
        <w:rFonts w:ascii="Courier New" w:hAnsi="Courier New" w:cs="Courier New" w:hint="default"/>
      </w:rPr>
    </w:lvl>
    <w:lvl w:ilvl="8" w:tplc="08142688"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CE05EFA">
      <w:start w:val="1"/>
      <w:numFmt w:val="lowerRoman"/>
      <w:lvlText w:val="%1."/>
      <w:lvlJc w:val="left"/>
      <w:pPr>
        <w:ind w:left="1080" w:hanging="720"/>
      </w:pPr>
      <w:rPr>
        <w:rFonts w:hint="default"/>
      </w:rPr>
    </w:lvl>
    <w:lvl w:ilvl="1" w:tplc="27A2DB98" w:tentative="1">
      <w:start w:val="1"/>
      <w:numFmt w:val="lowerLetter"/>
      <w:lvlText w:val="%2."/>
      <w:lvlJc w:val="left"/>
      <w:pPr>
        <w:ind w:left="1440" w:hanging="360"/>
      </w:pPr>
    </w:lvl>
    <w:lvl w:ilvl="2" w:tplc="07C09A94" w:tentative="1">
      <w:start w:val="1"/>
      <w:numFmt w:val="lowerRoman"/>
      <w:lvlText w:val="%3."/>
      <w:lvlJc w:val="right"/>
      <w:pPr>
        <w:ind w:left="2160" w:hanging="180"/>
      </w:pPr>
    </w:lvl>
    <w:lvl w:ilvl="3" w:tplc="A5F63816" w:tentative="1">
      <w:start w:val="1"/>
      <w:numFmt w:val="decimal"/>
      <w:lvlText w:val="%4."/>
      <w:lvlJc w:val="left"/>
      <w:pPr>
        <w:ind w:left="2880" w:hanging="360"/>
      </w:pPr>
    </w:lvl>
    <w:lvl w:ilvl="4" w:tplc="340E67F8" w:tentative="1">
      <w:start w:val="1"/>
      <w:numFmt w:val="lowerLetter"/>
      <w:lvlText w:val="%5."/>
      <w:lvlJc w:val="left"/>
      <w:pPr>
        <w:ind w:left="3600" w:hanging="360"/>
      </w:pPr>
    </w:lvl>
    <w:lvl w:ilvl="5" w:tplc="152EEBB0" w:tentative="1">
      <w:start w:val="1"/>
      <w:numFmt w:val="lowerRoman"/>
      <w:lvlText w:val="%6."/>
      <w:lvlJc w:val="right"/>
      <w:pPr>
        <w:ind w:left="4320" w:hanging="180"/>
      </w:pPr>
    </w:lvl>
    <w:lvl w:ilvl="6" w:tplc="66F8D9A4" w:tentative="1">
      <w:start w:val="1"/>
      <w:numFmt w:val="decimal"/>
      <w:lvlText w:val="%7."/>
      <w:lvlJc w:val="left"/>
      <w:pPr>
        <w:ind w:left="5040" w:hanging="360"/>
      </w:pPr>
    </w:lvl>
    <w:lvl w:ilvl="7" w:tplc="E244F240" w:tentative="1">
      <w:start w:val="1"/>
      <w:numFmt w:val="lowerLetter"/>
      <w:lvlText w:val="%8."/>
      <w:lvlJc w:val="left"/>
      <w:pPr>
        <w:ind w:left="5760" w:hanging="360"/>
      </w:pPr>
    </w:lvl>
    <w:lvl w:ilvl="8" w:tplc="0BCE635C"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FEB2972A">
      <w:start w:val="1"/>
      <w:numFmt w:val="bullet"/>
      <w:lvlText w:val=""/>
      <w:lvlJc w:val="left"/>
      <w:pPr>
        <w:ind w:left="720" w:hanging="360"/>
      </w:pPr>
      <w:rPr>
        <w:rFonts w:ascii="Symbol" w:hAnsi="Symbol" w:hint="default"/>
      </w:rPr>
    </w:lvl>
    <w:lvl w:ilvl="1" w:tplc="BC163B04" w:tentative="1">
      <w:start w:val="1"/>
      <w:numFmt w:val="bullet"/>
      <w:lvlText w:val="o"/>
      <w:lvlJc w:val="left"/>
      <w:pPr>
        <w:ind w:left="1440" w:hanging="360"/>
      </w:pPr>
      <w:rPr>
        <w:rFonts w:ascii="Courier New" w:hAnsi="Courier New" w:cs="Courier New" w:hint="default"/>
      </w:rPr>
    </w:lvl>
    <w:lvl w:ilvl="2" w:tplc="8E7CB688" w:tentative="1">
      <w:start w:val="1"/>
      <w:numFmt w:val="bullet"/>
      <w:lvlText w:val=""/>
      <w:lvlJc w:val="left"/>
      <w:pPr>
        <w:ind w:left="2160" w:hanging="360"/>
      </w:pPr>
      <w:rPr>
        <w:rFonts w:ascii="Wingdings" w:hAnsi="Wingdings" w:hint="default"/>
      </w:rPr>
    </w:lvl>
    <w:lvl w:ilvl="3" w:tplc="18027D82" w:tentative="1">
      <w:start w:val="1"/>
      <w:numFmt w:val="bullet"/>
      <w:lvlText w:val=""/>
      <w:lvlJc w:val="left"/>
      <w:pPr>
        <w:ind w:left="2880" w:hanging="360"/>
      </w:pPr>
      <w:rPr>
        <w:rFonts w:ascii="Symbol" w:hAnsi="Symbol" w:hint="default"/>
      </w:rPr>
    </w:lvl>
    <w:lvl w:ilvl="4" w:tplc="54EE8EB8" w:tentative="1">
      <w:start w:val="1"/>
      <w:numFmt w:val="bullet"/>
      <w:lvlText w:val="o"/>
      <w:lvlJc w:val="left"/>
      <w:pPr>
        <w:ind w:left="3600" w:hanging="360"/>
      </w:pPr>
      <w:rPr>
        <w:rFonts w:ascii="Courier New" w:hAnsi="Courier New" w:cs="Courier New" w:hint="default"/>
      </w:rPr>
    </w:lvl>
    <w:lvl w:ilvl="5" w:tplc="9674778C" w:tentative="1">
      <w:start w:val="1"/>
      <w:numFmt w:val="bullet"/>
      <w:lvlText w:val=""/>
      <w:lvlJc w:val="left"/>
      <w:pPr>
        <w:ind w:left="4320" w:hanging="360"/>
      </w:pPr>
      <w:rPr>
        <w:rFonts w:ascii="Wingdings" w:hAnsi="Wingdings" w:hint="default"/>
      </w:rPr>
    </w:lvl>
    <w:lvl w:ilvl="6" w:tplc="A3BE430C" w:tentative="1">
      <w:start w:val="1"/>
      <w:numFmt w:val="bullet"/>
      <w:lvlText w:val=""/>
      <w:lvlJc w:val="left"/>
      <w:pPr>
        <w:ind w:left="5040" w:hanging="360"/>
      </w:pPr>
      <w:rPr>
        <w:rFonts w:ascii="Symbol" w:hAnsi="Symbol" w:hint="default"/>
      </w:rPr>
    </w:lvl>
    <w:lvl w:ilvl="7" w:tplc="B2E6C9C6" w:tentative="1">
      <w:start w:val="1"/>
      <w:numFmt w:val="bullet"/>
      <w:lvlText w:val="o"/>
      <w:lvlJc w:val="left"/>
      <w:pPr>
        <w:ind w:left="5760" w:hanging="360"/>
      </w:pPr>
      <w:rPr>
        <w:rFonts w:ascii="Courier New" w:hAnsi="Courier New" w:cs="Courier New" w:hint="default"/>
      </w:rPr>
    </w:lvl>
    <w:lvl w:ilvl="8" w:tplc="2856F9F4"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A9582254">
      <w:start w:val="1"/>
      <w:numFmt w:val="bullet"/>
      <w:lvlText w:val=""/>
      <w:lvlJc w:val="left"/>
      <w:pPr>
        <w:ind w:left="900" w:hanging="360"/>
      </w:pPr>
      <w:rPr>
        <w:rFonts w:ascii="Symbol" w:hAnsi="Symbol" w:hint="default"/>
      </w:rPr>
    </w:lvl>
    <w:lvl w:ilvl="1" w:tplc="52B43172">
      <w:start w:val="1"/>
      <w:numFmt w:val="bullet"/>
      <w:lvlText w:val="o"/>
      <w:lvlJc w:val="left"/>
      <w:pPr>
        <w:ind w:left="1620" w:hanging="360"/>
      </w:pPr>
      <w:rPr>
        <w:rFonts w:ascii="Courier New" w:hAnsi="Courier New" w:cs="Courier New" w:hint="default"/>
      </w:rPr>
    </w:lvl>
    <w:lvl w:ilvl="2" w:tplc="60702518" w:tentative="1">
      <w:start w:val="1"/>
      <w:numFmt w:val="bullet"/>
      <w:lvlText w:val=""/>
      <w:lvlJc w:val="left"/>
      <w:pPr>
        <w:ind w:left="2340" w:hanging="360"/>
      </w:pPr>
      <w:rPr>
        <w:rFonts w:ascii="Wingdings" w:hAnsi="Wingdings" w:hint="default"/>
      </w:rPr>
    </w:lvl>
    <w:lvl w:ilvl="3" w:tplc="712E4FC0" w:tentative="1">
      <w:start w:val="1"/>
      <w:numFmt w:val="bullet"/>
      <w:lvlText w:val=""/>
      <w:lvlJc w:val="left"/>
      <w:pPr>
        <w:ind w:left="3060" w:hanging="360"/>
      </w:pPr>
      <w:rPr>
        <w:rFonts w:ascii="Symbol" w:hAnsi="Symbol" w:hint="default"/>
      </w:rPr>
    </w:lvl>
    <w:lvl w:ilvl="4" w:tplc="E8767BE4" w:tentative="1">
      <w:start w:val="1"/>
      <w:numFmt w:val="bullet"/>
      <w:lvlText w:val="o"/>
      <w:lvlJc w:val="left"/>
      <w:pPr>
        <w:ind w:left="3780" w:hanging="360"/>
      </w:pPr>
      <w:rPr>
        <w:rFonts w:ascii="Courier New" w:hAnsi="Courier New" w:cs="Courier New" w:hint="default"/>
      </w:rPr>
    </w:lvl>
    <w:lvl w:ilvl="5" w:tplc="5A92FD40" w:tentative="1">
      <w:start w:val="1"/>
      <w:numFmt w:val="bullet"/>
      <w:lvlText w:val=""/>
      <w:lvlJc w:val="left"/>
      <w:pPr>
        <w:ind w:left="4500" w:hanging="360"/>
      </w:pPr>
      <w:rPr>
        <w:rFonts w:ascii="Wingdings" w:hAnsi="Wingdings" w:hint="default"/>
      </w:rPr>
    </w:lvl>
    <w:lvl w:ilvl="6" w:tplc="2BD4BD20" w:tentative="1">
      <w:start w:val="1"/>
      <w:numFmt w:val="bullet"/>
      <w:lvlText w:val=""/>
      <w:lvlJc w:val="left"/>
      <w:pPr>
        <w:ind w:left="5220" w:hanging="360"/>
      </w:pPr>
      <w:rPr>
        <w:rFonts w:ascii="Symbol" w:hAnsi="Symbol" w:hint="default"/>
      </w:rPr>
    </w:lvl>
    <w:lvl w:ilvl="7" w:tplc="FA0C2C2E" w:tentative="1">
      <w:start w:val="1"/>
      <w:numFmt w:val="bullet"/>
      <w:lvlText w:val="o"/>
      <w:lvlJc w:val="left"/>
      <w:pPr>
        <w:ind w:left="5940" w:hanging="360"/>
      </w:pPr>
      <w:rPr>
        <w:rFonts w:ascii="Courier New" w:hAnsi="Courier New" w:cs="Courier New" w:hint="default"/>
      </w:rPr>
    </w:lvl>
    <w:lvl w:ilvl="8" w:tplc="4F200AB8"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28469276">
      <w:start w:val="1"/>
      <w:numFmt w:val="lowerRoman"/>
      <w:lvlText w:val="(%1)"/>
      <w:lvlJc w:val="right"/>
      <w:pPr>
        <w:ind w:left="720" w:hanging="360"/>
      </w:pPr>
      <w:rPr>
        <w:rFonts w:ascii="Arial" w:eastAsia="MS Mincho" w:hAnsi="Arial" w:cs="Arial"/>
        <w:b/>
        <w:bCs w:val="0"/>
      </w:rPr>
    </w:lvl>
    <w:lvl w:ilvl="1" w:tplc="38E2A000">
      <w:start w:val="1"/>
      <w:numFmt w:val="lowerLetter"/>
      <w:lvlText w:val="%2."/>
      <w:lvlJc w:val="left"/>
      <w:pPr>
        <w:ind w:left="1440" w:hanging="360"/>
      </w:pPr>
    </w:lvl>
    <w:lvl w:ilvl="2" w:tplc="93EC6DC4">
      <w:start w:val="1"/>
      <w:numFmt w:val="bullet"/>
      <w:lvlText w:val=""/>
      <w:lvlJc w:val="left"/>
      <w:pPr>
        <w:ind w:left="2160" w:hanging="180"/>
      </w:pPr>
      <w:rPr>
        <w:rFonts w:ascii="Symbol" w:hAnsi="Symbol" w:hint="default"/>
      </w:rPr>
    </w:lvl>
    <w:lvl w:ilvl="3" w:tplc="79369DAC">
      <w:start w:val="1"/>
      <w:numFmt w:val="decimal"/>
      <w:lvlText w:val="%4."/>
      <w:lvlJc w:val="left"/>
      <w:pPr>
        <w:ind w:left="2880" w:hanging="360"/>
      </w:pPr>
    </w:lvl>
    <w:lvl w:ilvl="4" w:tplc="63760920">
      <w:start w:val="1"/>
      <w:numFmt w:val="lowerLetter"/>
      <w:lvlText w:val="%5."/>
      <w:lvlJc w:val="left"/>
      <w:pPr>
        <w:ind w:left="3600" w:hanging="360"/>
      </w:pPr>
    </w:lvl>
    <w:lvl w:ilvl="5" w:tplc="5CC43A02" w:tentative="1">
      <w:start w:val="1"/>
      <w:numFmt w:val="lowerRoman"/>
      <w:lvlText w:val="%6."/>
      <w:lvlJc w:val="right"/>
      <w:pPr>
        <w:ind w:left="4320" w:hanging="180"/>
      </w:pPr>
    </w:lvl>
    <w:lvl w:ilvl="6" w:tplc="AC2E052A" w:tentative="1">
      <w:start w:val="1"/>
      <w:numFmt w:val="decimal"/>
      <w:lvlText w:val="%7."/>
      <w:lvlJc w:val="left"/>
      <w:pPr>
        <w:ind w:left="5040" w:hanging="360"/>
      </w:pPr>
    </w:lvl>
    <w:lvl w:ilvl="7" w:tplc="95E60ADA" w:tentative="1">
      <w:start w:val="1"/>
      <w:numFmt w:val="lowerLetter"/>
      <w:lvlText w:val="%8."/>
      <w:lvlJc w:val="left"/>
      <w:pPr>
        <w:ind w:left="5760" w:hanging="360"/>
      </w:pPr>
    </w:lvl>
    <w:lvl w:ilvl="8" w:tplc="ABE4D5E4"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XoCqcfMRk72RwW3JD57Lpr7rzKZMYzQr5KrxYZWCjmuMOWV6qQTeASDhZjJBQYlDgOxLI2zcFJxhqeNmW9moYA==" w:salt="W6T4HodbBc2B3jLLk6pq9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0F3B"/>
    <w:rsid w:val="00064528"/>
    <w:rsid w:val="003249ED"/>
    <w:rsid w:val="005141F6"/>
    <w:rsid w:val="00592C5B"/>
    <w:rsid w:val="00594ED3"/>
    <w:rsid w:val="00691045"/>
    <w:rsid w:val="00712F94"/>
    <w:rsid w:val="00A06D2B"/>
    <w:rsid w:val="00A80F3B"/>
    <w:rsid w:val="00B32C3A"/>
    <w:rsid w:val="00BF60AD"/>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pPr>
      <w:spacing w:after="240"/>
    </w:pPr>
    <w:rPr>
      <w:rFonts w:asciiTheme="majorHAnsi" w:hAnsiTheme="majorHAnsi"/>
      <w:b/>
      <w:sz w:val="40"/>
    </w:rPr>
  </w:style>
  <w:style w:type="character" w:customStyle="1" w:styleId="ProductList-BodyChar">
    <w:name w:val="Product List - Body Char"/>
    <w:basedOn w:val="DefaultParagraphFont"/>
    <w:link w:val="ProductList-Body"/>
    <w:rPr>
      <w:sz w:val="18"/>
    </w:rPr>
  </w:style>
  <w:style w:type="character" w:customStyle="1" w:styleId="ProductList-SectionHeadingChar">
    <w:name w:val="Product List - Section Heading Char"/>
    <w:basedOn w:val="ProductList-BodyChar"/>
    <w:link w:val="ProductList-SectionHeading"/>
    <w:rPr>
      <w:rFonts w:asciiTheme="majorHAnsi" w:hAnsiTheme="majorHAnsi"/>
      <w:b/>
      <w:sz w:val="40"/>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customStyle="1" w:styleId="ProductList-SubSubSectionHeading">
    <w:name w:val="Product List - SubSubSection Heading"/>
    <w:basedOn w:val="ProductList-Body"/>
    <w:link w:val="ProductList-SubSubSectionHeadingChar"/>
    <w:qFormat/>
    <w:rPr>
      <w:b/>
      <w:color w:val="00188F"/>
    </w:rPr>
  </w:style>
  <w:style w:type="character" w:customStyle="1" w:styleId="ProductList-SubSubSectionHeadingChar">
    <w:name w:val="Product List - SubSubSection Heading Char"/>
    <w:basedOn w:val="ProductList-BodyChar"/>
    <w:link w:val="ProductList-SubSubSectionHeading"/>
    <w:rPr>
      <w:b/>
      <w:color w:val="00188F"/>
      <w:sz w:val="18"/>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Pr>
      <w:sz w:val="16"/>
    </w:rPr>
  </w:style>
  <w:style w:type="paragraph" w:customStyle="1" w:styleId="ProductList-SubSection1Heading">
    <w:name w:val="Product List - SubSection 1 Heading"/>
    <w:basedOn w:val="ProductList-Body"/>
    <w:link w:val="ProductList-SubSection1HeadingChar"/>
    <w:qFormat/>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Pr>
      <w:rFonts w:asciiTheme="majorHAnsi" w:hAnsiTheme="majorHAnsi"/>
      <w:b/>
      <w:sz w:val="2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style>
  <w:style w:type="character" w:customStyle="1" w:styleId="ProductList-Offering2Char">
    <w:name w:val="Product List - Offering 2 Char"/>
    <w:basedOn w:val="ProductList-BodyChar"/>
    <w:link w:val="ProductList-Offering2"/>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pPr>
      <w:tabs>
        <w:tab w:val="clear" w:pos="187"/>
      </w:tabs>
      <w:outlineLvl w:val="2"/>
    </w:pPr>
  </w:style>
  <w:style w:type="paragraph" w:styleId="TOC1">
    <w:name w:val="toc 1"/>
    <w:basedOn w:val="Normal"/>
    <w:next w:val="Normal"/>
    <w:autoRedefine/>
    <w:uiPriority w:val="39"/>
    <w:unhideWhenUsed/>
    <w:qFormat/>
    <w:pPr>
      <w:spacing w:before="120" w:after="120" w:line="252" w:lineRule="auto"/>
    </w:pPr>
    <w:rPr>
      <w:b/>
      <w:caps/>
      <w:sz w:val="18"/>
    </w:rPr>
  </w:style>
  <w:style w:type="paragraph" w:styleId="TOC2">
    <w:name w:val="toc 2"/>
    <w:basedOn w:val="Normal"/>
    <w:next w:val="Normal"/>
    <w:autoRedefine/>
    <w:uiPriority w:val="39"/>
    <w:unhideWhenUsed/>
    <w:pPr>
      <w:spacing w:after="0" w:line="252" w:lineRule="auto"/>
      <w:ind w:left="158"/>
    </w:pPr>
    <w:rPr>
      <w:b/>
      <w:smallCaps/>
      <w:sz w:val="18"/>
    </w:rPr>
  </w:style>
  <w:style w:type="paragraph" w:styleId="TOC3">
    <w:name w:val="toc 3"/>
    <w:basedOn w:val="Normal"/>
    <w:next w:val="Normal"/>
    <w:autoRedefine/>
    <w:uiPriority w:val="39"/>
    <w:unhideWhenUse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pPr>
      <w:spacing w:after="0" w:line="252" w:lineRule="auto"/>
      <w:ind w:left="317"/>
    </w:pPr>
    <w:rPr>
      <w:sz w:val="16"/>
    </w:rPr>
  </w:style>
  <w:style w:type="paragraph" w:styleId="TOC6">
    <w:name w:val="toc 6"/>
    <w:basedOn w:val="Normal"/>
    <w:next w:val="Normal"/>
    <w:autoRedefine/>
    <w:uiPriority w:val="39"/>
    <w:unhideWhenUsed/>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Pr>
      <w:rFonts w:asciiTheme="majorHAnsi" w:hAnsiTheme="majorHAnsi"/>
      <w:b/>
      <w:sz w:val="28"/>
    </w:rPr>
  </w:style>
  <w:style w:type="character" w:styleId="FollowedHyperlink">
    <w:name w:val="FollowedHyperlink"/>
    <w:basedOn w:val="DefaultParagraphFont"/>
    <w:uiPriority w:val="99"/>
    <w:semiHidden/>
    <w:unhideWhenUsed/>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uiPriority w:val="99"/>
    <w:rPr>
      <w:rFonts w:cs="Times New Roman"/>
      <w:sz w:val="16"/>
      <w:szCs w:val="1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7">
    <w:name w:val="toc 7"/>
    <w:basedOn w:val="Normal"/>
    <w:next w:val="Normal"/>
    <w:autoRedefine/>
    <w:uiPriority w:val="39"/>
    <w:unhideWhenUsed/>
    <w:pPr>
      <w:spacing w:after="100"/>
      <w:ind w:left="1320"/>
    </w:pPr>
    <w:rPr>
      <w:rFonts w:eastAsiaTheme="minorEastAsia"/>
    </w:rPr>
  </w:style>
  <w:style w:type="paragraph" w:styleId="TOC8">
    <w:name w:val="toc 8"/>
    <w:basedOn w:val="Normal"/>
    <w:next w:val="Normal"/>
    <w:autoRedefine/>
    <w:uiPriority w:val="39"/>
    <w:unhideWhenUsed/>
    <w:pPr>
      <w:spacing w:after="100"/>
      <w:ind w:left="1540"/>
    </w:pPr>
    <w:rPr>
      <w:rFonts w:eastAsiaTheme="minorEastAsia"/>
    </w:rPr>
  </w:style>
  <w:style w:type="paragraph" w:styleId="TOC9">
    <w:name w:val="toc 9"/>
    <w:basedOn w:val="Normal"/>
    <w:next w:val="Normal"/>
    <w:autoRedefine/>
    <w:uiPriority w:val="39"/>
    <w:unhideWhenUsed/>
    <w:pPr>
      <w:spacing w:after="100"/>
      <w:ind w:left="1760"/>
    </w:pPr>
    <w:rPr>
      <w:rFonts w:eastAsiaTheme="minorEastAsia"/>
    </w:rPr>
  </w:style>
  <w:style w:type="paragraph" w:styleId="Revision">
    <w:name w:val="Revision"/>
    <w:hidden/>
    <w:uiPriority w:val="99"/>
    <w:semiHidden/>
    <w:pPr>
      <w:spacing w:after="0" w:line="240" w:lineRule="auto"/>
    </w:pPr>
  </w:style>
  <w:style w:type="paragraph" w:styleId="Index1">
    <w:name w:val="index 1"/>
    <w:basedOn w:val="Normal"/>
    <w:next w:val="Normal"/>
    <w:autoRedefine/>
    <w:uiPriority w:val="99"/>
    <w:semiHidden/>
    <w:unhideWhenUsed/>
    <w:pPr>
      <w:spacing w:after="0" w:line="240" w:lineRule="auto"/>
      <w:ind w:left="220" w:hanging="220"/>
    </w:pPr>
    <w:rPr>
      <w:sz w:val="16"/>
    </w:rPr>
  </w:style>
  <w:style w:type="paragraph" w:styleId="ListParagraph">
    <w:name w:val="List Paragraph"/>
    <w:basedOn w:val="Normal"/>
    <w:link w:val="ListParagraphChar"/>
    <w:uiPriority w:val="34"/>
    <w:qFormat/>
    <w:pPr>
      <w:ind w:left="720"/>
      <w:contextualSpacing/>
    </w:pPr>
  </w:style>
  <w:style w:type="table" w:customStyle="1" w:styleId="TableGrid1">
    <w:name w:val="Table Grid1"/>
    <w:basedOn w:val="TableNormal"/>
    <w:next w:val="TableGrid"/>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Pr>
      <w:rFonts w:ascii="Arial" w:hAnsi="Arial"/>
      <w:sz w:val="18"/>
      <w:szCs w:val="20"/>
    </w:rPr>
  </w:style>
  <w:style w:type="paragraph" w:customStyle="1" w:styleId="productlist-body0">
    <w:name w:val="productlist-body"/>
    <w:basedOn w:val="Normal"/>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Pr>
      <w:color w:val="2B579A"/>
      <w:shd w:val="clear" w:color="auto" w:fill="E6E6E6"/>
    </w:rPr>
  </w:style>
  <w:style w:type="character" w:customStyle="1" w:styleId="EVL-Amend-Preamble-FirstParaChar">
    <w:name w:val="E.  VL-Amend-Preamble-FirstPara Char"/>
    <w:basedOn w:val="DefaultParagraphFont"/>
    <w:link w:val="EVL-Amend-Preamble-FirstPara"/>
    <w:locked/>
    <w:rPr>
      <w:rFonts w:ascii="Arial" w:hAnsi="Arial" w:cs="Arial"/>
      <w:color w:val="000000"/>
    </w:rPr>
  </w:style>
  <w:style w:type="paragraph" w:customStyle="1" w:styleId="EVL-Amend-Preamble-FirstPara">
    <w:name w:val="E.  VL-Amend-Preamble-FirstPara"/>
    <w:basedOn w:val="Normal"/>
    <w:link w:val="EVL-Amend-Preamble-FirstParaChar"/>
    <w:qFormat/>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Pr>
      <w:color w:val="808080"/>
      <w:shd w:val="clear" w:color="auto" w:fill="E6E6E6"/>
    </w:rPr>
  </w:style>
  <w:style w:type="character" w:customStyle="1" w:styleId="Style4">
    <w:name w:val="Style4"/>
    <w:basedOn w:val="DefaultParagraphFont"/>
    <w:uiPriority w:val="1"/>
    <w:rPr>
      <w:rFonts w:ascii="Arial" w:hAnsi="Arial"/>
      <w:sz w:val="20"/>
    </w:rPr>
  </w:style>
  <w:style w:type="paragraph" w:styleId="NoSpacing">
    <w:name w:val="No Spacing"/>
    <w:link w:val="NoSpacingChar"/>
    <w:uiPriority w:val="1"/>
    <w:qFormat/>
    <w:pPr>
      <w:spacing w:after="0" w:line="240" w:lineRule="auto"/>
    </w:pPr>
    <w:rPr>
      <w:rFonts w:eastAsiaTheme="minorEastAsia"/>
    </w:rPr>
  </w:style>
  <w:style w:type="character" w:customStyle="1" w:styleId="NoSpacingChar">
    <w:name w:val="No Spacing Char"/>
    <w:basedOn w:val="DefaultParagraphFont"/>
    <w:link w:val="NoSpacing"/>
    <w:uiPriority w:val="1"/>
    <w:rPr>
      <w:rFonts w:eastAsiaTheme="minorEastAsia"/>
    </w:rPr>
  </w:style>
  <w:style w:type="character" w:customStyle="1" w:styleId="ListParagraphChar">
    <w:name w:val="List Paragraph Char"/>
    <w:basedOn w:val="DefaultParagraphFont"/>
    <w:link w:val="ListParagraph"/>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6B524-C98B-4DC7-8950-4B4546198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12367</Words>
  <Characters>70495</Characters>
  <Application>Microsoft Office Word</Application>
  <DocSecurity>8</DocSecurity>
  <Lines>587</Lines>
  <Paragraphs>165</Paragraphs>
  <ScaleCrop>false</ScaleCrop>
  <Company/>
  <LinksUpToDate>false</LinksUpToDate>
  <CharactersWithSpaces>82697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2019-01-04T18:19:00Z</dcterms:created>
  <dcterms:modified xsi:type="dcterms:W3CDTF">2019-01-04T18:20:00Z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2019-01-04T18:20:01.1674513Z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