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51E5" w:rsidRDefault="008E51E5">
      <w:pPr>
        <w:pStyle w:val="ProductList-Body"/>
        <w:ind w:right="8640"/>
        <w:rPr>
          <w:rFonts w:asciiTheme="majorHAnsi" w:hAnsiTheme="majorHAnsi"/>
          <w:color w:val="FFFFFF" w:themeColor="background1"/>
          <w:sz w:val="6"/>
          <w:szCs w:val="6"/>
          <w:lang w:val="ro-RO"/>
        </w:rPr>
      </w:pPr>
      <w:bookmarkStart w:id="0" w:name="CoverPage"/>
    </w:p>
    <w:p w:rsidR="008E51E5" w:rsidRDefault="00D66671">
      <w:pPr>
        <w:pStyle w:val="ProductList-Body"/>
        <w:ind w:right="8640"/>
        <w:rPr>
          <w:rFonts w:asciiTheme="majorHAnsi" w:hAnsiTheme="majorHAnsi"/>
          <w:color w:val="FFFFFF" w:themeColor="background1"/>
          <w:sz w:val="6"/>
          <w:szCs w:val="6"/>
          <w:lang w:val="ro-RO"/>
        </w:rPr>
      </w:pPr>
      <w:r>
        <w:rPr>
          <w:rFonts w:asciiTheme="majorHAnsi" w:hAnsiTheme="majorHAnsi"/>
          <w:color w:val="FFFFFF" w:themeColor="background1"/>
          <w:sz w:val="6"/>
          <w:szCs w:val="6"/>
          <w:lang w:val="ro-RO"/>
        </w:rPr>
        <w:t xml:space="preserve"> </w:t>
      </w:r>
    </w:p>
    <w:p w:rsidR="008E51E5" w:rsidRDefault="00D66671">
      <w:pPr>
        <w:pStyle w:val="ProductList-Body"/>
        <w:ind w:right="8640"/>
        <w:rPr>
          <w:rFonts w:asciiTheme="majorHAnsi" w:hAnsiTheme="majorHAnsi"/>
          <w:color w:val="FFFFFF" w:themeColor="background1"/>
          <w:sz w:val="32"/>
          <w:szCs w:val="32"/>
          <w:lang w:val="ro-RO"/>
        </w:rPr>
      </w:pPr>
      <w:r>
        <w:rPr>
          <w:rFonts w:asciiTheme="majorHAnsi" w:hAnsiTheme="majorHAnsi"/>
          <w:color w:val="FFFFFF" w:themeColor="background1"/>
          <w:sz w:val="32"/>
          <w:szCs w:val="32"/>
          <w:lang w:val="ro-RO"/>
        </w:rPr>
        <w:tab/>
      </w:r>
    </w:p>
    <w:bookmarkEnd w:id="0"/>
    <w:p w:rsidR="008E51E5" w:rsidRDefault="00D66671">
      <w:pPr>
        <w:pStyle w:val="ProductList-Body"/>
        <w:shd w:val="clear" w:color="auto" w:fill="00BCF2"/>
        <w:spacing w:after="900"/>
        <w:ind w:right="8640"/>
        <w:rPr>
          <w:rFonts w:asciiTheme="majorHAnsi" w:hAnsiTheme="majorHAnsi"/>
          <w:color w:val="FFFFFF" w:themeColor="background1"/>
          <w:sz w:val="32"/>
          <w:szCs w:val="32"/>
          <w:lang w:val="ro-RO"/>
        </w:rPr>
      </w:pPr>
      <w:r>
        <w:rPr>
          <w:rFonts w:asciiTheme="majorHAnsi" w:hAnsiTheme="majorHAnsi"/>
          <w:color w:val="FFFFFF" w:themeColor="background1"/>
          <w:sz w:val="32"/>
          <w:szCs w:val="32"/>
          <w:lang w:val="ro-RO"/>
        </w:rPr>
        <w:tab/>
      </w:r>
    </w:p>
    <w:p w:rsidR="008E51E5" w:rsidRDefault="008E51E5">
      <w:pPr>
        <w:pStyle w:val="ProductList-Body"/>
        <w:shd w:val="clear" w:color="auto" w:fill="00BCF2"/>
        <w:ind w:right="8640"/>
        <w:rPr>
          <w:color w:val="FFFFFF" w:themeColor="background1"/>
          <w:lang w:val="ro-RO"/>
        </w:rPr>
      </w:pPr>
    </w:p>
    <w:p w:rsidR="008E51E5" w:rsidRDefault="008E51E5">
      <w:pPr>
        <w:pStyle w:val="ProductList-Body"/>
        <w:shd w:val="clear" w:color="auto" w:fill="00BCF2"/>
        <w:ind w:right="8640"/>
        <w:rPr>
          <w:color w:val="FFFFFF" w:themeColor="background1"/>
          <w:lang w:val="ro-RO"/>
        </w:rPr>
      </w:pPr>
    </w:p>
    <w:p w:rsidR="008E51E5" w:rsidRDefault="008E51E5">
      <w:pPr>
        <w:pStyle w:val="ProductList-Body"/>
        <w:shd w:val="clear" w:color="auto" w:fill="0072C6"/>
        <w:tabs>
          <w:tab w:val="clear" w:pos="158"/>
          <w:tab w:val="left" w:pos="180"/>
        </w:tabs>
        <w:ind w:right="1800"/>
        <w:rPr>
          <w:rFonts w:asciiTheme="majorHAnsi" w:hAnsiTheme="majorHAnsi"/>
          <w:color w:val="FFFFFF" w:themeColor="background1"/>
          <w:sz w:val="72"/>
          <w:szCs w:val="72"/>
          <w:lang w:val="ro-RO"/>
        </w:rPr>
      </w:pPr>
    </w:p>
    <w:p w:rsidR="008E51E5" w:rsidRDefault="00D66671">
      <w:pPr>
        <w:pStyle w:val="ProductList-Body"/>
        <w:shd w:val="clear" w:color="auto" w:fill="0072C6"/>
        <w:tabs>
          <w:tab w:val="clear" w:pos="158"/>
          <w:tab w:val="left" w:pos="720"/>
        </w:tabs>
        <w:ind w:right="1800"/>
        <w:rPr>
          <w:rFonts w:asciiTheme="majorHAnsi" w:hAnsiTheme="majorHAnsi"/>
          <w:color w:val="FFFFFF" w:themeColor="background1"/>
          <w:sz w:val="60"/>
          <w:szCs w:val="60"/>
          <w:lang w:val="ro-RO"/>
        </w:rPr>
      </w:pPr>
      <w:r>
        <w:rPr>
          <w:rFonts w:ascii="Calibri Light" w:eastAsia="Calibri Light" w:hAnsi="Calibri Light" w:cs="Arial"/>
          <w:color w:val="FFFFFF"/>
          <w:sz w:val="72"/>
          <w:szCs w:val="72"/>
          <w:lang w:val="ro-RO"/>
        </w:rPr>
        <w:tab/>
      </w:r>
      <w:r>
        <w:rPr>
          <w:rFonts w:ascii="Calibri Light" w:eastAsia="Calibri Light" w:hAnsi="Calibri Light" w:cs="Arial"/>
          <w:color w:val="FFFFFF"/>
          <w:sz w:val="60"/>
          <w:szCs w:val="60"/>
          <w:lang w:val="ro-RO"/>
        </w:rPr>
        <w:t>Serviciile profesionale Microsoft</w:t>
      </w:r>
    </w:p>
    <w:p w:rsidR="008E51E5" w:rsidRDefault="00D66671">
      <w:pPr>
        <w:pStyle w:val="ProductList-Body"/>
        <w:shd w:val="clear" w:color="auto" w:fill="0072C6"/>
        <w:tabs>
          <w:tab w:val="clear" w:pos="158"/>
        </w:tabs>
        <w:ind w:right="1800" w:firstLine="540"/>
        <w:rPr>
          <w:rFonts w:ascii="Calibri Light" w:eastAsia="Calibri Light" w:hAnsi="Calibri Light" w:cs="Arial"/>
          <w:color w:val="FFFFFF"/>
          <w:sz w:val="60"/>
          <w:szCs w:val="60"/>
          <w:lang w:val="ro-RO"/>
        </w:rPr>
      </w:pPr>
      <w:r>
        <w:rPr>
          <w:rFonts w:ascii="Calibri Light" w:eastAsia="Calibri Light" w:hAnsi="Calibri Light" w:cs="Arial"/>
          <w:color w:val="FFFFFF"/>
          <w:sz w:val="60"/>
          <w:szCs w:val="60"/>
          <w:lang w:val="ro-RO"/>
        </w:rPr>
        <w:t xml:space="preserve"> Act adiţional privind protecţia </w:t>
      </w:r>
    </w:p>
    <w:p w:rsidR="008E51E5" w:rsidRDefault="00A20250">
      <w:pPr>
        <w:pStyle w:val="ProductList-Body"/>
        <w:shd w:val="clear" w:color="auto" w:fill="0072C6"/>
        <w:tabs>
          <w:tab w:val="clear" w:pos="158"/>
        </w:tabs>
        <w:ind w:right="1800" w:firstLine="540"/>
        <w:rPr>
          <w:rFonts w:asciiTheme="majorHAnsi" w:hAnsiTheme="majorHAnsi"/>
          <w:color w:val="FFFFFF" w:themeColor="background1"/>
          <w:sz w:val="60"/>
          <w:szCs w:val="60"/>
          <w:lang w:val="ro-RO"/>
        </w:rPr>
      </w:pPr>
      <w:r>
        <w:rPr>
          <w:rFonts w:ascii="Calibri Light" w:eastAsia="Calibri Light" w:hAnsi="Calibri Light" w:cs="Arial"/>
          <w:color w:val="FFFFFF"/>
          <w:sz w:val="60"/>
          <w:szCs w:val="60"/>
          <w:lang w:val="ro-RO"/>
        </w:rPr>
        <w:t xml:space="preserve"> </w:t>
      </w:r>
      <w:r w:rsidR="00D66671">
        <w:rPr>
          <w:rFonts w:ascii="Calibri Light" w:eastAsia="Calibri Light" w:hAnsi="Calibri Light" w:cs="Arial"/>
          <w:color w:val="FFFFFF"/>
          <w:sz w:val="60"/>
          <w:szCs w:val="60"/>
          <w:lang w:val="ro-RO"/>
        </w:rPr>
        <w:t>datelor cu caracter personal</w:t>
      </w:r>
    </w:p>
    <w:p w:rsidR="008E51E5" w:rsidRDefault="00D66671" w:rsidP="00B92F24">
      <w:pPr>
        <w:pStyle w:val="ProductList-Body"/>
        <w:shd w:val="clear" w:color="auto" w:fill="0072C6"/>
        <w:tabs>
          <w:tab w:val="clear" w:pos="158"/>
          <w:tab w:val="left" w:pos="720"/>
        </w:tabs>
        <w:ind w:right="1800"/>
        <w:rPr>
          <w:rFonts w:asciiTheme="majorHAnsi" w:hAnsiTheme="majorHAnsi"/>
          <w:color w:val="FFFFFF" w:themeColor="background1"/>
          <w:sz w:val="72"/>
          <w:szCs w:val="72"/>
          <w:lang w:val="ro-RO"/>
        </w:rPr>
      </w:pPr>
      <w:r>
        <w:rPr>
          <w:rFonts w:ascii="Calibri Light" w:eastAsia="Calibri Light" w:hAnsi="Calibri Light" w:cs="Arial"/>
          <w:color w:val="FFFFFF"/>
          <w:sz w:val="72"/>
          <w:szCs w:val="72"/>
          <w:lang w:val="ro-RO"/>
        </w:rPr>
        <w:tab/>
      </w:r>
      <w:r>
        <w:rPr>
          <w:rFonts w:ascii="Calibri Light" w:eastAsia="Calibri Light" w:hAnsi="Calibri Light" w:cs="Arial"/>
          <w:color w:val="FFFFFF"/>
          <w:sz w:val="48"/>
          <w:szCs w:val="48"/>
          <w:lang w:val="ro-RO"/>
        </w:rPr>
        <w:t xml:space="preserve">1 </w:t>
      </w:r>
      <w:r w:rsidR="00B92F24" w:rsidRPr="00984371">
        <w:rPr>
          <w:rFonts w:ascii="Calibri Light" w:eastAsia="Calibri Light" w:hAnsi="Calibri Light" w:cs="Arial"/>
          <w:color w:val="FFFFFF"/>
          <w:sz w:val="48"/>
          <w:szCs w:val="48"/>
          <w:lang w:val="ro-RO"/>
        </w:rPr>
        <w:t>ianuarie</w:t>
      </w:r>
      <w:r w:rsidR="00B92F24" w:rsidRPr="00B92F24" w:rsidDel="00B92F24">
        <w:rPr>
          <w:rFonts w:ascii="Calibri Light" w:eastAsia="Calibri Light" w:hAnsi="Calibri Light" w:cs="Arial"/>
          <w:color w:val="FFFFFF"/>
          <w:sz w:val="48"/>
          <w:szCs w:val="48"/>
          <w:lang w:val="ro-RO"/>
        </w:rPr>
        <w:t xml:space="preserve"> </w:t>
      </w:r>
      <w:r>
        <w:rPr>
          <w:rFonts w:ascii="Calibri Light" w:eastAsia="Calibri Light" w:hAnsi="Calibri Light" w:cs="Arial"/>
          <w:color w:val="FFFFFF"/>
          <w:sz w:val="48"/>
          <w:szCs w:val="48"/>
          <w:lang w:val="ro-RO"/>
        </w:rPr>
        <w:t>201</w:t>
      </w:r>
      <w:r w:rsidR="00B92F24">
        <w:rPr>
          <w:rFonts w:ascii="Calibri Light" w:eastAsia="Calibri Light" w:hAnsi="Calibri Light" w:cs="Arial"/>
          <w:color w:val="FFFFFF"/>
          <w:sz w:val="48"/>
          <w:szCs w:val="48"/>
          <w:lang w:val="ro-RO"/>
        </w:rPr>
        <w:t>9</w:t>
      </w:r>
    </w:p>
    <w:p w:rsidR="008E51E5" w:rsidRDefault="008E51E5">
      <w:pPr>
        <w:pStyle w:val="ProductList-Body"/>
        <w:shd w:val="clear" w:color="auto" w:fill="0072C6"/>
        <w:tabs>
          <w:tab w:val="clear" w:pos="158"/>
          <w:tab w:val="left" w:pos="360"/>
        </w:tabs>
        <w:ind w:right="1800"/>
        <w:rPr>
          <w:rFonts w:asciiTheme="majorHAnsi" w:hAnsiTheme="majorHAnsi"/>
          <w:color w:val="FFFFFF" w:themeColor="background1"/>
          <w:sz w:val="48"/>
          <w:szCs w:val="48"/>
          <w:lang w:val="ro-RO"/>
        </w:rPr>
      </w:pPr>
    </w:p>
    <w:p w:rsidR="008E51E5" w:rsidRDefault="008E51E5">
      <w:pPr>
        <w:pStyle w:val="ProductList-Body"/>
        <w:shd w:val="clear" w:color="auto" w:fill="0072C6"/>
        <w:tabs>
          <w:tab w:val="clear" w:pos="158"/>
          <w:tab w:val="left" w:pos="360"/>
        </w:tabs>
        <w:ind w:right="1800"/>
        <w:rPr>
          <w:rFonts w:asciiTheme="majorHAnsi" w:hAnsiTheme="majorHAnsi"/>
          <w:color w:val="FFFFFF" w:themeColor="background1"/>
          <w:sz w:val="48"/>
          <w:szCs w:val="48"/>
          <w:lang w:val="ro-RO"/>
        </w:rPr>
      </w:pPr>
    </w:p>
    <w:p w:rsidR="008E51E5" w:rsidRDefault="008E51E5">
      <w:pPr>
        <w:pStyle w:val="ProductList-Body"/>
        <w:rPr>
          <w:lang w:val="ro-RO"/>
        </w:rPr>
      </w:pPr>
    </w:p>
    <w:p w:rsidR="008E51E5" w:rsidRDefault="008E51E5">
      <w:pPr>
        <w:pStyle w:val="ProductList-Body"/>
        <w:rPr>
          <w:lang w:val="ro-RO"/>
        </w:rPr>
      </w:pPr>
    </w:p>
    <w:p w:rsidR="008E51E5" w:rsidRDefault="008E51E5">
      <w:pPr>
        <w:pStyle w:val="ProductList-Body"/>
        <w:rPr>
          <w:lang w:val="ro-RO"/>
        </w:rPr>
        <w:sectPr w:rsidR="008E51E5">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8E51E5" w:rsidRDefault="008E51E5">
      <w:pPr>
        <w:rPr>
          <w:rFonts w:asciiTheme="majorHAnsi" w:hAnsiTheme="majorHAnsi"/>
          <w:b/>
          <w:sz w:val="40"/>
          <w:lang w:val="ro-RO"/>
        </w:rPr>
      </w:pPr>
    </w:p>
    <w:p w:rsidR="008E51E5" w:rsidRDefault="00D66671">
      <w:pPr>
        <w:rPr>
          <w:lang w:val="ro-RO"/>
        </w:rPr>
      </w:pPr>
      <w:r>
        <w:rPr>
          <w:rFonts w:ascii="Calibri Light" w:eastAsia="Calibri Light" w:hAnsi="Calibri Light" w:cs="Arial"/>
          <w:b/>
          <w:sz w:val="40"/>
          <w:szCs w:val="40"/>
          <w:lang w:val="ro-RO"/>
        </w:rPr>
        <w:t>Introducere</w:t>
      </w:r>
    </w:p>
    <w:p w:rsidR="008E51E5" w:rsidRDefault="00D66671">
      <w:pPr>
        <w:rPr>
          <w:rFonts w:cstheme="minorHAnsi"/>
          <w:sz w:val="18"/>
          <w:szCs w:val="18"/>
          <w:lang w:val="ro-RO"/>
        </w:rPr>
      </w:pPr>
      <w:bookmarkStart w:id="1" w:name="_Hlk495664241"/>
      <w:r>
        <w:rPr>
          <w:rFonts w:ascii="Calibri" w:eastAsia="Calibri" w:hAnsi="Calibri" w:cs="Calibri"/>
          <w:sz w:val="18"/>
          <w:szCs w:val="18"/>
          <w:lang w:val="ro-RO"/>
        </w:rPr>
        <w:t xml:space="preserve">Prezentul Act adițional privind protecția datelor referitoare la serviciile profesionale Microsoft („Act adițional”) se aplică exclusiv Serviciilor profesionale Microsoft (definite mai jos) furnizate în baza Contractului, excluzând serviciile sau scenariile desemnate ca pilot sau limitate. </w:t>
      </w:r>
      <w:bookmarkStart w:id="2" w:name="GeneralTerms"/>
      <w:bookmarkStart w:id="3" w:name="_Toc489605556"/>
      <w:bookmarkEnd w:id="1"/>
    </w:p>
    <w:p w:rsidR="008E51E5" w:rsidRDefault="00D66671">
      <w:pPr>
        <w:rPr>
          <w:rFonts w:cstheme="minorHAnsi"/>
          <w:sz w:val="18"/>
          <w:szCs w:val="18"/>
          <w:lang w:val="ro-RO"/>
        </w:rPr>
      </w:pPr>
      <w:bookmarkStart w:id="4" w:name="_Hlk496258096"/>
      <w:r>
        <w:rPr>
          <w:rFonts w:ascii="Calibri" w:eastAsia="Calibri" w:hAnsi="Calibri" w:cs="Calibri"/>
          <w:sz w:val="18"/>
          <w:szCs w:val="18"/>
          <w:lang w:val="ro-RO"/>
        </w:rPr>
        <w:t>Prezentul Act adițional nu înlocuiește nici un alt acord privind protecția datelor semnat de părți, cu excepția cazului în care se convine altfel în scris; însă, în absența altor termeni GDPR (Regulamentul General de Protecția Datelor) conveniți, se vor aplica termenii din Anexa 3 – Termenii Regulamentului general al Uniunii Europene privind protecția datelor.</w:t>
      </w:r>
    </w:p>
    <w:bookmarkEnd w:id="4"/>
    <w:p w:rsidR="008E51E5" w:rsidRDefault="00D66671">
      <w:pPr>
        <w:pStyle w:val="ProductList-SectionHeading"/>
        <w:outlineLvl w:val="0"/>
        <w:rPr>
          <w:lang w:val="ro-RO"/>
        </w:rPr>
      </w:pPr>
      <w:r>
        <w:rPr>
          <w:rFonts w:ascii="Calibri Light" w:eastAsia="Calibri Light" w:hAnsi="Calibri Light" w:cs="Arial"/>
          <w:szCs w:val="40"/>
          <w:lang w:val="ro-RO"/>
        </w:rPr>
        <w:t>Termeni generali</w:t>
      </w:r>
      <w:bookmarkEnd w:id="2"/>
      <w:bookmarkEnd w:id="3"/>
    </w:p>
    <w:p w:rsidR="008E51E5" w:rsidRDefault="00D66671">
      <w:pPr>
        <w:pStyle w:val="ProductList-SubSubSectionHeading"/>
        <w:outlineLvl w:val="1"/>
        <w:rPr>
          <w:lang w:val="ro-RO"/>
        </w:rPr>
      </w:pPr>
      <w:bookmarkStart w:id="5" w:name="_Toc489605557"/>
      <w:bookmarkStart w:id="6" w:name="Definitions"/>
      <w:r>
        <w:rPr>
          <w:rFonts w:ascii="Calibri" w:eastAsia="Calibri" w:hAnsi="Calibri" w:cs="Arial"/>
          <w:szCs w:val="18"/>
          <w:lang w:val="ro-RO"/>
        </w:rPr>
        <w:t>Definiţii</w:t>
      </w:r>
      <w:bookmarkEnd w:id="5"/>
      <w:bookmarkEnd w:id="6"/>
    </w:p>
    <w:p w:rsidR="008E51E5" w:rsidRDefault="00D66671">
      <w:pPr>
        <w:pStyle w:val="ProductList-SubSubSectionHeading"/>
        <w:spacing w:after="120"/>
        <w:outlineLvl w:val="1"/>
        <w:rPr>
          <w:b w:val="0"/>
          <w:color w:val="auto"/>
          <w:lang w:val="ro-RO"/>
        </w:rPr>
      </w:pPr>
      <w:r>
        <w:rPr>
          <w:rFonts w:ascii="Calibri" w:eastAsia="Calibri" w:hAnsi="Calibri" w:cs="Arial"/>
          <w:b w:val="0"/>
          <w:color w:val="auto"/>
          <w:szCs w:val="18"/>
          <w:lang w:val="ro-RO"/>
        </w:rPr>
        <w:t>Termenii utilizaţi, scrişi cu majusculă, dar care nu sunt definiţi în prezentul Act adiţional, vor avea semnificaţiile ce le sunt conferite în Contract.  În prezentul Act adiţional, sunt utilizaţi următorii termeni definiţi:</w:t>
      </w:r>
    </w:p>
    <w:p w:rsidR="008E51E5" w:rsidRDefault="00D66671">
      <w:pPr>
        <w:pStyle w:val="ProductList-Body"/>
        <w:spacing w:after="120"/>
        <w:rPr>
          <w:lang w:val="ro-RO"/>
        </w:rPr>
      </w:pPr>
      <w:r>
        <w:rPr>
          <w:rFonts w:ascii="Calibri" w:eastAsia="Calibri" w:hAnsi="Calibri" w:cs="Arial"/>
          <w:szCs w:val="18"/>
          <w:lang w:val="ro-RO"/>
        </w:rPr>
        <w:t xml:space="preserve">„Contractul” înseamnă descrierea serviciilor şi orice anexe, documente de specificare a serviciilor, comenzi de lucru pentru Servicii Enterprise şi contractul Microsoft Master.  </w:t>
      </w:r>
    </w:p>
    <w:p w:rsidR="008E51E5" w:rsidRDefault="00D66671">
      <w:pPr>
        <w:pStyle w:val="ProductList-Body"/>
        <w:spacing w:after="120"/>
        <w:rPr>
          <w:lang w:val="ro-RO"/>
        </w:rPr>
      </w:pPr>
      <w:r>
        <w:rPr>
          <w:rFonts w:ascii="Calibri" w:eastAsia="Calibri" w:hAnsi="Calibri" w:cs="Arial"/>
          <w:szCs w:val="18"/>
          <w:lang w:val="ro-RO"/>
        </w:rPr>
        <w:t xml:space="preserve">„Servicii de consultanță” înseamnă serviciile de planificarea profesională, recomandările, îndrumările, migrarea datelor, implementarea şi serviciile de dezvoltare de soluţii/software furnizate de serviciile de consultanță Microsoft în baza unei comenzi de lucru pentru Servicii Enterprise.    </w:t>
      </w:r>
    </w:p>
    <w:p w:rsidR="008E51E5" w:rsidRDefault="00D66671">
      <w:pPr>
        <w:pStyle w:val="ProductList-Body"/>
        <w:spacing w:after="120"/>
        <w:rPr>
          <w:lang w:val="ro-RO"/>
        </w:rPr>
      </w:pPr>
      <w:r>
        <w:rPr>
          <w:rFonts w:ascii="Calibri" w:eastAsia="Calibri" w:hAnsi="Calibri" w:cs="Arial"/>
          <w:szCs w:val="18"/>
          <w:lang w:val="ro-RO"/>
        </w:rPr>
        <w:t>„Regulamentul general privind protecția datelor” sau „GDPR”: înseamnă Regulamentul (UE) 2016/679 al Parlamentului European și al Consiliului din 27 aprilie 2016 privind protecția persoanelor fizice în ceea ce privește prelucrarea datelor cu caracter personal și privind libera circulație a acestor date și de abrogare a Directivei 95/46/CE.</w:t>
      </w:r>
    </w:p>
    <w:p w:rsidR="008E51E5" w:rsidRDefault="00D66671">
      <w:pPr>
        <w:pStyle w:val="ProductList-Body"/>
        <w:spacing w:after="120"/>
        <w:rPr>
          <w:lang w:val="ro-RO"/>
        </w:rPr>
      </w:pPr>
      <w:r>
        <w:rPr>
          <w:rFonts w:ascii="Calibri" w:eastAsia="Calibri" w:hAnsi="Calibri" w:cs="Arial"/>
          <w:szCs w:val="18"/>
          <w:lang w:val="ro-RO"/>
        </w:rPr>
        <w:t>„Termenii GDPR” înseamnă termenii din Anexa 3, în baza cărora Microsoft își asumă angajamente obligatorii cu privire la prelucrarea datelor cu caracter personal conform art. 28 din Regulamentul general privind protecția datelor al Uniunii Europene.</w:t>
      </w:r>
    </w:p>
    <w:p w:rsidR="008E51E5" w:rsidRDefault="00D66671">
      <w:pPr>
        <w:pStyle w:val="ProductList-Body"/>
        <w:spacing w:after="120"/>
        <w:rPr>
          <w:lang w:val="ro-RO"/>
        </w:rPr>
      </w:pPr>
      <w:r>
        <w:rPr>
          <w:rFonts w:ascii="Calibri" w:eastAsia="Calibri" w:hAnsi="Calibri" w:cs="Arial"/>
          <w:szCs w:val="18"/>
          <w:lang w:val="ro-RO"/>
        </w:rPr>
        <w:t>„Datele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rsidR="008E51E5" w:rsidRDefault="00D66671">
      <w:pPr>
        <w:pStyle w:val="ProductList-Body"/>
        <w:spacing w:after="120"/>
        <w:rPr>
          <w:lang w:val="ro-RO"/>
        </w:rPr>
      </w:pPr>
      <w:r>
        <w:rPr>
          <w:rFonts w:ascii="Calibri" w:eastAsia="Calibri" w:hAnsi="Calibri" w:cs="Arial"/>
          <w:szCs w:val="18"/>
          <w:lang w:val="ro-RO"/>
        </w:rPr>
        <w:t xml:space="preserve">„Servicii profesionale” înseamnă serviciile de asistenţă şi serviciile de consultanţă. Serviciile profesionale nu includ Serviciile online Microsoft. </w:t>
      </w:r>
    </w:p>
    <w:p w:rsidR="008E51E5" w:rsidRDefault="00D66671">
      <w:pPr>
        <w:pStyle w:val="ProductList-Body"/>
        <w:spacing w:after="120"/>
        <w:rPr>
          <w:lang w:val="ro-RO"/>
        </w:rPr>
      </w:pPr>
      <w:r>
        <w:rPr>
          <w:rFonts w:ascii="Calibri" w:eastAsia="Calibri" w:hAnsi="Calibri" w:cs="Arial"/>
          <w:szCs w:val="18"/>
          <w:lang w:val="ro-RO"/>
        </w:rPr>
        <w:t>„Clauzele contractuale standard” înseamnă clauzele tip privind protecția datelor cu caracter personal în cazul transferului acestora către procesatorii din țări terțe, care nu asigură un nivel adecvat de protecție a datelor, conform prevederilor art. 46 din GDPR. Clauzele contractuale tip sunt incluse în Anexele 1 și 2.</w:t>
      </w:r>
    </w:p>
    <w:p w:rsidR="008E51E5" w:rsidRDefault="00D66671">
      <w:pPr>
        <w:pStyle w:val="ProductList-Body"/>
        <w:spacing w:after="120"/>
        <w:rPr>
          <w:lang w:val="ro-RO"/>
        </w:rPr>
      </w:pPr>
      <w:r>
        <w:rPr>
          <w:rFonts w:ascii="Calibri" w:eastAsia="Calibri" w:hAnsi="Calibri" w:cs="Arial"/>
          <w:szCs w:val="18"/>
          <w:lang w:val="ro-RO"/>
        </w:rPr>
        <w:t xml:space="preserve">„Datele de asistență și consultanță”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Serviciile profesionale reglementate de prezentul Act adiţional. </w:t>
      </w:r>
    </w:p>
    <w:p w:rsidR="008E51E5" w:rsidRDefault="00D66671">
      <w:pPr>
        <w:pStyle w:val="ProductList-Body"/>
        <w:spacing w:after="120"/>
        <w:rPr>
          <w:lang w:val="ro-RO"/>
        </w:rPr>
      </w:pPr>
      <w:r>
        <w:rPr>
          <w:rFonts w:ascii="Calibri" w:eastAsia="Calibri" w:hAnsi="Calibri" w:cs="Arial"/>
          <w:szCs w:val="18"/>
          <w:lang w:val="ro-RO"/>
        </w:rPr>
        <w:t>„Serviciile de asistență” înseamnă serviciile de asistenţă Microsoft Unified sau serviciile de asistență Premier menţionate în descrierea serviciilor sau în descrierea serviciilor de asistenţă sau de consultanţă, care constau în serviciile profesionale de asistenţă software tehnică furnizate de Microsoft, care ajută clienţii să identifice şi să rezolve problemele din mediul lor informatic.</w:t>
      </w:r>
    </w:p>
    <w:p w:rsidR="008E51E5" w:rsidRDefault="00D66671">
      <w:pPr>
        <w:pStyle w:val="ProductList-Body"/>
        <w:spacing w:after="120"/>
        <w:rPr>
          <w:lang w:val="ro-RO"/>
        </w:rPr>
      </w:pPr>
      <w:r>
        <w:rPr>
          <w:rFonts w:ascii="Calibri" w:eastAsia="Calibri" w:hAnsi="Calibri" w:cs="Arial"/>
          <w:szCs w:val="18"/>
          <w:lang w:val="ro-RO"/>
        </w:rPr>
        <w:t>Termenii „persoană vizată”, „prelucrare”, „persoană împuternicită de operator” și „autoritate de supraveghere”, așa cum sunt utilizați în continuare, au înțelesurile din GDPR iar termenii „importator de date” și „exportator de date” au înțelesurile din clauzele contractuale tip.</w:t>
      </w:r>
    </w:p>
    <w:p w:rsidR="008E51E5" w:rsidRDefault="00D66671">
      <w:pPr>
        <w:pStyle w:val="ProductList-SubSubSectionHeading"/>
        <w:outlineLvl w:val="1"/>
        <w:rPr>
          <w:lang w:val="ro-RO"/>
        </w:rPr>
      </w:pPr>
      <w:bookmarkStart w:id="7" w:name="_Toc489605565"/>
      <w:r>
        <w:rPr>
          <w:rFonts w:ascii="Calibri" w:eastAsia="Calibri" w:hAnsi="Calibri" w:cs="Arial"/>
          <w:szCs w:val="18"/>
          <w:lang w:val="ro-RO"/>
        </w:rPr>
        <w:t>Respectarea legii</w:t>
      </w:r>
      <w:bookmarkEnd w:id="7"/>
    </w:p>
    <w:p w:rsidR="008E51E5" w:rsidRDefault="00D66671">
      <w:pPr>
        <w:pStyle w:val="ProductList-SubSubSectionHeading"/>
        <w:outlineLvl w:val="1"/>
        <w:rPr>
          <w:b w:val="0"/>
          <w:color w:val="auto"/>
          <w:lang w:val="ro-RO"/>
        </w:rPr>
      </w:pPr>
      <w:r>
        <w:rPr>
          <w:rFonts w:ascii="Calibri" w:eastAsia="Calibri" w:hAnsi="Calibri" w:cs="Arial"/>
          <w:b w:val="0"/>
          <w:color w:val="auto"/>
          <w:szCs w:val="18"/>
          <w:lang w:val="ro-RO"/>
        </w:rPr>
        <w:t>Microsoft va respecta toate legile şi reglementările aplicabile cu privire la furnizarea Serviciilor profesionale,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de asistență și consultanță includ informaţii ce se supun anumitor legi sau reglementări. Toate Incidentele de securitate se supun termenilor din Notificarea incidentelor de securitate de mai jos.</w:t>
      </w:r>
    </w:p>
    <w:p w:rsidR="008E51E5" w:rsidRDefault="008E51E5">
      <w:pPr>
        <w:pStyle w:val="ProductList-SubSubSectionHeading"/>
        <w:outlineLvl w:val="1"/>
        <w:rPr>
          <w:b w:val="0"/>
          <w:color w:val="auto"/>
          <w:lang w:val="ro-RO"/>
        </w:rPr>
      </w:pPr>
    </w:p>
    <w:p w:rsidR="008E51E5" w:rsidRDefault="00D66671">
      <w:pPr>
        <w:pStyle w:val="ProductList-SubSubSectionHeading"/>
        <w:outlineLvl w:val="1"/>
        <w:rPr>
          <w:b w:val="0"/>
          <w:color w:val="auto"/>
          <w:lang w:val="ro-RO"/>
        </w:rPr>
      </w:pPr>
      <w:r>
        <w:rPr>
          <w:rFonts w:ascii="Calibri" w:eastAsia="Calibri" w:hAnsi="Calibri" w:cs="Arial"/>
          <w:b w:val="0"/>
          <w:color w:val="auto"/>
          <w:szCs w:val="18"/>
          <w:lang w:val="ro-RO"/>
        </w:rPr>
        <w:lastRenderedPageBreak/>
        <w:t>Clientul trebuie să respecte toate legile şi reglementările aplicabile privind achiziționarea și utilizarea Serviciilor profesionale şi transferul Datelor de asistenţă şi de consultanţă și al Datelor cu caracter personal către Microsoft, inclusiv legile privind confidențialitatea, datele cu caracter personal, datele biometrice, protecția datelor și confidențialitatea comunicațiilor.</w:t>
      </w:r>
    </w:p>
    <w:p w:rsidR="008E51E5" w:rsidRDefault="008E51E5">
      <w:pPr>
        <w:pStyle w:val="ProductList-Body"/>
        <w:rPr>
          <w:lang w:val="ro-RO"/>
        </w:rPr>
      </w:pPr>
    </w:p>
    <w:p w:rsidR="008E51E5" w:rsidRDefault="00D66671">
      <w:pPr>
        <w:pStyle w:val="ProductList-SectionHeading"/>
        <w:tabs>
          <w:tab w:val="center" w:pos="5400"/>
        </w:tabs>
        <w:outlineLvl w:val="0"/>
        <w:rPr>
          <w:lang w:val="ro-RO"/>
        </w:rPr>
      </w:pPr>
      <w:bookmarkStart w:id="8" w:name="PrivacyandSecurityTerms"/>
      <w:bookmarkStart w:id="9" w:name="_Toc489605572"/>
      <w:r>
        <w:rPr>
          <w:rFonts w:ascii="Calibri Light" w:eastAsia="Calibri Light" w:hAnsi="Calibri Light" w:cs="Arial"/>
          <w:szCs w:val="40"/>
          <w:lang w:val="ro-RO"/>
        </w:rPr>
        <w:t xml:space="preserve">Confidenţialitatea </w:t>
      </w:r>
      <w:bookmarkEnd w:id="8"/>
      <w:bookmarkEnd w:id="9"/>
    </w:p>
    <w:p w:rsidR="008E51E5" w:rsidRDefault="00D66671">
      <w:pPr>
        <w:pStyle w:val="ProductList-SubSubSectionHeading"/>
        <w:outlineLvl w:val="2"/>
        <w:rPr>
          <w:lang w:val="ro-RO"/>
        </w:rPr>
      </w:pPr>
      <w:bookmarkStart w:id="10" w:name="_Toc489605575"/>
      <w:r>
        <w:rPr>
          <w:rFonts w:ascii="Calibri" w:eastAsia="Calibri" w:hAnsi="Calibri" w:cs="Arial"/>
          <w:szCs w:val="18"/>
          <w:lang w:val="ro-RO"/>
        </w:rPr>
        <w:t>Prelucrarea datelor de asistenţă şi consultanţă</w:t>
      </w:r>
      <w:bookmarkEnd w:id="10"/>
      <w:r>
        <w:rPr>
          <w:rFonts w:ascii="Calibri" w:eastAsia="Calibri" w:hAnsi="Calibri" w:cs="Arial"/>
          <w:szCs w:val="18"/>
          <w:lang w:val="ro-RO"/>
        </w:rPr>
        <w:t>; Dreptul de proprietate</w:t>
      </w:r>
    </w:p>
    <w:p w:rsidR="008E51E5" w:rsidRDefault="00D66671">
      <w:pPr>
        <w:pStyle w:val="ProductList-SubSubSectionHeading"/>
        <w:outlineLvl w:val="2"/>
        <w:rPr>
          <w:b w:val="0"/>
          <w:color w:val="auto"/>
          <w:lang w:val="ro-RO"/>
        </w:rPr>
      </w:pPr>
      <w:r>
        <w:rPr>
          <w:rFonts w:ascii="Calibri" w:eastAsia="Calibri" w:hAnsi="Calibri" w:cs="Arial"/>
          <w:b w:val="0"/>
          <w:color w:val="auto"/>
          <w:szCs w:val="18"/>
          <w:lang w:val="ro-RO"/>
        </w:rPr>
        <w:t>Datele de asistenţă şi de consultanţă vor fi utilizate sau prelucrate altfel doar pentru a furniza Clientului Serviciile profesionale. Microsoft nu va utiliza sau prelucra altfel Datele de asistenţă şi de consultanţă şi nu va deriva informaţii pe baza acestora pentru a deservi scopuri publicitare sau scopuri comerciale similare. În relaţia dintre părţi, Clientul va păstra toate drepturile, titlurile de proprietate şi interesele cu privire la Datele de asistență și consultanță Microsoft nu dobândește niciun drept asupra Datelor de asistență și consultanță, în afara celor pe care i le acordă Clientul în vederea furnizării serviciilor profesionale.</w:t>
      </w:r>
    </w:p>
    <w:p w:rsidR="008E51E5" w:rsidRDefault="008E51E5">
      <w:pPr>
        <w:pStyle w:val="ProductList-Body"/>
        <w:rPr>
          <w:lang w:val="ro-RO"/>
        </w:rPr>
      </w:pPr>
    </w:p>
    <w:p w:rsidR="008E51E5" w:rsidRDefault="00D66671">
      <w:pPr>
        <w:pStyle w:val="ProductList-SubSubSectionHeading"/>
        <w:outlineLvl w:val="2"/>
        <w:rPr>
          <w:lang w:val="ro-RO"/>
        </w:rPr>
      </w:pPr>
      <w:bookmarkStart w:id="11" w:name="_Toc489605576"/>
      <w:bookmarkStart w:id="12" w:name="ProcessingofPersonalData"/>
      <w:r>
        <w:rPr>
          <w:rFonts w:ascii="Calibri" w:eastAsia="Calibri" w:hAnsi="Calibri" w:cs="Arial"/>
          <w:szCs w:val="18"/>
          <w:lang w:val="ro-RO"/>
        </w:rPr>
        <w:t>Prelucrarea datelor cu caracter personal</w:t>
      </w:r>
      <w:bookmarkEnd w:id="11"/>
      <w:r>
        <w:rPr>
          <w:rFonts w:ascii="Calibri" w:eastAsia="Calibri" w:hAnsi="Calibri" w:cs="Arial"/>
          <w:szCs w:val="18"/>
          <w:lang w:val="ro-RO"/>
        </w:rPr>
        <w:t>; GDPR</w:t>
      </w:r>
    </w:p>
    <w:p w:rsidR="008E51E5" w:rsidRDefault="00D66671">
      <w:pPr>
        <w:pStyle w:val="ProductList-SubSubSectionHeading"/>
        <w:outlineLvl w:val="2"/>
        <w:rPr>
          <w:b w:val="0"/>
          <w:color w:val="auto"/>
          <w:lang w:val="ro-RO"/>
        </w:rPr>
      </w:pPr>
      <w:bookmarkStart w:id="13" w:name="_Toc489605577"/>
      <w:bookmarkEnd w:id="12"/>
      <w:r>
        <w:rPr>
          <w:rFonts w:ascii="Calibri" w:eastAsia="Calibri" w:hAnsi="Calibri" w:cs="Arial"/>
          <w:b w:val="0"/>
          <w:color w:val="auto"/>
          <w:szCs w:val="18"/>
          <w:lang w:val="ro-RO"/>
        </w:rPr>
        <w:t>Datele cu caracter personal incluse în Datele de asistență și de consultanță furnizate companiei Microsoft de către, sau în numele, Clientului în baza unui contract încheiat cu Microsoft pentru furnizarea de servicii profesionale constituie, de asemenea, date de asistență și de consultanță. Identificatorii pseudonimizați pot fi, de asemenea, generați prin intermediul sistemelor IT de servicii profesionale și constituie, de asemenea, date cu caracter personal. În măsura în care Microsoft este o persoană împuternicită de operator sau un subcontractant al Datelor cu caracter personal care fac obiectul GDPR, respectiva prelucrare este reglementată de termenii GDPR din Anexa 3 iar părțile convin, de asemenea, asupra următorilor termeni din prezenta subsecțiune („Prelucrarea datelor cu caracter personal; GDPR”):</w:t>
      </w:r>
    </w:p>
    <w:p w:rsidR="008E51E5" w:rsidRDefault="008E51E5">
      <w:pPr>
        <w:pStyle w:val="ProductList-SubSubSectionHeading"/>
        <w:outlineLvl w:val="2"/>
        <w:rPr>
          <w:b w:val="0"/>
          <w:color w:val="auto"/>
          <w:lang w:val="ro-RO"/>
        </w:rPr>
      </w:pPr>
    </w:p>
    <w:p w:rsidR="008E51E5" w:rsidRDefault="00D66671">
      <w:pPr>
        <w:pStyle w:val="ProductList-Body"/>
        <w:ind w:left="180"/>
        <w:outlineLvl w:val="2"/>
        <w:rPr>
          <w:b/>
          <w:color w:val="0072C6"/>
          <w:lang w:val="ro-RO"/>
        </w:rPr>
      </w:pPr>
      <w:r>
        <w:rPr>
          <w:rFonts w:ascii="Calibri" w:eastAsia="Calibri" w:hAnsi="Calibri" w:cs="Arial"/>
          <w:b/>
          <w:color w:val="0072C6"/>
          <w:szCs w:val="18"/>
          <w:lang w:val="ro-RO"/>
        </w:rPr>
        <w:t>Rolurile și responsabilitățile persoanei împuternicite de operator și ale operatorului</w:t>
      </w:r>
    </w:p>
    <w:p w:rsidR="008E51E5" w:rsidRDefault="00D66671">
      <w:pPr>
        <w:pStyle w:val="ProductList-SubSubSectionHeading"/>
        <w:ind w:left="180"/>
        <w:outlineLvl w:val="2"/>
        <w:rPr>
          <w:b w:val="0"/>
          <w:color w:val="auto"/>
          <w:lang w:val="ro-RO"/>
        </w:rPr>
      </w:pPr>
      <w:r>
        <w:rPr>
          <w:rFonts w:ascii="Calibri" w:eastAsia="Calibri" w:hAnsi="Calibri" w:cs="Arial"/>
          <w:b w:val="0"/>
          <w:color w:val="auto"/>
          <w:szCs w:val="18"/>
          <w:lang w:val="ro-RO"/>
        </w:rPr>
        <w:t>Clientul şi Microsoft sunt de acord că Clientul este operatorul datelor cu caracter personal şi că Microsoft este persoana împuternicită de operator, cu excepţia cazului în care Clientul acţionează ca persoană împuternicită de operator să prelucreze datele cu caracter personal, în acest caz Microsoft fiind subcontractant. Microsoft va prelucra Datele cu caracter personal numai în baza instrucțiunilor documentate de la Client. Clientul este de acord că Contractul său (inclusiv prezentul Act adițional) reprezintă instrucțiunile complete și finale ale Clientului pentru Microsoft în vederea prelucrării Datelor cu caracter personal. Orice instrucţiuni suplimentare sau alternative trebuie convenite conform procesului de modificare a contractului clientului.  În orice situație în care se aplică GDPR și Clientul este persoană împuternicită de operator, Clientul garantează Microsoft că instrucțiunile Clientului, inclusiv desemnarea Microsoft ca persoana împuternicită de operator sau subcontractant, au fost autorizate de către operatorul relevant.</w:t>
      </w:r>
    </w:p>
    <w:p w:rsidR="008E51E5" w:rsidRDefault="008E51E5">
      <w:pPr>
        <w:pStyle w:val="ProductList-SubSubSectionHeading"/>
        <w:ind w:left="180"/>
        <w:outlineLvl w:val="2"/>
        <w:rPr>
          <w:b w:val="0"/>
          <w:color w:val="auto"/>
          <w:lang w:val="ro-RO"/>
        </w:rPr>
      </w:pPr>
    </w:p>
    <w:p w:rsidR="008E51E5" w:rsidRDefault="00D66671">
      <w:pPr>
        <w:pStyle w:val="ProductList-SubSubSectionHeading"/>
        <w:outlineLvl w:val="2"/>
        <w:rPr>
          <w:b w:val="0"/>
          <w:color w:val="auto"/>
          <w:lang w:val="ro-RO"/>
        </w:rPr>
      </w:pPr>
      <w:r>
        <w:rPr>
          <w:rFonts w:ascii="Calibri" w:eastAsia="Calibri" w:hAnsi="Calibri" w:cs="Arial"/>
          <w:b w:val="0"/>
          <w:color w:val="auto"/>
          <w:szCs w:val="18"/>
          <w:lang w:val="ro-RO"/>
        </w:rPr>
        <w:tab/>
      </w:r>
      <w:r>
        <w:rPr>
          <w:rFonts w:ascii="Calibri" w:eastAsia="Calibri" w:hAnsi="Calibri" w:cs="Arial"/>
          <w:color w:val="0072C6"/>
          <w:szCs w:val="18"/>
          <w:lang w:val="ro-RO"/>
        </w:rPr>
        <w:t>Detalii privind prelucrarea</w:t>
      </w:r>
    </w:p>
    <w:p w:rsidR="008E51E5" w:rsidRDefault="00D66671">
      <w:pPr>
        <w:pStyle w:val="ProductList-SubSubSectionHeading"/>
        <w:ind w:left="180"/>
        <w:outlineLvl w:val="2"/>
        <w:rPr>
          <w:b w:val="0"/>
          <w:color w:val="auto"/>
          <w:lang w:val="ro-RO"/>
        </w:rPr>
      </w:pPr>
      <w:r>
        <w:rPr>
          <w:rFonts w:ascii="Calibri" w:eastAsia="Calibri" w:hAnsi="Calibri" w:cs="Arial"/>
          <w:b w:val="0"/>
          <w:color w:val="auto"/>
          <w:szCs w:val="18"/>
          <w:lang w:val="ro-RO"/>
        </w:rPr>
        <w:t xml:space="preserve">Părţile iau la cunoştinţă şi convin că: </w:t>
      </w:r>
    </w:p>
    <w:p w:rsidR="008E51E5" w:rsidRDefault="00D66671">
      <w:pPr>
        <w:pStyle w:val="ProductList-SubSubSectionHeading"/>
        <w:ind w:left="720"/>
        <w:outlineLvl w:val="2"/>
        <w:rPr>
          <w:b w:val="0"/>
          <w:color w:val="auto"/>
          <w:lang w:val="ro-RO"/>
        </w:rPr>
      </w:pPr>
      <w:r>
        <w:rPr>
          <w:rFonts w:ascii="Calibri" w:eastAsia="Calibri" w:hAnsi="Calibri" w:cs="Arial"/>
          <w:b w:val="0"/>
          <w:color w:val="auto"/>
          <w:szCs w:val="18"/>
          <w:lang w:val="ro-RO"/>
        </w:rPr>
        <w:t>• Obiectul prelucrării se limitează la Datele cu caracter personal din sfera de acțiune a GDPR;</w:t>
      </w:r>
    </w:p>
    <w:p w:rsidR="008E51E5" w:rsidRDefault="00D66671">
      <w:pPr>
        <w:pStyle w:val="ProductList-SubSubSectionHeading"/>
        <w:ind w:left="720"/>
        <w:outlineLvl w:val="2"/>
        <w:rPr>
          <w:b w:val="0"/>
          <w:color w:val="auto"/>
          <w:lang w:val="ro-RO"/>
        </w:rPr>
      </w:pPr>
      <w:r>
        <w:rPr>
          <w:rFonts w:ascii="Calibri" w:eastAsia="Calibri" w:hAnsi="Calibri" w:cs="Arial"/>
          <w:b w:val="0"/>
          <w:color w:val="auto"/>
          <w:szCs w:val="18"/>
          <w:lang w:val="ro-RO"/>
        </w:rPr>
        <w:t>• Durata prelucrării va fi pe durata contractului încheiat de Client cu Microsoft și până când toate Datele cu caracter personal sunt șterse sau returnate;</w:t>
      </w:r>
    </w:p>
    <w:p w:rsidR="008E51E5" w:rsidRDefault="00D66671">
      <w:pPr>
        <w:pStyle w:val="ProductList-SubSubSectionHeading"/>
        <w:ind w:left="720"/>
        <w:outlineLvl w:val="2"/>
        <w:rPr>
          <w:b w:val="0"/>
          <w:color w:val="auto"/>
          <w:lang w:val="ro-RO"/>
        </w:rPr>
      </w:pPr>
      <w:r>
        <w:rPr>
          <w:rFonts w:ascii="Calibri" w:eastAsia="Calibri" w:hAnsi="Calibri" w:cs="Arial"/>
          <w:b w:val="0"/>
          <w:color w:val="auto"/>
          <w:szCs w:val="18"/>
          <w:lang w:val="ro-RO"/>
        </w:rPr>
        <w:t>• Natura şi scopul prelucrării sunt furnizarea Serviciilor profesionale, în conformitate cu contractul încheiat cu Clientul;</w:t>
      </w:r>
    </w:p>
    <w:p w:rsidR="008E51E5" w:rsidRDefault="00D66671">
      <w:pPr>
        <w:pStyle w:val="ProductList-SubSubSectionHeading"/>
        <w:ind w:left="720"/>
        <w:outlineLvl w:val="2"/>
        <w:rPr>
          <w:b w:val="0"/>
          <w:color w:val="auto"/>
          <w:lang w:val="ro-RO"/>
        </w:rPr>
      </w:pPr>
      <w:r>
        <w:rPr>
          <w:rFonts w:ascii="Calibri" w:eastAsia="Calibri" w:hAnsi="Calibri" w:cs="Arial"/>
          <w:b w:val="0"/>
          <w:color w:val="auto"/>
          <w:szCs w:val="18"/>
          <w:lang w:val="ro-RO"/>
        </w:rPr>
        <w:t>• Tipurile de Date cu caracter personal prelucrate în vederea furnizării serviciilor profesionale includ cele identificate în mod expres la art. 4 din GDPR; și</w:t>
      </w:r>
    </w:p>
    <w:p w:rsidR="008E51E5" w:rsidRDefault="00D66671">
      <w:pPr>
        <w:pStyle w:val="ProductList-SubSubSectionHeading"/>
        <w:ind w:left="720"/>
        <w:outlineLvl w:val="2"/>
        <w:rPr>
          <w:b w:val="0"/>
          <w:color w:val="auto"/>
          <w:lang w:val="ro-RO"/>
        </w:rPr>
      </w:pPr>
      <w:r>
        <w:rPr>
          <w:rFonts w:ascii="Calibri" w:eastAsia="Calibri" w:hAnsi="Calibri" w:cs="Arial"/>
          <w:b w:val="0"/>
          <w:color w:val="auto"/>
          <w:szCs w:val="18"/>
          <w:lang w:val="ro-RO"/>
        </w:rPr>
        <w:t>• Categoriile de persoane vizate sunt reprezentanţii şi utilizatorii finali ai clientului, cum ar fi angajaţii, contractanţii, colaboratorii şi clienţii.</w:t>
      </w:r>
    </w:p>
    <w:p w:rsidR="008E51E5" w:rsidRDefault="008E51E5">
      <w:pPr>
        <w:pStyle w:val="ProductList-SubSubSectionHeading"/>
        <w:outlineLvl w:val="2"/>
        <w:rPr>
          <w:b w:val="0"/>
          <w:color w:val="auto"/>
          <w:lang w:val="ro-RO"/>
        </w:rPr>
      </w:pPr>
    </w:p>
    <w:p w:rsidR="008E51E5" w:rsidRDefault="00D66671">
      <w:pPr>
        <w:pStyle w:val="ProductList-SubSubSectionHeading"/>
        <w:ind w:left="180"/>
        <w:outlineLvl w:val="2"/>
        <w:rPr>
          <w:b w:val="0"/>
          <w:color w:val="auto"/>
          <w:lang w:val="ro-RO"/>
        </w:rPr>
      </w:pPr>
      <w:r>
        <w:rPr>
          <w:rFonts w:ascii="Calibri" w:eastAsia="Calibri" w:hAnsi="Calibri" w:cs="Arial"/>
          <w:bCs/>
          <w:color w:val="0072C6"/>
          <w:szCs w:val="18"/>
          <w:lang w:val="ro-RO"/>
        </w:rPr>
        <w:t>Drepturile persoanei vizate; asistența privind solicitările</w:t>
      </w:r>
    </w:p>
    <w:p w:rsidR="008E51E5" w:rsidRDefault="00D66671">
      <w:pPr>
        <w:pStyle w:val="ProductList-SubSubSectionHeading"/>
        <w:ind w:left="180"/>
        <w:outlineLvl w:val="2"/>
        <w:rPr>
          <w:b w:val="0"/>
          <w:color w:val="auto"/>
          <w:lang w:val="ro-RO"/>
        </w:rPr>
      </w:pPr>
      <w:r>
        <w:rPr>
          <w:rFonts w:ascii="Calibri" w:eastAsia="Calibri" w:hAnsi="Calibri" w:cs="Arial"/>
          <w:b w:val="0"/>
          <w:color w:val="auto"/>
          <w:szCs w:val="18"/>
          <w:lang w:val="ro-RO"/>
        </w:rPr>
        <w:t>Microsoft va pune la dispoziţia Clientului datele cu caracter personal ale persoanelor vizate şi capacitatea de a da curs solicitărilor persoanelor vizate de a-şi exercita drepturi prevăzute în GDPR într-un mod care să respecte rolul Microsoft în calitate de procesor. Microsoft respectă solicitările rezonabile adresate de Client cu privire la acordarea de asistenţă pentru răspunsul Clientului la o astfel de solicitare a persoanei vizate. Dacă Microsoft primeşte o solicitare din partea unei persoane vizate a Clientului, de a-şi exercita unul sau mai multe drepturi în temeiul GDPR în legătură cu Serviciile profesionale pentru care Microsoft este persoană împuternicită de operator sau subcontractant, Microsoft va redirecţiona persoana vizată să adreseze solicitarea direct Clientului. Clientul are responsabilitatea de a răspunde la orice astfel de solicitare. Microsoft respectă solicitările rezonabile adresate de Client cu privire la acordarea de asistenţă pentru răspunsul Clientului la o astfel de solicitare a persoanei vizate.</w:t>
      </w:r>
    </w:p>
    <w:p w:rsidR="008E51E5" w:rsidRDefault="008E51E5">
      <w:pPr>
        <w:pStyle w:val="ProductList-SubSubSectionHeading"/>
        <w:ind w:left="180"/>
        <w:outlineLvl w:val="2"/>
        <w:rPr>
          <w:b w:val="0"/>
          <w:color w:val="auto"/>
          <w:lang w:val="ro-RO"/>
        </w:rPr>
      </w:pPr>
    </w:p>
    <w:p w:rsidR="008E51E5" w:rsidRDefault="00D66671">
      <w:pPr>
        <w:pStyle w:val="ProductList-SubSubSectionHeading"/>
        <w:ind w:left="180"/>
        <w:outlineLvl w:val="2"/>
        <w:rPr>
          <w:b w:val="0"/>
          <w:color w:val="auto"/>
          <w:lang w:val="ro-RO"/>
        </w:rPr>
      </w:pPr>
      <w:r>
        <w:rPr>
          <w:rFonts w:ascii="Calibri" w:eastAsia="Calibri" w:hAnsi="Calibri" w:cs="Arial"/>
          <w:bCs/>
          <w:color w:val="0072C6"/>
          <w:szCs w:val="18"/>
          <w:lang w:val="ro-RO"/>
        </w:rPr>
        <w:t>Evidențe ale activităților de prelucrare</w:t>
      </w:r>
    </w:p>
    <w:p w:rsidR="008E51E5" w:rsidRDefault="00D66671">
      <w:pPr>
        <w:pStyle w:val="ProductList-SubSubSectionHeading"/>
        <w:ind w:left="180"/>
        <w:outlineLvl w:val="2"/>
        <w:rPr>
          <w:b w:val="0"/>
          <w:color w:val="auto"/>
          <w:lang w:val="ro-RO"/>
        </w:rPr>
      </w:pPr>
      <w:r>
        <w:rPr>
          <w:rFonts w:ascii="Calibri" w:eastAsia="Calibri" w:hAnsi="Calibri" w:cs="Arial"/>
          <w:b w:val="0"/>
          <w:color w:val="auto"/>
          <w:szCs w:val="18"/>
          <w:lang w:val="ro-RO"/>
        </w:rPr>
        <w:t xml:space="preserve">Microsoft păstrează toate evidenţele prevăzute la articolul 30 alineatul (2) din GDPR şi, în măsura aplicabilă prelucrării datelor cu caracter personal în numele Clientului, le pune la dispoziţia Clientului la cerere. </w:t>
      </w:r>
    </w:p>
    <w:p w:rsidR="008E51E5" w:rsidRDefault="008E51E5">
      <w:pPr>
        <w:pStyle w:val="ProductList-SubSubSectionHeading"/>
        <w:outlineLvl w:val="2"/>
        <w:rPr>
          <w:lang w:val="ro-RO"/>
        </w:rPr>
      </w:pPr>
    </w:p>
    <w:p w:rsidR="008E51E5" w:rsidRDefault="00D66671">
      <w:pPr>
        <w:pStyle w:val="ProductList-SubSubSectionHeading"/>
        <w:outlineLvl w:val="2"/>
        <w:rPr>
          <w:lang w:val="ro-RO"/>
        </w:rPr>
      </w:pPr>
      <w:bookmarkStart w:id="14" w:name="_Toc489605578"/>
      <w:bookmarkEnd w:id="13"/>
      <w:r>
        <w:rPr>
          <w:rFonts w:ascii="Calibri" w:eastAsia="Calibri" w:hAnsi="Calibri" w:cs="Arial"/>
          <w:szCs w:val="18"/>
          <w:lang w:val="ro-RO"/>
        </w:rPr>
        <w:t>Dezvăluirea Datelor de asistenţă şi de consultanţă</w:t>
      </w:r>
      <w:bookmarkEnd w:id="14"/>
    </w:p>
    <w:p w:rsidR="008E51E5" w:rsidRDefault="00D66671">
      <w:pPr>
        <w:pStyle w:val="ProductList-Body"/>
        <w:spacing w:after="120"/>
        <w:rPr>
          <w:lang w:val="ro-RO"/>
        </w:rPr>
      </w:pPr>
      <w:r>
        <w:rPr>
          <w:rFonts w:ascii="Calibri" w:eastAsia="Calibri" w:hAnsi="Calibri" w:cs="Arial"/>
          <w:szCs w:val="18"/>
          <w:lang w:val="ro-RO"/>
        </w:rPr>
        <w:lastRenderedPageBreak/>
        <w:t xml:space="preserve">Microsoft nu va dezvălui Datele de asistenţă şi de consultanţă în afara companiei Microsoft, a filialelor şi afiliaţilor aflaţi sub controlul său, decât (1) conform instrucţiunilor Clientului, (2) conform prevederilor din prezentul Act adiţional sau (3) conform obligaţiilor legale. </w:t>
      </w:r>
    </w:p>
    <w:p w:rsidR="008E51E5" w:rsidRDefault="00D66671">
      <w:pPr>
        <w:pStyle w:val="ProductList-Body"/>
        <w:spacing w:after="120"/>
        <w:rPr>
          <w:lang w:val="ro-RO"/>
        </w:rPr>
      </w:pPr>
      <w:r>
        <w:rPr>
          <w:rFonts w:ascii="Calibri" w:eastAsia="Calibri" w:hAnsi="Calibri" w:cs="Arial"/>
          <w:szCs w:val="18"/>
          <w:lang w:val="ro-RO"/>
        </w:rPr>
        <w:t>Microsoft nu va dezvălui Datele de asistenţă sau de consultanţă autorităţilor de aplicare a legii, decât în conformitate cu obligaţiile legale.  În cazul în care o autoritate de aplicare a legii va contacta compania Microsoft pentru a solicita Datele de asistenţă şi de consultanţă, Microsoft va încerca să redirecţioneze autoritatea de aplicare a legii, astfel încât să solicite datele respective direct de la Client.  În cazul în care va fi obligată să divulge Datele de asistenţă şi de consultanţă unei autorităţi de aplicare a legii, compania Microsoft va notifica Clientul imediat şi va trimite o copie a solicitării, exceptând situaţiile în care legea nu îi permite acest lucru.</w:t>
      </w:r>
    </w:p>
    <w:p w:rsidR="008E51E5" w:rsidRDefault="00D66671">
      <w:pPr>
        <w:pStyle w:val="ProductList-Body"/>
        <w:spacing w:after="120"/>
        <w:rPr>
          <w:lang w:val="ro-RO"/>
        </w:rPr>
      </w:pPr>
      <w:r>
        <w:rPr>
          <w:rFonts w:ascii="Calibri" w:eastAsia="Calibri" w:hAnsi="Calibri" w:cs="Arial"/>
          <w:szCs w:val="18"/>
          <w:lang w:val="ro-RO"/>
        </w:rPr>
        <w:t>În cazul în care primeşte de la o terţă parte o solicitare de divulgare a Datelor de asistenţă şi de consultanţă,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rsidR="008E51E5" w:rsidRDefault="00D66671">
      <w:pPr>
        <w:pStyle w:val="ProductList-Body"/>
        <w:spacing w:after="120"/>
        <w:rPr>
          <w:lang w:val="ro-RO"/>
        </w:rPr>
      </w:pPr>
      <w:r>
        <w:rPr>
          <w:rFonts w:ascii="Calibri" w:eastAsia="Calibri" w:hAnsi="Calibri" w:cs="Arial"/>
          <w:szCs w:val="18"/>
          <w:lang w:val="ro-RO"/>
        </w:rPr>
        <w:t>Microsoft nu va furniza niciunei terțe părți: (a) acces direct, indirect, general sau neîngrădit la Datele de asistență și de consultanță; (b) cheile de criptare utilizate pentru a securiza Datele de asistență sau posibilitatea de a trece de criptare; ori (c) acces la Datele de asistență și de consultanță, dacă Microsoft cunoaște faptul că acestea urmează a fi utilizate în alte scopuri decât cele indicate în solicitarea terţei părţi.</w:t>
      </w:r>
    </w:p>
    <w:p w:rsidR="008E51E5" w:rsidRDefault="00D66671">
      <w:pPr>
        <w:pStyle w:val="ProductList-Body"/>
        <w:spacing w:after="120"/>
        <w:rPr>
          <w:lang w:val="ro-RO"/>
        </w:rPr>
      </w:pPr>
      <w:r>
        <w:rPr>
          <w:rFonts w:ascii="Calibri" w:eastAsia="Calibri" w:hAnsi="Calibri" w:cs="Arial"/>
          <w:szCs w:val="18"/>
          <w:lang w:val="ro-RO"/>
        </w:rPr>
        <w:t xml:space="preserve">În acest sens, Microsoft poate furniza terţei părţi informaţii de bază privind persoanele de contact ale Clientului. </w:t>
      </w:r>
    </w:p>
    <w:p w:rsidR="008E51E5" w:rsidRDefault="008E51E5">
      <w:pPr>
        <w:pStyle w:val="ProductList-Body"/>
        <w:rPr>
          <w:lang w:val="ro-RO"/>
        </w:rPr>
      </w:pPr>
    </w:p>
    <w:p w:rsidR="008E51E5" w:rsidRDefault="00D66671">
      <w:pPr>
        <w:pStyle w:val="ProductList-SubSubSectionHeading"/>
        <w:outlineLvl w:val="2"/>
        <w:rPr>
          <w:lang w:val="ro-RO"/>
        </w:rPr>
      </w:pPr>
      <w:r>
        <w:rPr>
          <w:rFonts w:ascii="Calibri" w:eastAsia="Calibri" w:hAnsi="Calibri" w:cs="Arial"/>
          <w:szCs w:val="18"/>
          <w:lang w:val="ro-RO"/>
        </w:rPr>
        <w:t>Ştergerea şi returnarea Datelor de asistenţă şi de consultanţă</w:t>
      </w:r>
    </w:p>
    <w:p w:rsidR="008E51E5" w:rsidRDefault="00D66671">
      <w:pPr>
        <w:pStyle w:val="ProductList-Body"/>
        <w:spacing w:after="120"/>
        <w:rPr>
          <w:lang w:val="ro-RO"/>
        </w:rPr>
      </w:pPr>
      <w:r>
        <w:rPr>
          <w:rFonts w:ascii="Calibri" w:eastAsia="Calibri" w:hAnsi="Calibri" w:cs="Arial"/>
          <w:szCs w:val="18"/>
          <w:lang w:val="ro-RO"/>
        </w:rPr>
        <w:t xml:space="preserve">Microsoft va şterge sau va returna toate copiile Datelor de asistenţă şi de consultanţă și ale datelor cu caracter personal după îndeplinirea scopului pentru care Datele de asistenţă şi de consultanţă au fost culese sau transferate sau mai devreme, la solicitarea în scris a Clientului. </w:t>
      </w:r>
    </w:p>
    <w:p w:rsidR="008E51E5" w:rsidRDefault="008E51E5">
      <w:pPr>
        <w:pStyle w:val="ProductList-SubSubSectionHeading"/>
        <w:outlineLvl w:val="2"/>
        <w:rPr>
          <w:lang w:val="ro-RO"/>
        </w:rPr>
      </w:pPr>
    </w:p>
    <w:p w:rsidR="008E51E5" w:rsidRDefault="00D66671">
      <w:pPr>
        <w:pStyle w:val="ProductList-SubSubSectionHeading"/>
        <w:outlineLvl w:val="2"/>
        <w:rPr>
          <w:lang w:val="ro-RO"/>
        </w:rPr>
      </w:pPr>
      <w:bookmarkStart w:id="15" w:name="LocationofDataProcessing"/>
      <w:bookmarkStart w:id="16" w:name="_Toc489605583"/>
      <w:r>
        <w:rPr>
          <w:rFonts w:ascii="Calibri" w:eastAsia="Calibri" w:hAnsi="Calibri" w:cs="Arial"/>
          <w:szCs w:val="18"/>
          <w:lang w:val="ro-RO"/>
        </w:rPr>
        <w:t>Locaţia prelucrării datelor</w:t>
      </w:r>
      <w:bookmarkEnd w:id="15"/>
      <w:bookmarkEnd w:id="16"/>
    </w:p>
    <w:p w:rsidR="008E51E5" w:rsidRDefault="00D66671">
      <w:pPr>
        <w:pStyle w:val="ProductList-Body"/>
        <w:spacing w:after="120"/>
        <w:rPr>
          <w:lang w:val="ro-RO"/>
        </w:rPr>
      </w:pPr>
      <w:r>
        <w:rPr>
          <w:rFonts w:ascii="Calibri" w:eastAsia="Calibri" w:hAnsi="Calibri" w:cs="Arial"/>
          <w:szCs w:val="18"/>
          <w:lang w:val="ro-RO"/>
        </w:rPr>
        <w:t xml:space="preserve">Datele de asistenţă şi de consultanţă și datele cu caracter personal pe care Microsoft le prelucrează în numele Clientului pot fi transferate, stocate şi prelucrate în Statele Unite ale Americii sau în orice altă ţară în care operează Microsoft sau subcontractanții săi. Clientul desemnează compania Microsoft să efectueze transferul Datelor de asistenţă şi de consultanţă și al datelor cu caracter personal către orice astfel de ţară, să stocheze şi să prelucreze Datele de asistenţă şi de consultanţă și cele cu caracter personal pentru a furniza Serviciile profesionale. </w:t>
      </w:r>
    </w:p>
    <w:p w:rsidR="008E51E5" w:rsidRDefault="00D66671">
      <w:pPr>
        <w:pStyle w:val="ProductList-Body"/>
        <w:spacing w:after="120"/>
        <w:rPr>
          <w:lang w:val="ro-RO"/>
        </w:rPr>
      </w:pPr>
      <w:r>
        <w:rPr>
          <w:rFonts w:ascii="Calibri" w:eastAsia="Calibri" w:hAnsi="Calibri" w:cs="Arial"/>
          <w:szCs w:val="18"/>
          <w:lang w:val="ro-RO"/>
        </w:rPr>
        <w:t>Pentru Serviciile de asistență și, în urma confirmării, pentru Serviciile de consultanță, toate transferurile de Date de asistență și de consultanță din Uniunea Europeană, Spațiul Economic European și Elveția, prin intermediul Serviciilor Profesionale furnizate în baza prezentului Act adițional, vor fi reglementate de clauzele contractuale standard din Anexa 1 și 2, cu excepția cazului în care Clientul a renunțat la aceste clauze.</w:t>
      </w:r>
    </w:p>
    <w:p w:rsidR="008E51E5" w:rsidRDefault="00D66671">
      <w:pPr>
        <w:pStyle w:val="ProductList-Body"/>
        <w:spacing w:after="120"/>
        <w:rPr>
          <w:lang w:val="ro-RO"/>
        </w:rPr>
      </w:pPr>
      <w:r>
        <w:rPr>
          <w:rFonts w:ascii="Calibri" w:eastAsia="Calibri" w:hAnsi="Calibri" w:cs="Arial"/>
          <w:szCs w:val="18"/>
          <w:lang w:val="ro-RO"/>
        </w:rPr>
        <w:t>Clauzele contractuale standard se aplică Serviciilor de consultanţă la data confirmării primite din partea ServicesEUMC@microsoft.com. Procesul de obţinere a acestei confirmări poate fi iniţiat la adresa http://aka.ms/ServicesEUMC</w:t>
      </w:r>
    </w:p>
    <w:p w:rsidR="008E51E5" w:rsidRDefault="00D66671">
      <w:pPr>
        <w:pStyle w:val="ProductList-Body"/>
        <w:spacing w:after="120"/>
        <w:rPr>
          <w:lang w:val="ro-RO"/>
        </w:rPr>
      </w:pPr>
      <w:r>
        <w:rPr>
          <w:rFonts w:ascii="Calibri" w:eastAsia="Calibri" w:hAnsi="Calibri" w:cs="Arial"/>
          <w:szCs w:val="18"/>
          <w:lang w:val="ro-RO"/>
        </w:rP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Toate transferurile de date cu caracter personal către o ţară terţă sau o organizaţie internaţională vor fi supuse garanţiilor adecvate prevăzute la art. 46 din GDPR iar respectivele transferuri şi garanţii vor fi documentate în conformitate cu art. 30 alineatul (2) din GDPR.  În plus, Microsoft este certificat în baza Scutului de confidențialitate UE-SUA și Elveția-SUA și al angajamentelor pe care le implică. Microsoft este de acord să notifice Clientul în cazul în care stabileşte că acesta nu îşi mai respectă obligaţia de a asigura acelaşi nivel de protecţie prevăzut în principiile Scutului de confidenţialitate.</w:t>
      </w:r>
    </w:p>
    <w:p w:rsidR="008E51E5" w:rsidRDefault="008E51E5">
      <w:pPr>
        <w:pStyle w:val="ProductList-Body"/>
        <w:rPr>
          <w:lang w:val="ro-RO"/>
        </w:rPr>
      </w:pPr>
    </w:p>
    <w:p w:rsidR="008E51E5" w:rsidRDefault="00D66671">
      <w:pPr>
        <w:pStyle w:val="ProductList-SubSubSectionHeading"/>
        <w:outlineLvl w:val="2"/>
        <w:rPr>
          <w:lang w:val="ro-RO"/>
        </w:rPr>
      </w:pPr>
      <w:r>
        <w:rPr>
          <w:rFonts w:ascii="Calibri" w:eastAsia="Calibri" w:hAnsi="Calibri" w:cs="Arial"/>
          <w:szCs w:val="18"/>
          <w:lang w:val="ro-RO"/>
        </w:rPr>
        <w:t>Angajamentul procesorului privind confidențialitatea</w:t>
      </w:r>
    </w:p>
    <w:p w:rsidR="008E51E5" w:rsidRDefault="00D66671">
      <w:pPr>
        <w:pStyle w:val="ProductList-Body"/>
        <w:rPr>
          <w:lang w:val="ro-RO"/>
        </w:rPr>
      </w:pPr>
      <w:r>
        <w:rPr>
          <w:rFonts w:ascii="Calibri" w:eastAsia="Calibri" w:hAnsi="Calibri" w:cs="Calibri"/>
          <w:szCs w:val="18"/>
          <w:lang w:val="ro-RO" w:eastAsia="zh-CN"/>
        </w:rPr>
        <w:t xml:space="preserve">Microsoft se va asigura că personalul său angajat în prelucrarea Datelor de asistență și de consultanță și al Datelor cu caracter personal (i) va prelucra datele numai în baza instrucțiunilor primite de la Client și (ii) va fi obligat să păstreze confidențialitatea și securitatea acestor date chiar și după încheierea contractului. Microsoft </w:t>
      </w:r>
      <w:r>
        <w:rPr>
          <w:rFonts w:ascii="Calibri" w:eastAsia="Calibri" w:hAnsi="Calibri" w:cs="Calibri"/>
          <w:color w:val="000000"/>
          <w:szCs w:val="18"/>
          <w:lang w:val="ro-RO" w:eastAsia="zh-CN"/>
        </w:rPr>
        <w:t xml:space="preserve">asigură instruirea şi organizarea unor campanii de informare periodică şi obligatorie cu privire la confidenţialitatea datelor şi securitate angajaţilor săi care au acces la Datele de asistenţă şi de consultanţă, </w:t>
      </w:r>
      <w:r>
        <w:rPr>
          <w:rFonts w:ascii="Calibri" w:eastAsia="Calibri" w:hAnsi="Calibri" w:cs="Calibri"/>
          <w:szCs w:val="18"/>
          <w:lang w:val="ro-RO" w:eastAsia="zh-CN"/>
        </w:rPr>
        <w:t>în conformitate cu legile aplicabile companiei Microsoft ca furnizor de servicii informatice profesionale şi cu standardele în domeniu.</w:t>
      </w:r>
    </w:p>
    <w:p w:rsidR="008E51E5" w:rsidRDefault="008E51E5">
      <w:pPr>
        <w:pStyle w:val="ProductList-Body"/>
        <w:rPr>
          <w:lang w:val="ro-RO"/>
        </w:rPr>
      </w:pPr>
    </w:p>
    <w:p w:rsidR="008E51E5" w:rsidRDefault="00D66671">
      <w:pPr>
        <w:pStyle w:val="ProductList-SubSubSectionHeading"/>
        <w:outlineLvl w:val="2"/>
        <w:rPr>
          <w:lang w:val="ro-RO"/>
        </w:rPr>
      </w:pPr>
      <w:r>
        <w:rPr>
          <w:rFonts w:ascii="Calibri" w:eastAsia="Calibri" w:hAnsi="Calibri" w:cs="Arial"/>
          <w:szCs w:val="18"/>
          <w:lang w:val="ro-RO"/>
        </w:rPr>
        <w:t xml:space="preserve">Notificarea și controalele privind utilizarea Subcontractanților </w:t>
      </w:r>
    </w:p>
    <w:p w:rsidR="008E51E5" w:rsidRDefault="00D66671">
      <w:pPr>
        <w:pStyle w:val="ProductList-Body"/>
        <w:spacing w:after="120"/>
        <w:rPr>
          <w:lang w:val="ro-RO"/>
        </w:rPr>
      </w:pPr>
      <w:r>
        <w:rPr>
          <w:rFonts w:ascii="Calibri" w:eastAsia="Calibri" w:hAnsi="Calibri" w:cs="Arial"/>
          <w:szCs w:val="18"/>
          <w:lang w:val="ro-RO"/>
        </w:rPr>
        <w:t xml:space="preserve">Microsoft poate să angajeze terți pentru a presta servicii în numele său. Clientul consimte la angajarea acestor terți și a Afiliaților Microsoft ca subcontractanți. Autorizările de mai sus vor constitui consimțământul prealabil în scris al Clientului pentru subcontractarea de către Microsoft a prelucrării Datelor de asistență și consultanță și a Datelor cu caracter personal, dacă acest consimțământ este necesar în baza clauzelor contractuale standard sau a termenilor GDPR. Microsoft răspunde pentru respectarea de către subcontractanți a obligaţiilor din cadrul prezentului Act adițional. În momentul angajării de Subcontractanți, Microsoft se va asigura, prin intermediul unui contract scris, că Subcontractantul poate să acceseze și să utilizeze Datele de asistență și consultanță și Datele cu caracter personal numai pentru prestarea serviciilor pe care Microsoft le-a contractat, utilizarea datelor de asistență și de consultanță pentru orice alte scopuri fiind interzisă.  Microsoft răspunde pentru respectarea de către Subcontractanți a obligaţiilor din cadrul prezentului Act adițional. </w:t>
      </w:r>
    </w:p>
    <w:p w:rsidR="008E51E5" w:rsidRDefault="00D66671">
      <w:pPr>
        <w:pStyle w:val="ProductList-Body"/>
        <w:spacing w:after="120"/>
        <w:rPr>
          <w:lang w:val="ro-RO"/>
        </w:rPr>
      </w:pPr>
      <w:r>
        <w:rPr>
          <w:rFonts w:ascii="Calibri" w:eastAsia="Calibri" w:hAnsi="Calibri" w:cs="Arial"/>
          <w:szCs w:val="18"/>
          <w:lang w:val="ro-RO"/>
        </w:rPr>
        <w:lastRenderedPageBreak/>
        <w:t>O listă cu Subcontractanții actuali ai Microsoft pentru Servicii de asistență se găsește pe: https://aka.ms/servicesapprovedsuppliers (URL-ul poate fi actualizat periodic de Microsoft). Periodic, Microsoft poate angaja Subcontractanți noi pentru Servicii de asistență. Microsoft va notifica Clientul (prin actualizarea site-ul și prin punerea la dispoziția Clientului a unui mecanism de obținere a notificării cu privire la respectiva actualizare) cu privire la orice Subcontractant nou, cu cel puțin 30 de zile înainte de a-i furniza respectivului Subcontractant acces la Datele de asistență și consultanță sau la Datele cu caracter personal.</w:t>
      </w:r>
    </w:p>
    <w:p w:rsidR="008E51E5" w:rsidRDefault="00D66671">
      <w:pPr>
        <w:pStyle w:val="ProductList-Body"/>
        <w:spacing w:after="120"/>
        <w:rPr>
          <w:lang w:val="ro-RO"/>
        </w:rPr>
      </w:pPr>
      <w:r>
        <w:rPr>
          <w:rFonts w:ascii="Calibri" w:eastAsia="Calibri" w:hAnsi="Calibri" w:cs="Arial"/>
          <w:szCs w:val="18"/>
          <w:lang w:val="ro-RO"/>
        </w:rPr>
        <w:t>Lista subcontractanţilor Microsoft pentru Serviciile de consultanţă este disponibilă la cerere.</w:t>
      </w:r>
    </w:p>
    <w:p w:rsidR="008E51E5" w:rsidRDefault="00D66671">
      <w:pPr>
        <w:pStyle w:val="ProductList-Body"/>
        <w:spacing w:after="120"/>
        <w:rPr>
          <w:lang w:val="ro-RO"/>
        </w:rPr>
      </w:pPr>
      <w:r>
        <w:rPr>
          <w:rFonts w:ascii="Calibri" w:eastAsia="Calibri" w:hAnsi="Calibri" w:cs="Arial"/>
          <w:szCs w:val="18"/>
          <w:lang w:val="ro-RO"/>
        </w:rPr>
        <w:t>În cazul în care Clientul nu aprobă noul Subcontractant, Clientul poate să anuleze comanda de lucru pentru Servicii Enterprise pentru Serviciile profesionale fără penalizare trimiţând, înainte de sfârşitul perioadei de notificare, o notificare scrisă de anulare, care va include motivarea pentru refuzul aprobării.</w:t>
      </w:r>
    </w:p>
    <w:p w:rsidR="008E51E5" w:rsidRDefault="008E51E5">
      <w:pPr>
        <w:pStyle w:val="ProductList-SubSubSectionHeading"/>
        <w:outlineLvl w:val="2"/>
        <w:rPr>
          <w:lang w:val="ro-RO"/>
        </w:rPr>
      </w:pPr>
      <w:bookmarkStart w:id="17" w:name="_Toc489605586"/>
    </w:p>
    <w:p w:rsidR="008E51E5" w:rsidRDefault="00D66671">
      <w:pPr>
        <w:pStyle w:val="ProductList-SectionHeading"/>
        <w:tabs>
          <w:tab w:val="center" w:pos="5400"/>
        </w:tabs>
        <w:outlineLvl w:val="0"/>
        <w:rPr>
          <w:lang w:val="ro-RO"/>
        </w:rPr>
      </w:pPr>
      <w:r>
        <w:rPr>
          <w:rFonts w:ascii="Calibri Light" w:eastAsia="Calibri Light" w:hAnsi="Calibri Light" w:cs="Arial"/>
          <w:szCs w:val="40"/>
          <w:lang w:val="ro-RO"/>
        </w:rPr>
        <w:t xml:space="preserve">Cum să contactaţi Microsoft </w:t>
      </w:r>
    </w:p>
    <w:bookmarkEnd w:id="17"/>
    <w:p w:rsidR="008E51E5" w:rsidRDefault="00D66671">
      <w:pPr>
        <w:suppressAutoHyphens/>
        <w:overflowPunct w:val="0"/>
        <w:autoSpaceDE w:val="0"/>
        <w:autoSpaceDN w:val="0"/>
        <w:adjustRightInd w:val="0"/>
        <w:spacing w:after="0" w:line="240" w:lineRule="auto"/>
        <w:textAlignment w:val="baseline"/>
        <w:outlineLvl w:val="0"/>
        <w:rPr>
          <w:sz w:val="18"/>
          <w:lang w:val="ro-RO"/>
        </w:rPr>
      </w:pPr>
      <w:r>
        <w:rPr>
          <w:rFonts w:ascii="Calibri" w:eastAsia="Calibri" w:hAnsi="Calibri" w:cs="Arial"/>
          <w:sz w:val="18"/>
          <w:szCs w:val="18"/>
          <w:lang w:val="ro-RO"/>
        </w:rP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14" w:history="1">
        <w:r>
          <w:rPr>
            <w:rFonts w:ascii="Calibri" w:eastAsia="Calibri" w:hAnsi="Calibri" w:cs="Arial"/>
            <w:color w:val="0563C1"/>
            <w:sz w:val="18"/>
            <w:szCs w:val="18"/>
            <w:u w:val="single"/>
            <w:lang w:val="ro-RO"/>
          </w:rPr>
          <w:t>http://go.microsoft.com/?linkid=9846224</w:t>
        </w:r>
      </w:hyperlink>
    </w:p>
    <w:p w:rsidR="008E51E5" w:rsidRDefault="008E51E5">
      <w:pPr>
        <w:suppressAutoHyphens/>
        <w:overflowPunct w:val="0"/>
        <w:autoSpaceDE w:val="0"/>
        <w:autoSpaceDN w:val="0"/>
        <w:adjustRightInd w:val="0"/>
        <w:spacing w:after="0" w:line="240" w:lineRule="auto"/>
        <w:textAlignment w:val="baseline"/>
        <w:outlineLvl w:val="0"/>
        <w:rPr>
          <w:sz w:val="18"/>
          <w:lang w:val="ro-RO"/>
        </w:rPr>
      </w:pPr>
    </w:p>
    <w:p w:rsidR="008E51E5" w:rsidRDefault="00D66671">
      <w:pPr>
        <w:suppressAutoHyphens/>
        <w:overflowPunct w:val="0"/>
        <w:autoSpaceDE w:val="0"/>
        <w:autoSpaceDN w:val="0"/>
        <w:adjustRightInd w:val="0"/>
        <w:spacing w:after="0" w:line="240" w:lineRule="auto"/>
        <w:textAlignment w:val="baseline"/>
        <w:outlineLvl w:val="0"/>
        <w:rPr>
          <w:sz w:val="18"/>
          <w:lang w:val="ro-RO"/>
        </w:rPr>
      </w:pPr>
      <w:r>
        <w:rPr>
          <w:rFonts w:ascii="Calibri" w:eastAsia="Calibri" w:hAnsi="Calibri" w:cs="Arial"/>
          <w:sz w:val="18"/>
          <w:szCs w:val="18"/>
          <w:lang w:val="ro-RO"/>
        </w:rPr>
        <w:t>Adresa poştală a companiei Microsoft este:</w:t>
      </w:r>
    </w:p>
    <w:p w:rsidR="008E51E5" w:rsidRDefault="00D66671">
      <w:pPr>
        <w:suppressAutoHyphens/>
        <w:overflowPunct w:val="0"/>
        <w:autoSpaceDE w:val="0"/>
        <w:autoSpaceDN w:val="0"/>
        <w:adjustRightInd w:val="0"/>
        <w:spacing w:after="0" w:line="240" w:lineRule="auto"/>
        <w:ind w:firstLine="720"/>
        <w:textAlignment w:val="baseline"/>
        <w:outlineLvl w:val="0"/>
        <w:rPr>
          <w:b/>
          <w:sz w:val="18"/>
          <w:lang w:val="ro-RO"/>
        </w:rPr>
      </w:pPr>
      <w:r>
        <w:rPr>
          <w:rFonts w:ascii="Calibri" w:eastAsia="Calibri" w:hAnsi="Calibri" w:cs="Arial"/>
          <w:b/>
          <w:sz w:val="18"/>
          <w:szCs w:val="18"/>
          <w:lang w:val="ro-RO"/>
        </w:rPr>
        <w:t>Microsoft Enterprise Service Privacy</w:t>
      </w:r>
    </w:p>
    <w:p w:rsidR="008E51E5" w:rsidRDefault="00D66671">
      <w:pPr>
        <w:suppressAutoHyphens/>
        <w:overflowPunct w:val="0"/>
        <w:autoSpaceDE w:val="0"/>
        <w:autoSpaceDN w:val="0"/>
        <w:adjustRightInd w:val="0"/>
        <w:spacing w:after="0" w:line="240" w:lineRule="auto"/>
        <w:ind w:left="720"/>
        <w:textAlignment w:val="baseline"/>
        <w:outlineLvl w:val="0"/>
        <w:rPr>
          <w:sz w:val="18"/>
          <w:lang w:val="ro-RO"/>
        </w:rPr>
      </w:pPr>
      <w:r>
        <w:rPr>
          <w:rFonts w:ascii="Calibri" w:eastAsia="Calibri" w:hAnsi="Calibri" w:cs="Arial"/>
          <w:sz w:val="18"/>
          <w:szCs w:val="18"/>
          <w:lang w:val="ro-RO"/>
        </w:rPr>
        <w:t>Microsoft Corporation</w:t>
      </w:r>
    </w:p>
    <w:p w:rsidR="008E51E5" w:rsidRDefault="00D66671">
      <w:pPr>
        <w:suppressAutoHyphens/>
        <w:overflowPunct w:val="0"/>
        <w:autoSpaceDE w:val="0"/>
        <w:autoSpaceDN w:val="0"/>
        <w:adjustRightInd w:val="0"/>
        <w:spacing w:after="0" w:line="240" w:lineRule="auto"/>
        <w:ind w:left="720"/>
        <w:textAlignment w:val="baseline"/>
        <w:outlineLvl w:val="0"/>
        <w:rPr>
          <w:sz w:val="18"/>
          <w:lang w:val="ro-RO"/>
        </w:rPr>
      </w:pPr>
      <w:r>
        <w:rPr>
          <w:rFonts w:ascii="Calibri" w:eastAsia="Calibri" w:hAnsi="Calibri" w:cs="Arial"/>
          <w:sz w:val="18"/>
          <w:szCs w:val="18"/>
          <w:lang w:val="ro-RO"/>
        </w:rPr>
        <w:t>One Microsoft Way</w:t>
      </w:r>
    </w:p>
    <w:p w:rsidR="008E51E5" w:rsidRDefault="00D66671">
      <w:pPr>
        <w:suppressAutoHyphens/>
        <w:overflowPunct w:val="0"/>
        <w:autoSpaceDE w:val="0"/>
        <w:autoSpaceDN w:val="0"/>
        <w:adjustRightInd w:val="0"/>
        <w:spacing w:after="0" w:line="240" w:lineRule="auto"/>
        <w:ind w:left="720"/>
        <w:textAlignment w:val="baseline"/>
        <w:outlineLvl w:val="0"/>
        <w:rPr>
          <w:sz w:val="18"/>
          <w:lang w:val="ro-RO"/>
        </w:rPr>
      </w:pPr>
      <w:r>
        <w:rPr>
          <w:rFonts w:ascii="Calibri" w:eastAsia="Calibri" w:hAnsi="Calibri" w:cs="Arial"/>
          <w:sz w:val="18"/>
          <w:szCs w:val="18"/>
          <w:lang w:val="ro-RO"/>
        </w:rPr>
        <w:t>Redmond, Washington 98052 USA</w:t>
      </w:r>
    </w:p>
    <w:p w:rsidR="008E51E5" w:rsidRDefault="008E51E5">
      <w:pPr>
        <w:suppressAutoHyphens/>
        <w:overflowPunct w:val="0"/>
        <w:autoSpaceDE w:val="0"/>
        <w:autoSpaceDN w:val="0"/>
        <w:adjustRightInd w:val="0"/>
        <w:spacing w:after="0" w:line="240" w:lineRule="auto"/>
        <w:textAlignment w:val="baseline"/>
        <w:outlineLvl w:val="0"/>
        <w:rPr>
          <w:sz w:val="18"/>
          <w:lang w:val="ro-RO"/>
        </w:rPr>
      </w:pPr>
    </w:p>
    <w:p w:rsidR="008E51E5" w:rsidRDefault="00D66671">
      <w:pPr>
        <w:suppressAutoHyphens/>
        <w:overflowPunct w:val="0"/>
        <w:autoSpaceDE w:val="0"/>
        <w:autoSpaceDN w:val="0"/>
        <w:adjustRightInd w:val="0"/>
        <w:spacing w:after="0" w:line="240" w:lineRule="auto"/>
        <w:textAlignment w:val="baseline"/>
        <w:outlineLvl w:val="0"/>
        <w:rPr>
          <w:sz w:val="18"/>
          <w:lang w:val="ro-RO"/>
        </w:rPr>
      </w:pPr>
      <w:r>
        <w:rPr>
          <w:rFonts w:ascii="Calibri" w:eastAsia="Calibri" w:hAnsi="Calibri" w:cs="Arial"/>
          <w:sz w:val="18"/>
          <w:szCs w:val="18"/>
          <w:lang w:val="ro-RO"/>
        </w:rP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rsidR="008E51E5" w:rsidRDefault="00D66671">
      <w:pPr>
        <w:suppressAutoHyphens/>
        <w:overflowPunct w:val="0"/>
        <w:autoSpaceDE w:val="0"/>
        <w:autoSpaceDN w:val="0"/>
        <w:adjustRightInd w:val="0"/>
        <w:spacing w:after="0" w:line="240" w:lineRule="auto"/>
        <w:ind w:left="720"/>
        <w:textAlignment w:val="baseline"/>
        <w:outlineLvl w:val="0"/>
        <w:rPr>
          <w:sz w:val="18"/>
          <w:lang w:val="ro-RO"/>
        </w:rPr>
      </w:pPr>
      <w:r>
        <w:rPr>
          <w:rFonts w:ascii="Calibri" w:eastAsia="Calibri" w:hAnsi="Calibri" w:cs="Arial"/>
          <w:b/>
          <w:sz w:val="18"/>
          <w:szCs w:val="18"/>
          <w:lang w:val="ro-RO"/>
        </w:rPr>
        <w:t>Microsoft Ireland Operations Ltd</w:t>
      </w:r>
      <w:r>
        <w:rPr>
          <w:rFonts w:ascii="Calibri" w:eastAsia="Calibri" w:hAnsi="Calibri" w:cs="Arial"/>
          <w:sz w:val="18"/>
          <w:szCs w:val="18"/>
          <w:lang w:val="ro-RO"/>
        </w:rPr>
        <w:t>.</w:t>
      </w:r>
    </w:p>
    <w:p w:rsidR="008E51E5" w:rsidRDefault="00D66671">
      <w:pPr>
        <w:suppressAutoHyphens/>
        <w:overflowPunct w:val="0"/>
        <w:autoSpaceDE w:val="0"/>
        <w:autoSpaceDN w:val="0"/>
        <w:adjustRightInd w:val="0"/>
        <w:spacing w:after="0" w:line="240" w:lineRule="auto"/>
        <w:ind w:left="720"/>
        <w:textAlignment w:val="baseline"/>
        <w:outlineLvl w:val="0"/>
        <w:rPr>
          <w:sz w:val="18"/>
          <w:lang w:val="ro-RO"/>
        </w:rPr>
      </w:pPr>
      <w:r>
        <w:rPr>
          <w:rFonts w:ascii="Calibri" w:eastAsia="Calibri" w:hAnsi="Calibri" w:cs="Arial"/>
          <w:sz w:val="18"/>
          <w:szCs w:val="18"/>
          <w:lang w:val="ro-RO"/>
        </w:rPr>
        <w:t>Attn: Data Protection</w:t>
      </w:r>
    </w:p>
    <w:p w:rsidR="008E51E5" w:rsidRDefault="00D66671">
      <w:pPr>
        <w:pStyle w:val="ProductList-Body"/>
        <w:ind w:left="720"/>
        <w:rPr>
          <w:lang w:val="ro-RO"/>
        </w:rPr>
      </w:pPr>
      <w:r>
        <w:rPr>
          <w:rFonts w:ascii="Calibri" w:eastAsia="Calibri" w:hAnsi="Calibri" w:cs="Arial"/>
          <w:szCs w:val="18"/>
          <w:lang w:val="ro-RO"/>
        </w:rPr>
        <w:t>One Microsoft Place</w:t>
      </w:r>
    </w:p>
    <w:p w:rsidR="008E51E5" w:rsidRDefault="00D66671">
      <w:pPr>
        <w:pStyle w:val="ProductList-Body"/>
        <w:ind w:left="720"/>
        <w:rPr>
          <w:lang w:val="ro-RO"/>
        </w:rPr>
      </w:pPr>
      <w:r>
        <w:rPr>
          <w:rFonts w:ascii="Calibri" w:eastAsia="Calibri" w:hAnsi="Calibri" w:cs="Arial"/>
          <w:szCs w:val="18"/>
          <w:lang w:val="ro-RO"/>
        </w:rPr>
        <w:t>South County Business Park</w:t>
      </w:r>
    </w:p>
    <w:p w:rsidR="008E51E5" w:rsidRDefault="00D66671">
      <w:pPr>
        <w:pStyle w:val="ProductList-Body"/>
        <w:ind w:left="720"/>
        <w:rPr>
          <w:lang w:val="ro-RO"/>
        </w:rPr>
      </w:pPr>
      <w:r>
        <w:rPr>
          <w:rFonts w:ascii="Calibri" w:eastAsia="Calibri" w:hAnsi="Calibri" w:cs="Arial"/>
          <w:szCs w:val="18"/>
          <w:lang w:val="ro-RO"/>
        </w:rPr>
        <w:t>Leopardstown</w:t>
      </w:r>
    </w:p>
    <w:p w:rsidR="008E51E5" w:rsidRDefault="00D66671">
      <w:pPr>
        <w:pStyle w:val="ProductList-Body"/>
        <w:ind w:left="720"/>
        <w:rPr>
          <w:lang w:val="ro-RO"/>
        </w:rPr>
      </w:pPr>
      <w:r>
        <w:rPr>
          <w:rFonts w:ascii="Calibri" w:eastAsia="Calibri" w:hAnsi="Calibri" w:cs="Arial"/>
          <w:szCs w:val="18"/>
          <w:lang w:val="ro-RO"/>
        </w:rPr>
        <w:t>Dublin 18, D18 P521, Irlanda</w:t>
      </w:r>
      <w:bookmarkStart w:id="18" w:name="_Hlk495669384"/>
      <w:bookmarkStart w:id="19" w:name="_Toc431459514"/>
      <w:bookmarkStart w:id="20" w:name="DataProcessingTerms"/>
      <w:bookmarkStart w:id="21" w:name="_Toc489605587"/>
    </w:p>
    <w:p w:rsidR="008E51E5" w:rsidRDefault="00D66671">
      <w:pPr>
        <w:pStyle w:val="ProductList-SectionHeading"/>
        <w:tabs>
          <w:tab w:val="center" w:pos="5400"/>
        </w:tabs>
        <w:spacing w:before="240"/>
        <w:outlineLvl w:val="0"/>
        <w:rPr>
          <w:lang w:val="ro-RO"/>
        </w:rPr>
      </w:pPr>
      <w:r>
        <w:rPr>
          <w:rFonts w:ascii="Calibri Light" w:eastAsia="Calibri Light" w:hAnsi="Calibri Light" w:cs="Arial"/>
          <w:szCs w:val="40"/>
          <w:lang w:val="ro-RO"/>
        </w:rPr>
        <w:t>Securitatea datelor</w:t>
      </w:r>
      <w:bookmarkEnd w:id="18"/>
      <w:r>
        <w:rPr>
          <w:rFonts w:ascii="Calibri Light" w:eastAsia="Calibri Light" w:hAnsi="Calibri Light" w:cs="Arial"/>
          <w:szCs w:val="40"/>
          <w:lang w:val="ro-RO"/>
        </w:rPr>
        <w:t xml:space="preserve"> </w:t>
      </w:r>
    </w:p>
    <w:p w:rsidR="008E51E5" w:rsidRDefault="00D66671">
      <w:pPr>
        <w:pStyle w:val="ProductList-SubSubSectionHeading"/>
        <w:outlineLvl w:val="2"/>
        <w:rPr>
          <w:lang w:val="ro-RO"/>
        </w:rPr>
      </w:pPr>
      <w:r>
        <w:rPr>
          <w:rFonts w:ascii="Calibri" w:eastAsia="Calibri" w:hAnsi="Calibri" w:cs="Arial"/>
          <w:szCs w:val="18"/>
          <w:lang w:val="ro-RO"/>
        </w:rPr>
        <w:t>Practicile și politicile de securitate</w:t>
      </w:r>
    </w:p>
    <w:p w:rsidR="008E51E5" w:rsidRDefault="00D66671">
      <w:pPr>
        <w:pStyle w:val="ProductList-SubSubSectionHeading"/>
        <w:spacing w:after="120"/>
        <w:outlineLvl w:val="2"/>
        <w:rPr>
          <w:b w:val="0"/>
          <w:color w:val="auto"/>
          <w:lang w:val="ro-RO"/>
        </w:rPr>
      </w:pPr>
      <w:r>
        <w:rPr>
          <w:rFonts w:ascii="Calibri" w:eastAsia="Calibri" w:hAnsi="Calibri" w:cs="Arial"/>
          <w:b w:val="0"/>
          <w:color w:val="auto"/>
          <w:szCs w:val="18"/>
          <w:lang w:val="ro-RO"/>
        </w:rPr>
        <w:t xml:space="preserve">Microsoft va implementa și menține măsuri tehnice și organizatorice adecvate pentru a proteja Datele de asistență și consultanță și Datele cu caracter personal. Aceste măsuri vor fi prevăzute într-o politică de securitate Microsoft. Microsoft va pune la dispoziția Clientului această politică împreună cu descrierile controalelor de securitate cu privire la Serviciile profesionale și a altor informații solicitate în mod rezonabil de Client cu privire la practicile și politicile de securitate Microsoft. </w:t>
      </w:r>
    </w:p>
    <w:p w:rsidR="008E51E5" w:rsidRDefault="00D66671">
      <w:pPr>
        <w:pStyle w:val="ProductList-SubSubSectionHeading"/>
        <w:spacing w:after="120"/>
        <w:outlineLvl w:val="2"/>
        <w:rPr>
          <w:b w:val="0"/>
          <w:color w:val="auto"/>
          <w:lang w:val="ro-RO"/>
        </w:rPr>
      </w:pPr>
      <w:r>
        <w:rPr>
          <w:rFonts w:ascii="Calibri" w:eastAsia="Calibri" w:hAnsi="Calibri" w:cs="Arial"/>
          <w:b w:val="0"/>
          <w:color w:val="auto"/>
          <w:szCs w:val="18"/>
          <w:lang w:val="ro-RO"/>
        </w:rPr>
        <w:t>În plus, aceste măsuri vor respecta cerințele prevăzute în ISO 27001, ISO 27002 și ISO 27018. Serviciile profesionale implementează și mențin măsurile de securitate stabilite în Anexa 1 privind protecția Datelor de asistență și de consultanță.</w:t>
      </w:r>
    </w:p>
    <w:p w:rsidR="008E51E5" w:rsidRDefault="00D66671">
      <w:pPr>
        <w:pStyle w:val="ProductList-SubSubSectionHeading"/>
        <w:spacing w:after="120"/>
        <w:outlineLvl w:val="2"/>
        <w:rPr>
          <w:b w:val="0"/>
          <w:color w:val="auto"/>
          <w:lang w:val="ro-RO"/>
        </w:rPr>
      </w:pPr>
      <w:r>
        <w:rPr>
          <w:rFonts w:ascii="Calibri" w:eastAsia="Calibri" w:hAnsi="Calibri" w:cs="Arial"/>
          <w:b w:val="0"/>
          <w:color w:val="auto"/>
          <w:szCs w:val="18"/>
          <w:lang w:val="ro-RO"/>
        </w:rPr>
        <w:t>Microsoft nu va elimina standardele ISO 27001, ISO 27002, ISO 27018 decât dacă acestea nu mai sunt utilizate în domeniu şi sunt înlocuite cu alte standarde succesoare (dacă există).</w:t>
      </w:r>
    </w:p>
    <w:p w:rsidR="008E51E5" w:rsidRDefault="008E51E5">
      <w:pPr>
        <w:pStyle w:val="ProductList-SubSubSectionHeading"/>
        <w:outlineLvl w:val="2"/>
        <w:rPr>
          <w:lang w:val="ro-RO"/>
        </w:rPr>
      </w:pPr>
    </w:p>
    <w:bookmarkEnd w:id="19"/>
    <w:bookmarkEnd w:id="20"/>
    <w:bookmarkEnd w:id="21"/>
    <w:p w:rsidR="008E51E5" w:rsidRDefault="00D66671">
      <w:pPr>
        <w:pStyle w:val="ProductList-SubSubSectionHeading"/>
        <w:outlineLvl w:val="2"/>
        <w:rPr>
          <w:lang w:val="ro-RO"/>
        </w:rPr>
      </w:pPr>
      <w:r>
        <w:rPr>
          <w:rFonts w:ascii="Calibri" w:eastAsia="Calibri" w:hAnsi="Calibri" w:cs="Arial"/>
          <w:szCs w:val="18"/>
          <w:lang w:val="ro-RO"/>
        </w:rPr>
        <w:t>Anexa 1 – Măsuri de securitate</w:t>
      </w:r>
    </w:p>
    <w:p w:rsidR="008E51E5" w:rsidRDefault="008E51E5">
      <w:pPr>
        <w:pStyle w:val="ProductList-Body"/>
        <w:rPr>
          <w:lang w:val="ro-RO"/>
        </w:rPr>
      </w:pPr>
    </w:p>
    <w:p w:rsidR="008E51E5" w:rsidRDefault="00D66671">
      <w:pPr>
        <w:pStyle w:val="ProductList-Body"/>
        <w:rPr>
          <w:lang w:val="ro-RO"/>
        </w:rPr>
      </w:pPr>
      <w:r>
        <w:rPr>
          <w:rFonts w:ascii="Calibri" w:eastAsia="Calibri" w:hAnsi="Calibri" w:cs="Arial"/>
          <w:szCs w:val="18"/>
          <w:lang w:val="ro-RO"/>
        </w:rPr>
        <w:t>Microsoft a implementat și va menține următoarele măsuri de securitate, care, împreună cu angajamentele privind securitatea din acest Act adițional (inclusiv termenii GDPR), constituie singura sa responsabilitate privind securitatea.</w:t>
      </w:r>
    </w:p>
    <w:p w:rsidR="008E51E5" w:rsidRDefault="008E51E5">
      <w:pPr>
        <w:pStyle w:val="ProductList-Body"/>
        <w:rPr>
          <w:lang w:val="ro-RO"/>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8E51E5">
        <w:trPr>
          <w:tblHeader/>
        </w:trPr>
        <w:tc>
          <w:tcPr>
            <w:tcW w:w="2610" w:type="dxa"/>
            <w:shd w:val="clear" w:color="auto" w:fill="0072C6"/>
          </w:tcPr>
          <w:p w:rsidR="008E51E5" w:rsidRDefault="00D66671">
            <w:pPr>
              <w:pStyle w:val="ProductList-Body"/>
              <w:spacing w:before="20" w:after="20"/>
              <w:rPr>
                <w:color w:val="FFFFFF" w:themeColor="background1"/>
                <w:sz w:val="16"/>
                <w:szCs w:val="16"/>
                <w:lang w:val="ro-RO"/>
              </w:rPr>
            </w:pPr>
            <w:r>
              <w:rPr>
                <w:rFonts w:ascii="Calibri" w:eastAsia="Calibri" w:hAnsi="Calibri" w:cs="Arial"/>
                <w:color w:val="FFFFFF"/>
                <w:sz w:val="16"/>
                <w:szCs w:val="16"/>
                <w:lang w:val="ro-RO"/>
              </w:rPr>
              <w:t>Domeniu</w:t>
            </w:r>
          </w:p>
        </w:tc>
        <w:tc>
          <w:tcPr>
            <w:tcW w:w="8190" w:type="dxa"/>
            <w:shd w:val="clear" w:color="auto" w:fill="0072C6"/>
          </w:tcPr>
          <w:p w:rsidR="008E51E5" w:rsidRDefault="00D66671">
            <w:pPr>
              <w:pStyle w:val="ProductList-Body"/>
              <w:spacing w:before="20" w:after="20"/>
              <w:rPr>
                <w:color w:val="FFFFFF" w:themeColor="background1"/>
                <w:sz w:val="16"/>
                <w:szCs w:val="16"/>
                <w:lang w:val="ro-RO"/>
              </w:rPr>
            </w:pPr>
            <w:r>
              <w:rPr>
                <w:rFonts w:ascii="Calibri" w:eastAsia="Calibri" w:hAnsi="Calibri" w:cs="Arial"/>
                <w:color w:val="FFFFFF"/>
                <w:sz w:val="16"/>
                <w:szCs w:val="16"/>
                <w:lang w:val="ro-RO"/>
              </w:rPr>
              <w:t>Practici</w:t>
            </w:r>
          </w:p>
        </w:tc>
      </w:tr>
      <w:tr w:rsidR="008E51E5" w:rsidRPr="00A33915">
        <w:tc>
          <w:tcPr>
            <w:tcW w:w="2610" w:type="dxa"/>
            <w:vAlign w:val="center"/>
          </w:tcPr>
          <w:p w:rsidR="008E51E5" w:rsidRDefault="00D66671">
            <w:pPr>
              <w:pStyle w:val="ProductList-Body"/>
              <w:rPr>
                <w:sz w:val="16"/>
                <w:szCs w:val="16"/>
                <w:lang w:val="ro-RO"/>
              </w:rPr>
            </w:pPr>
            <w:r>
              <w:rPr>
                <w:rFonts w:ascii="Calibri" w:eastAsia="Calibri" w:hAnsi="Calibri" w:cs="Arial"/>
                <w:sz w:val="16"/>
                <w:szCs w:val="16"/>
                <w:lang w:val="ro-RO"/>
              </w:rPr>
              <w:t>Organizarea măsurilor de securitate a informaţiilor</w:t>
            </w:r>
          </w:p>
        </w:tc>
        <w:tc>
          <w:tcPr>
            <w:tcW w:w="8190" w:type="dxa"/>
          </w:tcPr>
          <w:p w:rsidR="008E51E5" w:rsidRDefault="00D66671">
            <w:pPr>
              <w:pStyle w:val="ProductList-Body"/>
              <w:rPr>
                <w:b/>
                <w:sz w:val="16"/>
                <w:szCs w:val="16"/>
                <w:lang w:val="ro-RO"/>
              </w:rPr>
            </w:pPr>
            <w:r>
              <w:rPr>
                <w:rFonts w:ascii="Calibri" w:eastAsia="Calibri" w:hAnsi="Calibri" w:cs="Arial"/>
                <w:b/>
                <w:sz w:val="16"/>
                <w:szCs w:val="16"/>
                <w:lang w:val="ro-RO"/>
              </w:rPr>
              <w:t xml:space="preserve">Deținerea procedurilor de securitate.  </w:t>
            </w:r>
            <w:r>
              <w:rPr>
                <w:rFonts w:ascii="Calibri" w:eastAsia="Calibri" w:hAnsi="Calibri" w:cs="Arial"/>
                <w:sz w:val="16"/>
                <w:szCs w:val="16"/>
                <w:lang w:val="ro-RO"/>
              </w:rPr>
              <w:t>Microsoft a numit unul sau mai mulţi ofiţeri de securitate responsabili pentru coordonarea şi monitorizarea regulilor şi procedurilor de securitate.</w:t>
            </w:r>
          </w:p>
          <w:p w:rsidR="008E51E5" w:rsidRDefault="00D66671">
            <w:pPr>
              <w:pStyle w:val="ProductList-Body"/>
              <w:rPr>
                <w:b/>
                <w:sz w:val="16"/>
                <w:szCs w:val="16"/>
                <w:lang w:val="ro-RO"/>
              </w:rPr>
            </w:pPr>
            <w:r>
              <w:rPr>
                <w:rFonts w:ascii="Calibri" w:eastAsia="Calibri" w:hAnsi="Calibri" w:cs="Arial"/>
                <w:b/>
                <w:sz w:val="16"/>
                <w:szCs w:val="16"/>
                <w:lang w:val="ro-RO"/>
              </w:rPr>
              <w:lastRenderedPageBreak/>
              <w:t xml:space="preserve">Rolurile şi responsabilităţile în cadrul asigurării securităţii.  </w:t>
            </w:r>
            <w:r>
              <w:rPr>
                <w:rFonts w:ascii="Calibri" w:eastAsia="Calibri" w:hAnsi="Calibri" w:cs="Arial"/>
                <w:sz w:val="16"/>
                <w:szCs w:val="16"/>
                <w:lang w:val="ro-RO"/>
              </w:rPr>
              <w:t>Personalul Microsoft care are acces la Datele de asistenţă şi de consultanţă va respecta obligaţiile privind păstrarea confidenţialităţii.</w:t>
            </w:r>
          </w:p>
          <w:p w:rsidR="008E51E5" w:rsidRDefault="00D66671">
            <w:pPr>
              <w:pStyle w:val="ProductList-Body"/>
              <w:rPr>
                <w:b/>
                <w:sz w:val="16"/>
                <w:szCs w:val="16"/>
                <w:lang w:val="ro-RO"/>
              </w:rPr>
            </w:pPr>
            <w:r>
              <w:rPr>
                <w:rFonts w:ascii="Calibri" w:eastAsia="Calibri" w:hAnsi="Calibri" w:cs="Arial"/>
                <w:b/>
                <w:sz w:val="16"/>
                <w:szCs w:val="16"/>
                <w:lang w:val="ro-RO"/>
              </w:rPr>
              <w:t xml:space="preserve">Programul de gestionare a riscurilor.  </w:t>
            </w:r>
            <w:r>
              <w:rPr>
                <w:rFonts w:ascii="Calibri" w:eastAsia="Calibri" w:hAnsi="Calibri" w:cs="Arial"/>
                <w:sz w:val="16"/>
                <w:szCs w:val="16"/>
                <w:lang w:val="ro-RO"/>
              </w:rPr>
              <w:t>Înainte de a prelucra Datele de asistenţă şi de consultanţă, Microsoft a dezvoltat un plan de evaluare a riscurilor.</w:t>
            </w:r>
          </w:p>
          <w:p w:rsidR="008E51E5" w:rsidRDefault="00D66671">
            <w:pPr>
              <w:pStyle w:val="ProductList-Body"/>
              <w:rPr>
                <w:sz w:val="16"/>
                <w:szCs w:val="16"/>
                <w:lang w:val="ro-RO"/>
              </w:rPr>
            </w:pPr>
            <w:r>
              <w:rPr>
                <w:rFonts w:ascii="Calibri" w:eastAsia="Calibri" w:hAnsi="Calibri" w:cs="Arial"/>
                <w:sz w:val="16"/>
                <w:szCs w:val="16"/>
                <w:lang w:val="ro-RO"/>
              </w:rPr>
              <w:t>Microsoft păstrează documentele referitoare la securitate, după ce nu mai sunt valabile, conform cerinţelor de păstrare.</w:t>
            </w:r>
          </w:p>
        </w:tc>
      </w:tr>
      <w:tr w:rsidR="008E51E5" w:rsidRPr="00A33915">
        <w:tc>
          <w:tcPr>
            <w:tcW w:w="2610" w:type="dxa"/>
            <w:vAlign w:val="center"/>
          </w:tcPr>
          <w:p w:rsidR="008E51E5" w:rsidRDefault="00D66671">
            <w:pPr>
              <w:pStyle w:val="ProductList-Body"/>
              <w:rPr>
                <w:sz w:val="16"/>
                <w:szCs w:val="16"/>
                <w:lang w:val="ro-RO"/>
              </w:rPr>
            </w:pPr>
            <w:r>
              <w:rPr>
                <w:rFonts w:ascii="Calibri" w:eastAsia="Calibri" w:hAnsi="Calibri" w:cs="Arial"/>
                <w:sz w:val="16"/>
                <w:szCs w:val="16"/>
                <w:lang w:val="ro-RO"/>
              </w:rPr>
              <w:lastRenderedPageBreak/>
              <w:t>Gestionarea activelor</w:t>
            </w:r>
          </w:p>
        </w:tc>
        <w:tc>
          <w:tcPr>
            <w:tcW w:w="8190" w:type="dxa"/>
          </w:tcPr>
          <w:p w:rsidR="008E51E5" w:rsidRDefault="00D66671">
            <w:pPr>
              <w:pStyle w:val="ProductList-Body"/>
              <w:rPr>
                <w:b/>
                <w:sz w:val="16"/>
                <w:szCs w:val="16"/>
                <w:lang w:val="ro-RO"/>
              </w:rPr>
            </w:pPr>
            <w:r>
              <w:rPr>
                <w:rFonts w:ascii="Calibri" w:eastAsia="Calibri" w:hAnsi="Calibri" w:cs="Arial"/>
                <w:b/>
                <w:sz w:val="16"/>
                <w:szCs w:val="16"/>
                <w:lang w:val="ro-RO"/>
              </w:rPr>
              <w:t xml:space="preserve">Inventarul activelor.  </w:t>
            </w:r>
            <w:r>
              <w:rPr>
                <w:rFonts w:ascii="Calibri" w:eastAsia="Calibri" w:hAnsi="Calibri" w:cs="Arial"/>
                <w:sz w:val="16"/>
                <w:szCs w:val="16"/>
                <w:lang w:val="ro-RO"/>
              </w:rPr>
              <w:t>Microsoft păstrează un inventar al tuturor suporturilor fizice pe care sunt stocate Datele de asistenţă şi de consultanţă.  Accesul la inventarele acestor suporturi fizice este permis doar personalului Microsoft care are autorizaţie scrisă în acest scop.</w:t>
            </w:r>
          </w:p>
          <w:p w:rsidR="008E51E5" w:rsidRDefault="00D66671">
            <w:pPr>
              <w:pStyle w:val="ProductList-Body"/>
              <w:rPr>
                <w:b/>
                <w:sz w:val="16"/>
                <w:szCs w:val="16"/>
                <w:lang w:val="ro-RO"/>
              </w:rPr>
            </w:pPr>
            <w:r>
              <w:rPr>
                <w:rFonts w:ascii="Calibri" w:eastAsia="Calibri" w:hAnsi="Calibri" w:cs="Arial"/>
                <w:b/>
                <w:sz w:val="16"/>
                <w:szCs w:val="16"/>
                <w:lang w:val="ro-RO"/>
              </w:rPr>
              <w:t>Manevrarea activelor.</w:t>
            </w:r>
          </w:p>
          <w:p w:rsidR="008E51E5" w:rsidRDefault="00D66671">
            <w:pPr>
              <w:pStyle w:val="ProductList-Body"/>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Microsoft clasifică Datele de asistenţă şi de consultanţă pentru a facilita identificarea lor şi pentru a restricţiona în mod corect accesul la acestea.</w:t>
            </w:r>
          </w:p>
          <w:p w:rsidR="008E51E5" w:rsidRDefault="00D66671">
            <w:pPr>
              <w:pStyle w:val="ProductList-Body"/>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 xml:space="preserve">Microsoft impune restricţii privind imprimarea Datelor de asistenţă şi de consultanţă şi a adoptat proceduri de eliminare a materialelor scrise care conţin Date de asistenţă şi de consultanţă. </w:t>
            </w:r>
          </w:p>
          <w:p w:rsidR="008E51E5" w:rsidRDefault="00D66671">
            <w:pPr>
              <w:pStyle w:val="ProductList-Body"/>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Personalul Microsoft trebuie să obţină autorizarea sa înainte de a stoca Datele de asistenţă şi de consultanţă pe dispozitivele mobile care accesează de la distanţă Datele de asistenţă şi de consultanţă sau le prelucrează în afara sediilor Microsoft.</w:t>
            </w:r>
          </w:p>
        </w:tc>
      </w:tr>
      <w:tr w:rsidR="008E51E5">
        <w:tc>
          <w:tcPr>
            <w:tcW w:w="2610" w:type="dxa"/>
            <w:vAlign w:val="center"/>
          </w:tcPr>
          <w:p w:rsidR="008E51E5" w:rsidRDefault="00D66671">
            <w:pPr>
              <w:pStyle w:val="ProductList-Body"/>
              <w:rPr>
                <w:sz w:val="16"/>
                <w:szCs w:val="16"/>
                <w:lang w:val="ro-RO"/>
              </w:rPr>
            </w:pPr>
            <w:r>
              <w:rPr>
                <w:rFonts w:ascii="Calibri" w:eastAsia="Calibri" w:hAnsi="Calibri" w:cs="Arial"/>
                <w:sz w:val="16"/>
                <w:szCs w:val="16"/>
                <w:lang w:val="ro-RO"/>
              </w:rPr>
              <w:t>Securitatea la nivelul resurselor umane</w:t>
            </w:r>
          </w:p>
        </w:tc>
        <w:tc>
          <w:tcPr>
            <w:tcW w:w="8190" w:type="dxa"/>
          </w:tcPr>
          <w:p w:rsidR="008E51E5" w:rsidRDefault="00D66671">
            <w:pPr>
              <w:pStyle w:val="ProductList-Body"/>
              <w:rPr>
                <w:sz w:val="16"/>
                <w:szCs w:val="16"/>
                <w:lang w:val="ro-RO"/>
              </w:rPr>
            </w:pPr>
            <w:r>
              <w:rPr>
                <w:rFonts w:ascii="Calibri" w:eastAsia="Calibri" w:hAnsi="Calibri" w:cs="Arial"/>
                <w:b/>
                <w:sz w:val="16"/>
                <w:szCs w:val="16"/>
                <w:lang w:val="ro-RO"/>
              </w:rPr>
              <w:t>Instruire privind păstrarea securităţii</w:t>
            </w:r>
            <w:r>
              <w:rPr>
                <w:rFonts w:ascii="Calibri" w:eastAsia="Calibri" w:hAnsi="Calibri" w:cs="Arial"/>
                <w:sz w:val="16"/>
                <w:szCs w:val="16"/>
                <w:lang w:val="ro-RO"/>
              </w:rPr>
              <w:t>.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8E51E5" w:rsidRPr="00A33915">
        <w:tc>
          <w:tcPr>
            <w:tcW w:w="2610" w:type="dxa"/>
            <w:vAlign w:val="center"/>
          </w:tcPr>
          <w:p w:rsidR="008E51E5" w:rsidRDefault="00D66671">
            <w:pPr>
              <w:pStyle w:val="ProductList-Body"/>
              <w:rPr>
                <w:sz w:val="16"/>
                <w:szCs w:val="16"/>
                <w:lang w:val="ro-RO"/>
              </w:rPr>
            </w:pPr>
            <w:r>
              <w:rPr>
                <w:rFonts w:ascii="Calibri" w:eastAsia="Calibri" w:hAnsi="Calibri" w:cs="Arial"/>
                <w:sz w:val="16"/>
                <w:szCs w:val="16"/>
                <w:lang w:val="ro-RO"/>
              </w:rPr>
              <w:t>Securitatea fizică şi a mediului înconjurător</w:t>
            </w:r>
          </w:p>
        </w:tc>
        <w:tc>
          <w:tcPr>
            <w:tcW w:w="8190" w:type="dxa"/>
          </w:tcPr>
          <w:p w:rsidR="008E51E5" w:rsidRDefault="00D66671">
            <w:pPr>
              <w:pStyle w:val="ProductList-Body"/>
              <w:rPr>
                <w:b/>
                <w:sz w:val="16"/>
                <w:szCs w:val="16"/>
                <w:lang w:val="ro-RO"/>
              </w:rPr>
            </w:pPr>
            <w:r>
              <w:rPr>
                <w:rFonts w:ascii="Calibri" w:eastAsia="Calibri" w:hAnsi="Calibri" w:cs="Arial"/>
                <w:b/>
                <w:sz w:val="16"/>
                <w:szCs w:val="16"/>
                <w:lang w:val="ro-RO"/>
              </w:rPr>
              <w:t xml:space="preserve">Accesul fizic în sedii.  </w:t>
            </w:r>
            <w:r>
              <w:rPr>
                <w:rFonts w:ascii="Calibri" w:eastAsia="Calibri" w:hAnsi="Calibri" w:cs="Arial"/>
                <w:sz w:val="16"/>
                <w:szCs w:val="16"/>
                <w:lang w:val="ro-RO"/>
              </w:rPr>
              <w:t>Microsoft permite doar persoanelor autorizate accesul în sediile în care sunt amplasate sistemele de informaţii care prelucrează Datele de asistenţă şi de consultanţă.</w:t>
            </w:r>
          </w:p>
          <w:p w:rsidR="008E51E5" w:rsidRDefault="00D66671">
            <w:pPr>
              <w:pStyle w:val="ProductList-Body"/>
              <w:rPr>
                <w:sz w:val="16"/>
                <w:szCs w:val="16"/>
                <w:lang w:val="ro-RO"/>
              </w:rPr>
            </w:pPr>
            <w:r>
              <w:rPr>
                <w:rFonts w:ascii="Calibri" w:eastAsia="Calibri" w:hAnsi="Calibri" w:cs="Arial"/>
                <w:b/>
                <w:sz w:val="16"/>
                <w:szCs w:val="16"/>
                <w:lang w:val="ro-RO"/>
              </w:rPr>
              <w:t xml:space="preserve">Accesul fizic la componente.  </w:t>
            </w:r>
            <w:r>
              <w:rPr>
                <w:rFonts w:ascii="Calibri" w:eastAsia="Calibri" w:hAnsi="Calibri" w:cs="Arial"/>
                <w:sz w:val="16"/>
                <w:szCs w:val="16"/>
                <w:lang w:val="ro-RO"/>
              </w:rPr>
              <w:t>Microsoft păstrează evidenţa suporturilor fizice primite şi trimise care conţin Date de asistenţă şi de consultanţă, în care se menţionează tipul de suport fizic, expeditorul/destinatarii autorizaţi, data şi ora, numărul de suporturi fizice şi felul Datelor de asistenţă şi de consultanţă pe care le conţin.</w:t>
            </w:r>
          </w:p>
          <w:p w:rsidR="008E51E5" w:rsidRDefault="00D66671">
            <w:pPr>
              <w:pStyle w:val="ProductList-Body"/>
              <w:rPr>
                <w:b/>
                <w:sz w:val="16"/>
                <w:szCs w:val="16"/>
                <w:lang w:val="ro-RO"/>
              </w:rPr>
            </w:pPr>
            <w:r>
              <w:rPr>
                <w:rFonts w:ascii="Calibri" w:eastAsia="Calibri" w:hAnsi="Calibri" w:cs="Arial"/>
                <w:b/>
                <w:sz w:val="16"/>
                <w:szCs w:val="16"/>
                <w:lang w:val="ro-RO"/>
              </w:rPr>
              <w:t xml:space="preserve">Protecția față de perturbări.  </w:t>
            </w:r>
            <w:r>
              <w:rPr>
                <w:rFonts w:ascii="Calibri" w:eastAsia="Calibri" w:hAnsi="Calibri" w:cs="Arial"/>
                <w:sz w:val="16"/>
                <w:szCs w:val="16"/>
                <w:lang w:val="ro-RO"/>
              </w:rPr>
              <w:t>Microsoft utilizează diverse sisteme standard din domeniu pentru a asigura protecţia împotriva pierderii datelor din cauza penelor de curent sau a interferenţelor.</w:t>
            </w:r>
          </w:p>
          <w:p w:rsidR="008E51E5" w:rsidRDefault="00D66671">
            <w:pPr>
              <w:pStyle w:val="ProductList-Body"/>
              <w:spacing w:before="40"/>
              <w:rPr>
                <w:sz w:val="16"/>
                <w:szCs w:val="16"/>
                <w:lang w:val="ro-RO"/>
              </w:rPr>
            </w:pPr>
            <w:r>
              <w:rPr>
                <w:rFonts w:ascii="Calibri" w:eastAsia="Calibri" w:hAnsi="Calibri" w:cs="Arial"/>
                <w:b/>
                <w:sz w:val="16"/>
                <w:szCs w:val="16"/>
                <w:lang w:val="ro-RO"/>
              </w:rPr>
              <w:t xml:space="preserve">Eliminarea componentelor. </w:t>
            </w:r>
            <w:r>
              <w:rPr>
                <w:rFonts w:ascii="Calibri" w:eastAsia="Calibri" w:hAnsi="Calibri" w:cs="Arial"/>
                <w:sz w:val="16"/>
                <w:szCs w:val="16"/>
                <w:lang w:val="ro-RO"/>
              </w:rPr>
              <w:t xml:space="preserve"> Microsoft utilizează procese standard din industrie pentru a şterge Datele de asistenţă şi de consultanţă atunci când nu mai sunt necesare.</w:t>
            </w:r>
          </w:p>
        </w:tc>
      </w:tr>
      <w:tr w:rsidR="008E51E5" w:rsidRPr="00A33915">
        <w:tc>
          <w:tcPr>
            <w:tcW w:w="2610" w:type="dxa"/>
            <w:tcBorders>
              <w:bottom w:val="single" w:sz="4" w:space="0" w:color="auto"/>
            </w:tcBorders>
            <w:vAlign w:val="center"/>
          </w:tcPr>
          <w:p w:rsidR="008E51E5" w:rsidRDefault="00D66671">
            <w:pPr>
              <w:pStyle w:val="ProductList-Body"/>
              <w:rPr>
                <w:sz w:val="16"/>
                <w:szCs w:val="16"/>
                <w:lang w:val="ro-RO"/>
              </w:rPr>
            </w:pPr>
            <w:r>
              <w:rPr>
                <w:rFonts w:ascii="Calibri" w:eastAsia="Calibri" w:hAnsi="Calibri" w:cs="Arial"/>
                <w:sz w:val="16"/>
                <w:szCs w:val="16"/>
                <w:lang w:val="ro-RO"/>
              </w:rPr>
              <w:t>Gestionarea comunicărilor şi operaţiilor</w:t>
            </w:r>
          </w:p>
        </w:tc>
        <w:tc>
          <w:tcPr>
            <w:tcW w:w="8190" w:type="dxa"/>
            <w:tcBorders>
              <w:bottom w:val="single" w:sz="4" w:space="0" w:color="auto"/>
            </w:tcBorders>
          </w:tcPr>
          <w:p w:rsidR="008E51E5" w:rsidRDefault="00D66671">
            <w:pPr>
              <w:pStyle w:val="ProductList-Body"/>
              <w:rPr>
                <w:sz w:val="16"/>
                <w:szCs w:val="16"/>
                <w:lang w:val="ro-RO"/>
              </w:rPr>
            </w:pPr>
            <w:r>
              <w:rPr>
                <w:rFonts w:ascii="Calibri" w:eastAsia="Calibri" w:hAnsi="Calibri" w:cs="Arial"/>
                <w:b/>
                <w:sz w:val="16"/>
                <w:szCs w:val="16"/>
                <w:lang w:val="ro-RO"/>
              </w:rPr>
              <w:t>Politica operaţională</w:t>
            </w:r>
            <w:r>
              <w:rPr>
                <w:rFonts w:ascii="Calibri" w:eastAsia="Calibri" w:hAnsi="Calibri" w:cs="Arial"/>
                <w:sz w:val="16"/>
                <w:szCs w:val="16"/>
                <w:lang w:val="ro-RO"/>
              </w:rPr>
              <w:t>. Microsoft păstrează documentele referitoare la asigurarea securităţii care descriu măsurile de securitate şi procedurile şi responsabilităţile relevante ale personalului care are acces la Datele de asistenţă şi de consultanţă.</w:t>
            </w:r>
          </w:p>
          <w:p w:rsidR="008E51E5" w:rsidRDefault="00D66671">
            <w:pPr>
              <w:pStyle w:val="ProductList-Body"/>
              <w:spacing w:before="40"/>
              <w:rPr>
                <w:b/>
                <w:sz w:val="16"/>
                <w:szCs w:val="16"/>
                <w:lang w:val="ro-RO"/>
              </w:rPr>
            </w:pPr>
            <w:r>
              <w:rPr>
                <w:rFonts w:ascii="Calibri" w:eastAsia="Calibri" w:hAnsi="Calibri" w:cs="Arial"/>
                <w:b/>
                <w:sz w:val="16"/>
                <w:szCs w:val="16"/>
                <w:lang w:val="ro-RO"/>
              </w:rPr>
              <w:t>Procedurile de recuperare a datelor</w:t>
            </w:r>
          </w:p>
          <w:p w:rsidR="008E51E5" w:rsidRDefault="00D66671">
            <w:pPr>
              <w:pStyle w:val="ProductList-Body"/>
              <w:ind w:left="162" w:hanging="162"/>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În permanenţă, dar nu mai rar de o dată pe săptămână (dacă Datele de asistenţă şi de consultanţă nu au fost actualizate în acea perioadă), Microsoft efectuează copii multiple ale Datelor de asistenţă şi de consultanţă de pe care acestea să poată fi recuperate.</w:t>
            </w:r>
          </w:p>
          <w:p w:rsidR="008E51E5" w:rsidRDefault="00D66671">
            <w:pPr>
              <w:pStyle w:val="ProductList-Body"/>
              <w:ind w:left="162" w:hanging="162"/>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Microsoft stochează copii ale Datelor de asistenţă şi de consultanţă şi ale procedurilor de recuperare a datelor în altă locaţie decât cea în care se află echipamentele principale care le prelucrează.</w:t>
            </w:r>
          </w:p>
          <w:p w:rsidR="008E51E5" w:rsidRDefault="00D66671">
            <w:pPr>
              <w:pStyle w:val="ProductList-Body"/>
              <w:ind w:left="162" w:hanging="162"/>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Microsoft a implementat proceduri speciale care reglementează accesul la copiile Datelor de asistenţă şi de consultanţă.</w:t>
            </w:r>
          </w:p>
          <w:p w:rsidR="008E51E5" w:rsidRDefault="00D66671">
            <w:pPr>
              <w:pStyle w:val="ProductList-Body"/>
              <w:ind w:left="162" w:hanging="162"/>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Microsoft revizuieşte procedurile de recuperare a datelor cel puţin o dată pe an.</w:t>
            </w:r>
          </w:p>
          <w:p w:rsidR="008E51E5" w:rsidRDefault="00D66671">
            <w:pPr>
              <w:pStyle w:val="ProductList-Body"/>
              <w:spacing w:before="40"/>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rsidR="008E51E5" w:rsidRDefault="00D66671">
            <w:pPr>
              <w:pStyle w:val="ProductList-Body"/>
              <w:spacing w:before="40"/>
              <w:rPr>
                <w:sz w:val="16"/>
                <w:szCs w:val="16"/>
                <w:lang w:val="ro-RO"/>
              </w:rPr>
            </w:pPr>
            <w:r>
              <w:rPr>
                <w:rFonts w:ascii="Calibri" w:eastAsia="Calibri" w:hAnsi="Calibri" w:cs="Arial"/>
                <w:b/>
                <w:sz w:val="16"/>
                <w:szCs w:val="16"/>
                <w:lang w:val="ro-RO"/>
              </w:rPr>
              <w:t>Software-ul rău intenţionat</w:t>
            </w:r>
            <w:r>
              <w:rPr>
                <w:rFonts w:ascii="Calibri" w:eastAsia="Calibri" w:hAnsi="Calibri" w:cs="Arial"/>
                <w:sz w:val="16"/>
                <w:szCs w:val="16"/>
                <w:lang w:val="ro-RO"/>
              </w:rPr>
              <w:t>. Microsoft a implementat tehnici împotriva software-ului rău intenţionat pentru a nu obţine acces neautorizat la Datele de asistenţă şi de consultanţă, inclusiv la software-ul rău intenţionat provenit din reţelele publice.</w:t>
            </w:r>
          </w:p>
          <w:p w:rsidR="008E51E5" w:rsidRDefault="00D66671">
            <w:pPr>
              <w:pStyle w:val="ProductList-Body"/>
              <w:spacing w:before="40"/>
              <w:rPr>
                <w:b/>
                <w:sz w:val="16"/>
                <w:szCs w:val="16"/>
                <w:lang w:val="ro-RO"/>
              </w:rPr>
            </w:pPr>
            <w:r>
              <w:rPr>
                <w:rFonts w:ascii="Calibri" w:eastAsia="Calibri" w:hAnsi="Calibri" w:cs="Arial"/>
                <w:b/>
                <w:sz w:val="16"/>
                <w:szCs w:val="16"/>
                <w:lang w:val="ro-RO"/>
              </w:rPr>
              <w:t>Datele care trec graniţele</w:t>
            </w:r>
          </w:p>
          <w:p w:rsidR="008E51E5" w:rsidRDefault="00D66671">
            <w:pPr>
              <w:pStyle w:val="ProductList-Body"/>
              <w:ind w:left="162" w:hanging="162"/>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Microsoft criptează, sau permite Clientului să cripteze, Datele de asistenţă şi de consultanţă transmise prin reţele publice.</w:t>
            </w:r>
          </w:p>
          <w:p w:rsidR="008E51E5" w:rsidRDefault="00D66671">
            <w:pPr>
              <w:pStyle w:val="ProductList-Body"/>
              <w:ind w:left="162" w:hanging="162"/>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Microsoft limitează accesul la Datele de asistenţă şi de consultanţă de pe suporturile fizice care părăsesc sediile sale.</w:t>
            </w:r>
          </w:p>
          <w:p w:rsidR="008E51E5" w:rsidRDefault="00D66671">
            <w:pPr>
              <w:pStyle w:val="ProductList-Body"/>
              <w:spacing w:before="40"/>
              <w:rPr>
                <w:b/>
                <w:sz w:val="16"/>
                <w:szCs w:val="16"/>
                <w:lang w:val="ro-RO"/>
              </w:rPr>
            </w:pPr>
            <w:r>
              <w:rPr>
                <w:rFonts w:ascii="Calibri" w:eastAsia="Calibri" w:hAnsi="Calibri" w:cs="Arial"/>
                <w:b/>
                <w:sz w:val="16"/>
                <w:szCs w:val="16"/>
                <w:lang w:val="ro-RO"/>
              </w:rPr>
              <w:t>Înregistrarea în jurnal a evenimentelor</w:t>
            </w:r>
          </w:p>
          <w:p w:rsidR="008E51E5" w:rsidRDefault="00D66671">
            <w:pPr>
              <w:pStyle w:val="ProductList-Body"/>
              <w:spacing w:before="40"/>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Microsoft înregistrează în jurnal utilizarea sistemelor noastre de prelucrare a datelor.</w:t>
            </w:r>
          </w:p>
          <w:p w:rsidR="008E51E5" w:rsidRDefault="00D66671">
            <w:pPr>
              <w:pStyle w:val="ProductList-Body"/>
              <w:spacing w:before="40"/>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Microsoft înregistrează în jurnal datele privind accesarea şi utilizarea sistemelor de informaţii care conţin Datele de asistenţă şi de consultanţă, înregistrarea ID-ul de acces, a datei şi orei, autorizarea acceptată sau respinsă şi activitatea relevantă.</w:t>
            </w:r>
          </w:p>
        </w:tc>
      </w:tr>
      <w:tr w:rsidR="008E51E5" w:rsidRPr="00A33915">
        <w:tc>
          <w:tcPr>
            <w:tcW w:w="2610" w:type="dxa"/>
            <w:tcBorders>
              <w:top w:val="single" w:sz="4" w:space="0" w:color="auto"/>
              <w:left w:val="single" w:sz="4" w:space="0" w:color="auto"/>
              <w:bottom w:val="single" w:sz="4" w:space="0" w:color="auto"/>
              <w:right w:val="single" w:sz="4" w:space="0" w:color="auto"/>
            </w:tcBorders>
            <w:vAlign w:val="center"/>
          </w:tcPr>
          <w:p w:rsidR="008E51E5" w:rsidRDefault="00D66671">
            <w:pPr>
              <w:pStyle w:val="ProductList-Body"/>
              <w:rPr>
                <w:sz w:val="16"/>
                <w:szCs w:val="16"/>
                <w:lang w:val="ro-RO"/>
              </w:rPr>
            </w:pPr>
            <w:r>
              <w:rPr>
                <w:rFonts w:ascii="Calibri" w:eastAsia="Calibri" w:hAnsi="Calibri" w:cs="Arial"/>
                <w:sz w:val="16"/>
                <w:szCs w:val="16"/>
                <w:lang w:val="ro-RO"/>
              </w:rPr>
              <w:t>Controlul accesului</w:t>
            </w:r>
          </w:p>
        </w:tc>
        <w:tc>
          <w:tcPr>
            <w:tcW w:w="8190" w:type="dxa"/>
            <w:tcBorders>
              <w:top w:val="single" w:sz="4" w:space="0" w:color="auto"/>
              <w:left w:val="single" w:sz="4" w:space="0" w:color="auto"/>
              <w:bottom w:val="single" w:sz="4" w:space="0" w:color="auto"/>
              <w:right w:val="single" w:sz="4" w:space="0" w:color="auto"/>
            </w:tcBorders>
          </w:tcPr>
          <w:p w:rsidR="008E51E5" w:rsidRDefault="00D66671">
            <w:pPr>
              <w:pStyle w:val="ProductList-Body"/>
              <w:rPr>
                <w:sz w:val="16"/>
                <w:szCs w:val="16"/>
                <w:lang w:val="ro-RO"/>
              </w:rPr>
            </w:pPr>
            <w:r>
              <w:rPr>
                <w:rFonts w:ascii="Calibri" w:eastAsia="Calibri" w:hAnsi="Calibri" w:cs="Arial"/>
                <w:b/>
                <w:sz w:val="16"/>
                <w:szCs w:val="16"/>
                <w:lang w:val="ro-RO"/>
              </w:rPr>
              <w:t>Politica privind accesul</w:t>
            </w:r>
            <w:r>
              <w:rPr>
                <w:rFonts w:ascii="Calibri" w:eastAsia="Calibri" w:hAnsi="Calibri" w:cs="Arial"/>
                <w:sz w:val="16"/>
                <w:szCs w:val="16"/>
                <w:lang w:val="ro-RO"/>
              </w:rPr>
              <w:t>. Microsoft păstrează evidenţa privilegiilor de securitate ale persoanelor care au acces la Datele de asistenţă şi de consultanţă.</w:t>
            </w:r>
          </w:p>
          <w:p w:rsidR="008E51E5" w:rsidRDefault="00D66671">
            <w:pPr>
              <w:pStyle w:val="ProductList-Body"/>
              <w:spacing w:before="40"/>
              <w:rPr>
                <w:b/>
                <w:sz w:val="16"/>
                <w:szCs w:val="16"/>
                <w:lang w:val="ro-RO"/>
              </w:rPr>
            </w:pPr>
            <w:r>
              <w:rPr>
                <w:rFonts w:ascii="Calibri" w:eastAsia="Calibri" w:hAnsi="Calibri" w:cs="Arial"/>
                <w:b/>
                <w:sz w:val="16"/>
                <w:szCs w:val="16"/>
                <w:lang w:val="ro-RO"/>
              </w:rPr>
              <w:t>Autorizarea accesului</w:t>
            </w:r>
          </w:p>
          <w:p w:rsidR="008E51E5" w:rsidRDefault="00D66671">
            <w:pPr>
              <w:pStyle w:val="ProductList-Body"/>
              <w:ind w:left="162" w:hanging="162"/>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Microsoft păstrează şi actualizează evidenţa persoanelor autorizate să acceseze sistemele Microsoft care conţin Date de asistenţă şi de consultanţă.</w:t>
            </w:r>
          </w:p>
          <w:p w:rsidR="008E51E5" w:rsidRDefault="00D66671">
            <w:pPr>
              <w:pStyle w:val="ProductList-Body"/>
              <w:ind w:left="162" w:hanging="162"/>
              <w:rPr>
                <w:sz w:val="16"/>
                <w:szCs w:val="16"/>
                <w:lang w:val="ro-RO"/>
              </w:rPr>
            </w:pPr>
            <w:r>
              <w:rPr>
                <w:rFonts w:ascii="Calibri" w:eastAsia="Calibri" w:hAnsi="Calibri" w:cs="Arial"/>
                <w:sz w:val="16"/>
                <w:szCs w:val="16"/>
                <w:lang w:val="ro-RO"/>
              </w:rPr>
              <w:lastRenderedPageBreak/>
              <w:t>-</w:t>
            </w:r>
            <w:r>
              <w:rPr>
                <w:rFonts w:ascii="Calibri" w:eastAsia="Calibri" w:hAnsi="Calibri" w:cs="Arial"/>
                <w:sz w:val="16"/>
                <w:szCs w:val="16"/>
                <w:lang w:val="ro-RO"/>
              </w:rPr>
              <w:tab/>
              <w:t>Microsoft dezactivează acreditările de autentificare care nu au fost utilizate pentru o perioadă de timp nu mai mare de şase luni.</w:t>
            </w:r>
          </w:p>
          <w:p w:rsidR="008E51E5" w:rsidRDefault="00D66671">
            <w:pPr>
              <w:pStyle w:val="ProductList-Body"/>
              <w:ind w:left="162" w:hanging="162"/>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 xml:space="preserve">Microsoft identifică angajaţii care pot acorda, modifica sau revoca accesul autorizat la date şi resurse. </w:t>
            </w:r>
          </w:p>
          <w:p w:rsidR="008E51E5" w:rsidRDefault="00D66671">
            <w:pPr>
              <w:pStyle w:val="ProductList-Body"/>
              <w:spacing w:before="40"/>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Microsoft se asigură că, dacă mai multe persoane au acces la sistemele care includ Date de asistenţă şi de consultanţă, acestea au identificatori separaţi/date de conectare separate.</w:t>
            </w:r>
          </w:p>
          <w:p w:rsidR="008E51E5" w:rsidRDefault="00D66671">
            <w:pPr>
              <w:pStyle w:val="ProductList-Body"/>
              <w:spacing w:before="40"/>
              <w:rPr>
                <w:b/>
                <w:sz w:val="16"/>
                <w:szCs w:val="16"/>
                <w:lang w:val="ro-RO"/>
              </w:rPr>
            </w:pPr>
            <w:r>
              <w:rPr>
                <w:rFonts w:ascii="Calibri" w:eastAsia="Calibri" w:hAnsi="Calibri" w:cs="Arial"/>
                <w:b/>
                <w:sz w:val="16"/>
                <w:szCs w:val="16"/>
                <w:lang w:val="ro-RO"/>
              </w:rPr>
              <w:t>Privilegii restrânse</w:t>
            </w:r>
          </w:p>
          <w:p w:rsidR="008E51E5" w:rsidRDefault="00D66671">
            <w:pPr>
              <w:pStyle w:val="ProductList-Body"/>
              <w:ind w:left="162" w:hanging="162"/>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 xml:space="preserve">Angajaţii care acordă asistenţă tehnică pot avea acces la Datele de asistenţă şi de consultanţă numai când este nevoie. </w:t>
            </w:r>
          </w:p>
          <w:p w:rsidR="008E51E5" w:rsidRDefault="00D66671">
            <w:pPr>
              <w:pStyle w:val="ProductList-Body"/>
              <w:spacing w:before="40"/>
              <w:rPr>
                <w:b/>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Microsoft acordă acces la Datele de asistenţă şi de consultanţă doar persoanelor cărora le este necesar pentru îndeplinirea atribuţiilor de lucru.</w:t>
            </w:r>
          </w:p>
          <w:p w:rsidR="008E51E5" w:rsidRDefault="00D66671">
            <w:pPr>
              <w:pStyle w:val="ProductList-Body"/>
              <w:spacing w:before="40"/>
              <w:rPr>
                <w:b/>
                <w:sz w:val="16"/>
                <w:szCs w:val="16"/>
                <w:lang w:val="ro-RO"/>
              </w:rPr>
            </w:pPr>
            <w:r>
              <w:rPr>
                <w:rFonts w:ascii="Calibri" w:eastAsia="Calibri" w:hAnsi="Calibri" w:cs="Arial"/>
                <w:b/>
                <w:sz w:val="16"/>
                <w:szCs w:val="16"/>
                <w:lang w:val="ro-RO"/>
              </w:rPr>
              <w:t>Integritatea şi confidenţialitatea</w:t>
            </w:r>
          </w:p>
          <w:p w:rsidR="008E51E5" w:rsidRDefault="00D66671">
            <w:pPr>
              <w:pStyle w:val="ProductList-Body"/>
              <w:ind w:left="162" w:hanging="162"/>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Microsoft îşi instruieşte angajaţii să dezactiveze sesiunile administrative atunci când părăsesc sediile controlate de Microsoft sau când computerele rămân nesupravegheate.</w:t>
            </w:r>
          </w:p>
          <w:p w:rsidR="008E51E5" w:rsidRDefault="00D66671">
            <w:pPr>
              <w:pStyle w:val="ProductList-Body"/>
              <w:ind w:left="162" w:hanging="162"/>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Microsoft stochează parolele în aşa fel încât să nu fie inteligibile cât timp sunt în vigoare.</w:t>
            </w:r>
          </w:p>
          <w:p w:rsidR="008E51E5" w:rsidRDefault="00D66671">
            <w:pPr>
              <w:pStyle w:val="ProductList-Body"/>
              <w:spacing w:before="40"/>
              <w:rPr>
                <w:b/>
                <w:sz w:val="16"/>
                <w:szCs w:val="16"/>
                <w:lang w:val="ro-RO"/>
              </w:rPr>
            </w:pPr>
            <w:r>
              <w:rPr>
                <w:rFonts w:ascii="Calibri" w:eastAsia="Calibri" w:hAnsi="Calibri" w:cs="Arial"/>
                <w:b/>
                <w:sz w:val="16"/>
                <w:szCs w:val="16"/>
                <w:lang w:val="ro-RO"/>
              </w:rPr>
              <w:t>Autentificarea</w:t>
            </w:r>
          </w:p>
          <w:p w:rsidR="008E51E5" w:rsidRDefault="00D66671">
            <w:pPr>
              <w:pStyle w:val="ProductList-Body"/>
              <w:ind w:left="162" w:hanging="162"/>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Microsoft utilizează practici standard în domeniu pentru a identifica şi a autentifica utilizatorii care încearcă să acceseze sistemele de informaţii.</w:t>
            </w:r>
          </w:p>
          <w:p w:rsidR="008E51E5" w:rsidRDefault="00D66671">
            <w:pPr>
              <w:pStyle w:val="ProductList-Body"/>
              <w:ind w:left="162" w:hanging="162"/>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Dacă mecanismele de autentificare se bazează pe parole, Microsoft solicită reînnoirea regulată a acestora.</w:t>
            </w:r>
          </w:p>
          <w:p w:rsidR="008E51E5" w:rsidRDefault="00D66671">
            <w:pPr>
              <w:pStyle w:val="ProductList-Body"/>
              <w:ind w:left="162" w:hanging="162"/>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Dacă mecanismele de autentificare se bazează pe parole, Microsoft solicită ca acestea să aibă cel puţin opt caractere.</w:t>
            </w:r>
          </w:p>
          <w:p w:rsidR="008E51E5" w:rsidRDefault="00D66671">
            <w:pPr>
              <w:pStyle w:val="ProductList-Body"/>
              <w:ind w:left="162" w:hanging="162"/>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Microsoft se asigură că identificatorii dezactivaţi sau expiraţi nu sunt alocaţi altor persoane.</w:t>
            </w:r>
          </w:p>
          <w:p w:rsidR="008E51E5" w:rsidRDefault="00D66671">
            <w:pPr>
              <w:pStyle w:val="ProductList-Body"/>
              <w:ind w:left="162" w:hanging="162"/>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Microsoft monitorizează încercările repetate de a obţine accesul la sistemul de informaţii cu ajutorul unei parole incorecte.</w:t>
            </w:r>
          </w:p>
          <w:p w:rsidR="008E51E5" w:rsidRDefault="00D66671">
            <w:pPr>
              <w:pStyle w:val="ProductList-Body"/>
              <w:ind w:left="162" w:hanging="162"/>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Microsoft aplică proceduri standard în domeniu pentru a dezactiva parolele care au fost corupte sau divulgate din neatenţie.</w:t>
            </w:r>
          </w:p>
          <w:p w:rsidR="008E51E5" w:rsidRDefault="00D66671">
            <w:pPr>
              <w:pStyle w:val="ProductList-Body"/>
              <w:ind w:left="162" w:hanging="162"/>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Microsoft utilizează practici standard în domeniu de protejare a parolelor, inclusiv practici menite să asigure confidenţialitatea şi integritatea parolelor atunci când sunt alocate sau distribuite, precum şi pe durata stocării.</w:t>
            </w:r>
          </w:p>
          <w:p w:rsidR="008E51E5" w:rsidRDefault="00D66671">
            <w:pPr>
              <w:pStyle w:val="ProductList-Body"/>
              <w:ind w:left="162" w:hanging="162"/>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r>
            <w:r>
              <w:rPr>
                <w:rFonts w:ascii="Calibri" w:eastAsia="Calibri" w:hAnsi="Calibri" w:cs="Arial"/>
                <w:b/>
                <w:sz w:val="16"/>
                <w:szCs w:val="16"/>
                <w:lang w:val="ro-RO"/>
              </w:rPr>
              <w:t>Desing-ul rețelei</w:t>
            </w:r>
            <w:r>
              <w:rPr>
                <w:rFonts w:ascii="Calibri" w:eastAsia="Calibri" w:hAnsi="Calibri" w:cs="Arial"/>
                <w:sz w:val="16"/>
                <w:szCs w:val="16"/>
                <w:lang w:val="ro-RO"/>
              </w:rPr>
              <w:t>. Microsoft a implementat tehnici prin care împiedică persoanele să-şi asume drepturi de acces care nu le-au fost alocate pentru a avea acces la Datele de asistenţă şi de consultanţă pe care nu au permisiunea să le acceseze.</w:t>
            </w:r>
          </w:p>
        </w:tc>
      </w:tr>
      <w:tr w:rsidR="008E51E5" w:rsidRPr="00A33915">
        <w:tc>
          <w:tcPr>
            <w:tcW w:w="2610" w:type="dxa"/>
            <w:tcBorders>
              <w:top w:val="single" w:sz="4" w:space="0" w:color="auto"/>
            </w:tcBorders>
            <w:vAlign w:val="center"/>
          </w:tcPr>
          <w:p w:rsidR="008E51E5" w:rsidRDefault="00D66671">
            <w:pPr>
              <w:pStyle w:val="ProductList-Body"/>
              <w:rPr>
                <w:sz w:val="16"/>
                <w:szCs w:val="16"/>
                <w:lang w:val="ro-RO"/>
              </w:rPr>
            </w:pPr>
            <w:r>
              <w:rPr>
                <w:rFonts w:ascii="Calibri" w:eastAsia="Calibri" w:hAnsi="Calibri" w:cs="Arial"/>
                <w:sz w:val="16"/>
                <w:szCs w:val="16"/>
                <w:lang w:val="ro-RO"/>
              </w:rPr>
              <w:lastRenderedPageBreak/>
              <w:t>Gestionarea incidentelor de securitate a informaţiilor</w:t>
            </w:r>
          </w:p>
        </w:tc>
        <w:tc>
          <w:tcPr>
            <w:tcW w:w="8190" w:type="dxa"/>
            <w:tcBorders>
              <w:top w:val="single" w:sz="4" w:space="0" w:color="auto"/>
            </w:tcBorders>
          </w:tcPr>
          <w:p w:rsidR="008E51E5" w:rsidRDefault="00D66671">
            <w:pPr>
              <w:pStyle w:val="ProductList-Body"/>
              <w:rPr>
                <w:b/>
                <w:sz w:val="16"/>
                <w:szCs w:val="16"/>
                <w:lang w:val="ro-RO"/>
              </w:rPr>
            </w:pPr>
            <w:r>
              <w:rPr>
                <w:rFonts w:ascii="Calibri" w:eastAsia="Calibri" w:hAnsi="Calibri" w:cs="Arial"/>
                <w:b/>
                <w:sz w:val="16"/>
                <w:szCs w:val="16"/>
                <w:lang w:val="ro-RO"/>
              </w:rPr>
              <w:t>Procesul de răspuns la incidente</w:t>
            </w:r>
          </w:p>
          <w:p w:rsidR="008E51E5" w:rsidRDefault="00D66671">
            <w:pPr>
              <w:pStyle w:val="ProductList-Body"/>
              <w:ind w:left="162" w:hanging="162"/>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Microsoft menţine evidenţa încălcărilor de securitate, în care sunt descrise următoarele: tipul încălcării, perioada de timp, consecinţele încălcării, numele persoanei care a raportat incidentul şi numele persoanei către care a fost raportat, precum şi procedura de recuperare a datelor.</w:t>
            </w:r>
          </w:p>
          <w:p w:rsidR="008E51E5" w:rsidRDefault="00D66671">
            <w:pPr>
              <w:pStyle w:val="ProductList-Body"/>
              <w:spacing w:before="40"/>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Microsoft urmăreşte dezvăluirile Datelor de asistenţă şi de consultanţă, inclusiv datele care au fost divulgate, entitatea către care au fost divulgate şi momentul când au fost divulgate.</w:t>
            </w:r>
          </w:p>
          <w:p w:rsidR="008E51E5" w:rsidRDefault="00D66671">
            <w:pPr>
              <w:pStyle w:val="ProductList-Body"/>
              <w:spacing w:before="40"/>
              <w:rPr>
                <w:sz w:val="16"/>
                <w:szCs w:val="16"/>
                <w:lang w:val="ro-RO"/>
              </w:rPr>
            </w:pPr>
            <w:r>
              <w:rPr>
                <w:rFonts w:ascii="Calibri" w:eastAsia="Calibri" w:hAnsi="Calibri" w:cs="Arial"/>
                <w:b/>
                <w:sz w:val="16"/>
                <w:szCs w:val="16"/>
                <w:lang w:val="ro-RO"/>
              </w:rPr>
              <w:t>Monitorizarea serviciilor</w:t>
            </w:r>
            <w:r>
              <w:rPr>
                <w:rFonts w:ascii="Calibri" w:eastAsia="Calibri" w:hAnsi="Calibri" w:cs="Arial"/>
                <w:sz w:val="16"/>
                <w:szCs w:val="16"/>
                <w:lang w:val="ro-RO"/>
              </w:rPr>
              <w:t>. Personalul Microsoft responsabil de asigurarea securităţii verifică jurnalele cel puţin o dată la şase luni pentru a propune măsuri de remediere, dacă este necesar.</w:t>
            </w:r>
          </w:p>
        </w:tc>
      </w:tr>
      <w:tr w:rsidR="008E51E5" w:rsidRPr="00A33915">
        <w:tc>
          <w:tcPr>
            <w:tcW w:w="2610" w:type="dxa"/>
            <w:vAlign w:val="center"/>
          </w:tcPr>
          <w:p w:rsidR="008E51E5" w:rsidRDefault="00D66671">
            <w:pPr>
              <w:pStyle w:val="ProductList-Body"/>
              <w:rPr>
                <w:sz w:val="16"/>
                <w:szCs w:val="16"/>
                <w:lang w:val="ro-RO"/>
              </w:rPr>
            </w:pPr>
            <w:r>
              <w:rPr>
                <w:rFonts w:ascii="Calibri" w:eastAsia="Calibri" w:hAnsi="Calibri" w:cs="Arial"/>
                <w:sz w:val="16"/>
                <w:szCs w:val="16"/>
                <w:lang w:val="ro-RO"/>
              </w:rPr>
              <w:t>Gestionarea continuităţii activităţilor</w:t>
            </w:r>
          </w:p>
        </w:tc>
        <w:tc>
          <w:tcPr>
            <w:tcW w:w="8190" w:type="dxa"/>
          </w:tcPr>
          <w:p w:rsidR="008E51E5" w:rsidRDefault="00D66671">
            <w:pPr>
              <w:pStyle w:val="ProductList-Body"/>
              <w:ind w:left="162" w:hanging="162"/>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Microsoft deţine planuri de urgenţă şi pentru cazuri neprevăzute pentru sediile în care se află sistemele sale de informaţii care prelucrează Datele de asistenţă şi de consultanţă.</w:t>
            </w:r>
          </w:p>
          <w:p w:rsidR="008E51E5" w:rsidRDefault="00D66671">
            <w:pPr>
              <w:pStyle w:val="ProductList-Body"/>
              <w:ind w:left="162" w:hanging="162"/>
              <w:rPr>
                <w:sz w:val="16"/>
                <w:szCs w:val="16"/>
                <w:lang w:val="ro-RO"/>
              </w:rPr>
            </w:pPr>
            <w:r>
              <w:rPr>
                <w:rFonts w:ascii="Calibri" w:eastAsia="Calibri" w:hAnsi="Calibri" w:cs="Arial"/>
                <w:sz w:val="16"/>
                <w:szCs w:val="16"/>
                <w:lang w:val="ro-RO"/>
              </w:rPr>
              <w:t>-</w:t>
            </w:r>
            <w:r>
              <w:rPr>
                <w:rFonts w:ascii="Calibri" w:eastAsia="Calibri" w:hAnsi="Calibri" w:cs="Arial"/>
                <w:sz w:val="16"/>
                <w:szCs w:val="16"/>
                <w:lang w:val="ro-RO"/>
              </w:rPr>
              <w:tab/>
              <w:t>Tehnicile Microsoft de stocare redundantă şi procedurile de recuperare a datelor sunt menite să încerce să reconstituie Datele de asistenţă şi de consultanţă în forma originală în care se aflau înainte de pierdere sau distrugere.</w:t>
            </w:r>
          </w:p>
        </w:tc>
      </w:tr>
    </w:tbl>
    <w:p w:rsidR="008E51E5" w:rsidRDefault="008E51E5">
      <w:pPr>
        <w:pStyle w:val="ProductList-Body"/>
        <w:rPr>
          <w:lang w:val="ro-RO"/>
        </w:rPr>
      </w:pPr>
    </w:p>
    <w:p w:rsidR="008E51E5" w:rsidRDefault="00D66671">
      <w:pPr>
        <w:pStyle w:val="ProductList-SubSubSectionHeading"/>
        <w:spacing w:after="120"/>
        <w:outlineLvl w:val="2"/>
        <w:rPr>
          <w:lang w:val="ro-RO"/>
        </w:rPr>
      </w:pPr>
      <w:r>
        <w:rPr>
          <w:rFonts w:ascii="Calibri" w:eastAsia="Calibri" w:hAnsi="Calibri" w:cs="Arial"/>
          <w:szCs w:val="18"/>
          <w:lang w:val="ro-RO"/>
        </w:rPr>
        <w:t>Responsabilităţile Clientului</w:t>
      </w:r>
    </w:p>
    <w:p w:rsidR="008E51E5" w:rsidRDefault="00D66671">
      <w:pPr>
        <w:pStyle w:val="ProductList-SubSubSectionHeading"/>
        <w:spacing w:after="120"/>
        <w:outlineLvl w:val="2"/>
        <w:rPr>
          <w:b w:val="0"/>
          <w:color w:val="auto"/>
          <w:lang w:val="ro-RO"/>
        </w:rPr>
      </w:pPr>
      <w:r>
        <w:rPr>
          <w:rFonts w:ascii="Calibri" w:eastAsia="Calibri" w:hAnsi="Calibri" w:cs="Arial"/>
          <w:b w:val="0"/>
          <w:color w:val="auto"/>
          <w:szCs w:val="18"/>
          <w:lang w:val="ro-RO"/>
        </w:rPr>
        <w:t>Clientul are responsabilitatea exclusivă de a stabili în mod independent dacă măsurile tehnice și organizaționale cu privire la Serviciile profesionale îndeplinesc cerințele Clientului, inclusiv oricare dintre obligațiile sale de securitate în baza GDPR sau al altor legi și reglementări aplicabile privind protecția datelor. Clientul ia cunoștință și convine că (ținând cont de stadiul tehnicii, costurile implementării, natura, domeniul de aplicare, contextul și scopurile prelucrării datelor sale cu caracter personal, precum și de riscurile pentru persoanele fizice) practicile și politicile de securitate implementate și menținute de Microsoft asigură un nivel adecvat de securitate în ceea ce privește riscul cu privire la datele sale cu caracter personal. Clientul este responsabil pentru implementarea și menținerea măsurilor de protecție a confidențialității și a măsurilor de securitate pentru componentele pe care Clientul le furnizează sau le controlează.</w:t>
      </w:r>
    </w:p>
    <w:p w:rsidR="008E51E5" w:rsidRDefault="00D66671">
      <w:pPr>
        <w:pStyle w:val="ProductList-SubSubSectionHeading"/>
        <w:spacing w:after="120"/>
        <w:outlineLvl w:val="2"/>
        <w:rPr>
          <w:lang w:val="ro-RO"/>
        </w:rPr>
      </w:pPr>
      <w:r>
        <w:rPr>
          <w:rFonts w:ascii="Calibri" w:eastAsia="Calibri" w:hAnsi="Calibri" w:cs="Arial"/>
          <w:szCs w:val="18"/>
          <w:lang w:val="ro-RO"/>
        </w:rPr>
        <w:t xml:space="preserve">Respectarea procesului de auditare </w:t>
      </w:r>
    </w:p>
    <w:p w:rsidR="008E51E5" w:rsidRDefault="00D66671">
      <w:pPr>
        <w:pStyle w:val="ProductList-Body"/>
        <w:rPr>
          <w:lang w:val="ro-RO"/>
        </w:rPr>
      </w:pPr>
      <w:r>
        <w:rPr>
          <w:rFonts w:ascii="Calibri" w:eastAsia="Calibri" w:hAnsi="Calibri" w:cs="Arial"/>
          <w:szCs w:val="18"/>
          <w:lang w:val="ro-RO"/>
        </w:rPr>
        <w:t>Microsoft va efectua audituri ale securităţii computerelor, ale mediului de calcul şi ale centrelor de date fizice implicate în prelucrarea Datelor de asistență și de consultanță precum și a celor cu caracter personal, astfel:</w:t>
      </w:r>
    </w:p>
    <w:p w:rsidR="008E51E5" w:rsidRDefault="00D66671">
      <w:pPr>
        <w:pStyle w:val="ProductList-Body"/>
        <w:numPr>
          <w:ilvl w:val="0"/>
          <w:numId w:val="3"/>
        </w:numPr>
        <w:ind w:left="0" w:firstLine="360"/>
        <w:rPr>
          <w:lang w:val="ro-RO"/>
        </w:rPr>
      </w:pPr>
      <w:r>
        <w:rPr>
          <w:rFonts w:ascii="Calibri" w:eastAsia="Calibri" w:hAnsi="Calibri" w:cs="Arial"/>
          <w:szCs w:val="18"/>
          <w:lang w:val="ro-RO"/>
        </w:rPr>
        <w:t>Acolo unde un standard sau un cadru prevede audituri, un audit al unui astfel de standard sau cadru de control va fi iniţiat cel puţin o dată pe an.</w:t>
      </w:r>
    </w:p>
    <w:p w:rsidR="008E51E5" w:rsidRDefault="00D66671">
      <w:pPr>
        <w:pStyle w:val="ProductList-Body"/>
        <w:numPr>
          <w:ilvl w:val="0"/>
          <w:numId w:val="3"/>
        </w:numPr>
        <w:suppressAutoHyphens/>
        <w:overflowPunct w:val="0"/>
        <w:autoSpaceDE w:val="0"/>
        <w:autoSpaceDN w:val="0"/>
        <w:adjustRightInd w:val="0"/>
        <w:ind w:left="0" w:firstLine="360"/>
        <w:textAlignment w:val="baseline"/>
        <w:outlineLvl w:val="0"/>
        <w:rPr>
          <w:lang w:val="ro-RO"/>
        </w:rPr>
      </w:pPr>
      <w:r>
        <w:rPr>
          <w:rFonts w:ascii="Calibri" w:eastAsia="Calibri" w:hAnsi="Calibri" w:cs="Arial"/>
          <w:szCs w:val="18"/>
          <w:lang w:val="ro-RO"/>
        </w:rPr>
        <w:t>Fiecare audit va fi efectuat conform standardelor şi reglementărilor corpului de reglementare sau de acreditare pentru fiecare standard sau cadru de control aplicabil.</w:t>
      </w:r>
    </w:p>
    <w:p w:rsidR="008E51E5" w:rsidRDefault="00D66671">
      <w:pPr>
        <w:pStyle w:val="ProductList-Body"/>
        <w:numPr>
          <w:ilvl w:val="0"/>
          <w:numId w:val="3"/>
        </w:numPr>
        <w:suppressAutoHyphens/>
        <w:overflowPunct w:val="0"/>
        <w:autoSpaceDE w:val="0"/>
        <w:autoSpaceDN w:val="0"/>
        <w:adjustRightInd w:val="0"/>
        <w:ind w:left="0" w:firstLine="360"/>
        <w:textAlignment w:val="baseline"/>
        <w:outlineLvl w:val="0"/>
        <w:rPr>
          <w:lang w:val="ro-RO"/>
        </w:rPr>
      </w:pPr>
      <w:r>
        <w:rPr>
          <w:rFonts w:ascii="Calibri" w:eastAsia="Calibri" w:hAnsi="Calibri" w:cs="Arial"/>
          <w:szCs w:val="18"/>
          <w:lang w:val="ro-RO"/>
        </w:rPr>
        <w:t>Fiecare audit va fi efectuat de auditori de securitate terţă parte, calificaţi şi independenţi la alegerea şi pe cheltuiala Microsoft.</w:t>
      </w:r>
    </w:p>
    <w:p w:rsidR="008E51E5" w:rsidRDefault="008E51E5">
      <w:pPr>
        <w:pStyle w:val="ProductList-Body"/>
        <w:rPr>
          <w:lang w:val="ro-RO"/>
        </w:rPr>
      </w:pPr>
    </w:p>
    <w:p w:rsidR="008E51E5" w:rsidRDefault="00D66671">
      <w:pPr>
        <w:pStyle w:val="ProductList-Body"/>
        <w:rPr>
          <w:lang w:val="ro-RO"/>
        </w:rPr>
      </w:pPr>
      <w:r>
        <w:rPr>
          <w:rFonts w:ascii="Calibri" w:eastAsia="Calibri" w:hAnsi="Calibri" w:cs="Arial"/>
          <w:szCs w:val="18"/>
          <w:lang w:val="ro-RO"/>
        </w:rPr>
        <w:lastRenderedPageBreak/>
        <w:t>În urma fiecărui audit se va genera un raport de audit („Raport de audit Microsoft”) pe care Microsoft îl va pune la dispoziția Clientului la cerere. Informațiile din cadrul Raportului de audit Microsoft vor fi informații confidențiale Microsoft și vor dezvălui în mod clar orice constatări importante ale auditorului. Microsoft va remedia prompt problemele prezentate în Raportul de audit Microsoft pentru a mulţumi auditorul.</w:t>
      </w:r>
    </w:p>
    <w:p w:rsidR="008E51E5" w:rsidRDefault="008E51E5">
      <w:pPr>
        <w:pStyle w:val="ProductList-Body"/>
        <w:rPr>
          <w:lang w:val="ro-RO"/>
        </w:rPr>
      </w:pPr>
    </w:p>
    <w:p w:rsidR="008E51E5" w:rsidRDefault="00D66671">
      <w:pPr>
        <w:pStyle w:val="ProductList-Body"/>
        <w:rPr>
          <w:lang w:val="ro-RO"/>
        </w:rPr>
      </w:pPr>
      <w:r>
        <w:rPr>
          <w:rFonts w:ascii="Calibri" w:eastAsia="Calibri" w:hAnsi="Calibri" w:cs="Arial"/>
          <w:szCs w:val="18"/>
          <w:lang w:val="ro-RO"/>
        </w:rPr>
        <w:t>Raportul de audit Microsoft se va supune restricţiilor privind nedivulgarea informaţiilor şi distribuirea impuse de Microsoft şi de auditor.</w:t>
      </w:r>
    </w:p>
    <w:p w:rsidR="008E51E5" w:rsidRDefault="00D66671">
      <w:pPr>
        <w:pStyle w:val="ProductList-Body"/>
        <w:rPr>
          <w:lang w:val="ro-RO"/>
        </w:rPr>
      </w:pPr>
      <w:r>
        <w:rPr>
          <w:rFonts w:ascii="Calibri" w:eastAsia="Calibri" w:hAnsi="Calibri" w:cs="Arial"/>
          <w:szCs w:val="18"/>
          <w:lang w:val="ro-RO"/>
        </w:rPr>
        <w:t>În cazul în care sunt valabile clauzele contractuale tip sau dacă se aplică termenii GDPR, Clientul este de acord să-şi exercite dreptul la audit, solicitând companiei Microsoft să realizeze auditul descris în această secţiune din Actul adițional.  În cazul în care Clientul doreşte să schimbe această instrucţiune, atunci are dreptul să modifice această instrucţiune, conform clauzelor contractuale tip și termenilor GDPR, lucru care va fi solicitat în scris.</w:t>
      </w:r>
    </w:p>
    <w:p w:rsidR="008E51E5" w:rsidRDefault="008E51E5">
      <w:pPr>
        <w:pStyle w:val="ProductList-Body"/>
        <w:rPr>
          <w:lang w:val="ro-RO"/>
        </w:rPr>
      </w:pPr>
    </w:p>
    <w:p w:rsidR="008E51E5" w:rsidRDefault="00D66671">
      <w:pPr>
        <w:pStyle w:val="ProductList-Body"/>
        <w:rPr>
          <w:lang w:val="ro-RO"/>
        </w:rPr>
      </w:pPr>
      <w:r>
        <w:rPr>
          <w:rFonts w:ascii="Calibri" w:eastAsia="Calibri" w:hAnsi="Calibri" w:cs="Arial"/>
          <w:szCs w:val="18"/>
          <w:lang w:val="ro-RO"/>
        </w:rPr>
        <w:t>În cazul în care se aplică Clauzele contractuale tip, atunci această secţiune se aplică în plus faţă de Clauza 5, paragraful f, şi Clauza 12, paragraful 2, din Clauzele contractuale tip. Nicio prevedere din această secţiune nu va schimba sau modifica clauzele contractuale tip sau termenii GDPR și nu va afecta drepturile autorităţii de supraveghere sau ale persoanelor vizate, conform clauzelor contractuale tip. Microsoft Corporation este un beneficiar terţă parte al prevederilor acestei secţiuni.</w:t>
      </w:r>
    </w:p>
    <w:p w:rsidR="008E51E5" w:rsidRDefault="008E51E5">
      <w:pPr>
        <w:pStyle w:val="ProductList-SectionHeading"/>
        <w:tabs>
          <w:tab w:val="center" w:pos="5400"/>
        </w:tabs>
        <w:outlineLvl w:val="0"/>
        <w:rPr>
          <w:sz w:val="18"/>
          <w:lang w:val="ro-RO"/>
        </w:rPr>
      </w:pPr>
    </w:p>
    <w:p w:rsidR="008E51E5" w:rsidRDefault="00D66671">
      <w:pPr>
        <w:pStyle w:val="ProductList-SectionHeading"/>
        <w:tabs>
          <w:tab w:val="center" w:pos="5400"/>
        </w:tabs>
        <w:outlineLvl w:val="0"/>
        <w:rPr>
          <w:lang w:val="ro-RO"/>
        </w:rPr>
      </w:pPr>
      <w:r>
        <w:rPr>
          <w:rFonts w:ascii="Calibri Light" w:eastAsia="Calibri Light" w:hAnsi="Calibri Light" w:cs="Arial"/>
          <w:szCs w:val="40"/>
          <w:lang w:val="ro-RO"/>
        </w:rPr>
        <w:t>Notificarea incidentelor de securitate</w:t>
      </w:r>
    </w:p>
    <w:p w:rsidR="008E51E5" w:rsidRDefault="00D66671">
      <w:pPr>
        <w:pStyle w:val="ProductList-Body"/>
        <w:rPr>
          <w:lang w:val="ro-RO"/>
        </w:rPr>
      </w:pPr>
      <w:r>
        <w:rPr>
          <w:rFonts w:ascii="Calibri" w:eastAsia="Calibri" w:hAnsi="Calibri" w:cs="Arial"/>
          <w:szCs w:val="18"/>
          <w:lang w:val="ro-RO"/>
        </w:rPr>
        <w:t>Dacă Microsoft află despre o încălcare a securității datelor care duce, în mod accidental sau ilegal, la distrugerea, pierderea, modificarea, divulgarea neautorizată sau accesul neautorizat la Datele de asistenţă şi de consultanţă sau la Datele cu caracter personal în timpul prelucrării de către Microsoft (fiecare fiind un „Incident de securitate"), atunci Microsoft va lua imediat și fără întârzieri nejustificate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rsidR="008E51E5" w:rsidRDefault="008E51E5">
      <w:pPr>
        <w:pStyle w:val="ProductList-Body"/>
        <w:rPr>
          <w:lang w:val="ro-RO"/>
        </w:rPr>
      </w:pPr>
    </w:p>
    <w:p w:rsidR="008E51E5" w:rsidRDefault="00D66671">
      <w:pPr>
        <w:pStyle w:val="ProductList-Body"/>
        <w:rPr>
          <w:lang w:val="ro-RO"/>
        </w:rPr>
      </w:pPr>
      <w:r>
        <w:rPr>
          <w:rFonts w:ascii="Calibri" w:eastAsia="Calibri" w:hAnsi="Calibri" w:cs="Arial"/>
          <w:szCs w:val="18"/>
          <w:lang w:val="ro-RO"/>
        </w:rPr>
        <w:t>Notificările prin care se anunţă incidentele de securitate, după caz, vor fi trimise unuia sau mai multor persoane de contact pentru Serviciile profesionale ale Clientului prin mijloacele alese de Microsoft, inclusiv prin e-mail.</w:t>
      </w:r>
    </w:p>
    <w:p w:rsidR="008E51E5" w:rsidRDefault="008E51E5">
      <w:pPr>
        <w:pStyle w:val="ProductList-Body"/>
        <w:rPr>
          <w:lang w:val="ro-RO"/>
        </w:rPr>
      </w:pPr>
    </w:p>
    <w:p w:rsidR="008E51E5" w:rsidRDefault="00D66671">
      <w:pPr>
        <w:pStyle w:val="ProductList-Body"/>
        <w:rPr>
          <w:lang w:val="ro-RO"/>
        </w:rPr>
      </w:pPr>
      <w:r>
        <w:rPr>
          <w:rFonts w:ascii="Calibri" w:eastAsia="Calibri" w:hAnsi="Calibri" w:cs="Arial"/>
          <w:szCs w:val="18"/>
          <w:lang w:val="ro-RO"/>
        </w:rPr>
        <w:t xml:space="preserve">Clientul este singurul responsabil pentru respectarea obligațiilor care îi revin în baza legilor de notificare a incidentelor aplicabile Clientului și pentru îndeplinirea oricăror obligații de notificare a terților legate de orice incident de securitate. </w:t>
      </w:r>
    </w:p>
    <w:p w:rsidR="008E51E5" w:rsidRDefault="008E51E5">
      <w:pPr>
        <w:pStyle w:val="ProductList-Body"/>
        <w:rPr>
          <w:lang w:val="ro-RO"/>
        </w:rPr>
      </w:pPr>
    </w:p>
    <w:p w:rsidR="008E51E5" w:rsidRDefault="00D66671">
      <w:pPr>
        <w:pStyle w:val="ProductList-Body"/>
        <w:rPr>
          <w:lang w:val="ro-RO"/>
        </w:rPr>
      </w:pPr>
      <w:r>
        <w:rPr>
          <w:rFonts w:ascii="Calibri" w:eastAsia="Calibri" w:hAnsi="Calibri" w:cs="Arial"/>
          <w:szCs w:val="18"/>
          <w:lang w:val="ro-RO"/>
        </w:rPr>
        <w:t>Microsoft va depune eforturi rezonabile pentru a-i acorda Clientului asistenţă cu privire la respectarea obligaţiei acestuia de a notifica autoritatea de supraveghere şi persoanele vizate cu privire la un astfel de incident de securitate, în conformitate cu art. 33 din GDPR sau alte legi sau regulamente aplicabile.</w:t>
      </w:r>
    </w:p>
    <w:p w:rsidR="008E51E5" w:rsidRDefault="00D66671">
      <w:pPr>
        <w:pStyle w:val="ProductList-Body"/>
        <w:rPr>
          <w:lang w:val="ro-RO"/>
        </w:rPr>
      </w:pPr>
      <w:r>
        <w:rPr>
          <w:rFonts w:ascii="Calibri" w:eastAsia="Calibri" w:hAnsi="Calibri" w:cs="Arial"/>
          <w:szCs w:val="18"/>
          <w:lang w:val="ro-RO"/>
        </w:rPr>
        <w:t>Obligaţia Microsoft de a raporta sau de a răspunde la un incident de securitate în baza prevederilor acestei Secţiuni nu înseamnă şi nu va fi interpretată ca recunoaşterea de către Microsoft a unei erori sau răspunderi privind incidentul de securitate</w:t>
      </w:r>
    </w:p>
    <w:p w:rsidR="008E51E5" w:rsidRDefault="00D66671">
      <w:pPr>
        <w:pStyle w:val="ProductList-Body"/>
        <w:rPr>
          <w:lang w:val="ro-RO"/>
        </w:rPr>
      </w:pPr>
      <w:r>
        <w:rPr>
          <w:lang w:val="ro-RO"/>
        </w:rPr>
        <w:t xml:space="preserve">  </w:t>
      </w:r>
    </w:p>
    <w:p w:rsidR="008E51E5" w:rsidRDefault="00D66671">
      <w:pPr>
        <w:pStyle w:val="ProductList-Body"/>
        <w:rPr>
          <w:lang w:val="ro-RO"/>
        </w:rPr>
      </w:pPr>
      <w:bookmarkStart w:id="22" w:name="OnlineServiceSpecificTerms"/>
      <w:r>
        <w:rPr>
          <w:lang w:val="ro-RO"/>
        </w:rPr>
        <w:br w:type="page"/>
      </w:r>
    </w:p>
    <w:p w:rsidR="008E51E5" w:rsidRDefault="00D66671">
      <w:pPr>
        <w:pStyle w:val="ProductList-SectionHeading"/>
        <w:outlineLvl w:val="0"/>
        <w:rPr>
          <w:lang w:val="ro-RO"/>
        </w:rPr>
      </w:pPr>
      <w:bookmarkStart w:id="23" w:name="Attachment3"/>
      <w:bookmarkStart w:id="24" w:name="_Toc489605628"/>
      <w:bookmarkEnd w:id="22"/>
      <w:r>
        <w:rPr>
          <w:rFonts w:ascii="Calibri Light" w:eastAsia="Calibri Light" w:hAnsi="Calibri Light" w:cs="Arial"/>
          <w:szCs w:val="40"/>
          <w:lang w:val="ro-RO"/>
        </w:rPr>
        <w:lastRenderedPageBreak/>
        <w:t>Anexa 1</w:t>
      </w:r>
      <w:bookmarkEnd w:id="23"/>
      <w:bookmarkEnd w:id="24"/>
      <w:r>
        <w:rPr>
          <w:rFonts w:ascii="Calibri Light" w:eastAsia="Calibri Light" w:hAnsi="Calibri Light" w:cs="Arial"/>
          <w:szCs w:val="40"/>
          <w:lang w:val="ro-RO"/>
        </w:rPr>
        <w:t xml:space="preserve"> – Clauzele contractuale tip (Procesatori) pentru Serviciile de asistenţă şi de consultanţă</w:t>
      </w:r>
    </w:p>
    <w:p w:rsidR="008E51E5" w:rsidRDefault="00D66671">
      <w:pPr>
        <w:pStyle w:val="ProductList-Body"/>
        <w:rPr>
          <w:lang w:val="ro-RO"/>
        </w:rPr>
      </w:pPr>
      <w:r>
        <w:rPr>
          <w:rFonts w:ascii="Calibri" w:eastAsia="Calibri" w:hAnsi="Calibri" w:cs="Arial"/>
          <w:szCs w:val="18"/>
          <w:lang w:val="ro-RO"/>
        </w:rPr>
        <w:t>Semnarea unei declaraţii de servicii de către Client include semnarea prezentei Anexe 1, care este contrasemnată de Microsoft Corporation. Pentru a renunţa la „Clauzele contractuale tip”, Clientul trebuie să trimită la Microsoft informaţiile următoare printr-o notificare scrisă (conform termenilor Contractului cu Clientul):</w:t>
      </w:r>
    </w:p>
    <w:p w:rsidR="008E51E5" w:rsidRDefault="00D66671">
      <w:pPr>
        <w:pStyle w:val="ProductList-Body"/>
        <w:rPr>
          <w:lang w:val="ro-RO"/>
        </w:rPr>
      </w:pPr>
      <w:r>
        <w:rPr>
          <w:rFonts w:ascii="Calibri" w:eastAsia="Calibri" w:hAnsi="Calibri" w:cs="Arial"/>
          <w:szCs w:val="18"/>
          <w:lang w:val="ro-RO"/>
        </w:rPr>
        <w:t>•</w:t>
      </w:r>
      <w:r>
        <w:rPr>
          <w:rFonts w:ascii="Calibri" w:eastAsia="Calibri" w:hAnsi="Calibri" w:cs="Arial"/>
          <w:szCs w:val="18"/>
          <w:lang w:val="ro-RO"/>
        </w:rPr>
        <w:tab/>
        <w:t>numele legal complet la Clientului şi al Afiliatului care renunţă;</w:t>
      </w:r>
    </w:p>
    <w:p w:rsidR="008E51E5" w:rsidRDefault="00D66671">
      <w:pPr>
        <w:pStyle w:val="ProductList-Body"/>
        <w:rPr>
          <w:lang w:val="ro-RO"/>
        </w:rPr>
      </w:pPr>
      <w:r>
        <w:rPr>
          <w:rFonts w:ascii="Calibri" w:eastAsia="Calibri" w:hAnsi="Calibri" w:cs="Arial"/>
          <w:szCs w:val="18"/>
          <w:lang w:val="ro-RO"/>
        </w:rPr>
        <w:t>•</w:t>
      </w:r>
      <w:r>
        <w:rPr>
          <w:rFonts w:ascii="Calibri" w:eastAsia="Calibri" w:hAnsi="Calibri" w:cs="Arial"/>
          <w:szCs w:val="18"/>
          <w:lang w:val="ro-RO"/>
        </w:rPr>
        <w:tab/>
        <w:t>în cazul în care Clientul are mai multe contracte, contractul pentru care se aplică opţiunea de renunţare; și</w:t>
      </w:r>
    </w:p>
    <w:p w:rsidR="008E51E5" w:rsidRDefault="00D66671">
      <w:pPr>
        <w:pStyle w:val="ProductList-Body"/>
        <w:rPr>
          <w:lang w:val="ro-RO"/>
        </w:rPr>
      </w:pPr>
      <w:r>
        <w:rPr>
          <w:rFonts w:ascii="Calibri" w:eastAsia="Calibri" w:hAnsi="Calibri" w:cs="Arial"/>
          <w:szCs w:val="18"/>
          <w:lang w:val="ro-RO"/>
        </w:rPr>
        <w:t>•</w:t>
      </w:r>
      <w:r>
        <w:rPr>
          <w:rFonts w:ascii="Calibri" w:eastAsia="Calibri" w:hAnsi="Calibri" w:cs="Arial"/>
          <w:szCs w:val="18"/>
          <w:lang w:val="ro-RO"/>
        </w:rPr>
        <w:tab/>
        <w:t>o declarație prin care Clientul (sau Afiliatul) renunță la Clauzele contractuale tip.</w:t>
      </w:r>
    </w:p>
    <w:p w:rsidR="008E51E5" w:rsidRDefault="00D66671">
      <w:pPr>
        <w:pStyle w:val="ProductList-Body"/>
        <w:rPr>
          <w:lang w:val="ro-RO"/>
        </w:rPr>
      </w:pPr>
      <w:r>
        <w:rPr>
          <w:rFonts w:ascii="Calibri" w:eastAsia="Calibri" w:hAnsi="Calibri" w:cs="Arial"/>
          <w:szCs w:val="18"/>
          <w:lang w:val="ro-RO"/>
        </w:rPr>
        <w:t>În ţările în care este nevoie de o aprobare pentru utilizarea Clauzelor contractuale standard, acestea, conform Directivei Comisiei Europene 2010/87/EU (din februarie 2010), nu pot să dispună legalizarea exportului de date din ţară, decât în cazul în care Clientul deţine aprobarea obligatorie.</w:t>
      </w:r>
    </w:p>
    <w:p w:rsidR="008E51E5" w:rsidRDefault="00D66671">
      <w:pPr>
        <w:pStyle w:val="ProductList-Body"/>
        <w:rPr>
          <w:lang w:val="ro-RO"/>
        </w:rPr>
      </w:pPr>
      <w:r>
        <w:rPr>
          <w:rFonts w:ascii="Calibri" w:eastAsia="Calibri" w:hAnsi="Calibri" w:cs="Arial"/>
          <w:szCs w:val="18"/>
          <w:lang w:val="ro-RO"/>
        </w:rPr>
        <w:t>Începând cu 25 mai 2018 și ulterior, referirile la diverse articole din Directiva 95/46/CE în Clauzele contractuale standard de mai jos vor fi tratate ca referiri la articolele relevante și corespunzătoare din GDPR.</w:t>
      </w:r>
    </w:p>
    <w:p w:rsidR="008E51E5" w:rsidRDefault="008E51E5">
      <w:pPr>
        <w:pStyle w:val="ProductList-Body"/>
        <w:rPr>
          <w:lang w:val="ro-RO"/>
        </w:rPr>
      </w:pPr>
    </w:p>
    <w:p w:rsidR="008E51E5" w:rsidRDefault="00D66671">
      <w:pPr>
        <w:pStyle w:val="ProductList-Body"/>
        <w:rPr>
          <w:lang w:val="ro-RO"/>
        </w:rPr>
      </w:pPr>
      <w:r>
        <w:rPr>
          <w:rFonts w:ascii="Calibri" w:eastAsia="Calibri" w:hAnsi="Calibri" w:cs="Arial"/>
          <w:szCs w:val="18"/>
          <w:lang w:val="ro-RO"/>
        </w:rPr>
        <w:t>În sensul Articolului 26(2) al Directivei 95/46/EC privind transferul datelor personale către procesatorii din alte ţări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standard”) pentru a stabili măsuri adecvate privind protejarea confidenţialităţii şi a drepturilor şi libertăţilor fundamentale ale persoanei pentru transferul datelor personale indicate în Anexa 1 de la exportatorul de date la importatorul de date.</w:t>
      </w:r>
    </w:p>
    <w:p w:rsidR="008E51E5" w:rsidRDefault="008E51E5">
      <w:pPr>
        <w:pStyle w:val="ProductList-Body"/>
        <w:rPr>
          <w:lang w:val="ro-RO"/>
        </w:rPr>
      </w:pPr>
    </w:p>
    <w:p w:rsidR="008E51E5" w:rsidRDefault="00D66671">
      <w:pPr>
        <w:pStyle w:val="ProductList-Body"/>
        <w:jc w:val="center"/>
        <w:outlineLvl w:val="1"/>
        <w:rPr>
          <w:b/>
          <w:lang w:val="ro-RO"/>
        </w:rPr>
      </w:pPr>
      <w:bookmarkStart w:id="25" w:name="_Hlk534191627"/>
      <w:r>
        <w:rPr>
          <w:rFonts w:ascii="Calibri" w:eastAsia="Calibri" w:hAnsi="Calibri" w:cs="Arial"/>
          <w:b/>
          <w:szCs w:val="18"/>
          <w:lang w:val="ro-RO"/>
        </w:rPr>
        <w:t>Clauza 1: Definiţii</w:t>
      </w:r>
    </w:p>
    <w:p w:rsidR="008E51E5" w:rsidRDefault="008E51E5">
      <w:pPr>
        <w:pStyle w:val="ProductList-Body"/>
        <w:rPr>
          <w:lang w:val="ro-RO"/>
        </w:rPr>
      </w:pPr>
    </w:p>
    <w:p w:rsidR="00233713" w:rsidRPr="00984371" w:rsidRDefault="00233713" w:rsidP="00233713">
      <w:pPr>
        <w:pStyle w:val="ProductList-Body"/>
        <w:tabs>
          <w:tab w:val="left" w:pos="270"/>
        </w:tabs>
        <w:spacing w:after="120"/>
        <w:rPr>
          <w:rFonts w:ascii="Calibri" w:eastAsia="Calibri" w:hAnsi="Calibri" w:cs="Arial"/>
          <w:szCs w:val="18"/>
          <w:lang w:val="ro-RO"/>
        </w:rPr>
      </w:pPr>
      <w:r w:rsidRPr="00984371">
        <w:rPr>
          <w:rFonts w:ascii="Calibri" w:eastAsia="Calibri" w:hAnsi="Calibri" w:cs="Arial"/>
          <w:szCs w:val="18"/>
          <w:lang w:val="ro-RO"/>
        </w:rPr>
        <w:t xml:space="preserve">(a) „date cu caracter personal”, „categorii speciale de date”, „prelucrare”, „operator”, „persoană împuternicită de către operator”, „persoană vizată” și „autoritate de supraveghere” au același înțeles ca cel din Directiva 95/46/CE a Parlamentului European și a Consiliului din 24 octombrie 1995 privind protecția persoanelor fizice în ceea ce privește prelucrarea datelor cu caracter personal și libera circulație a acestor date; </w:t>
      </w:r>
    </w:p>
    <w:p w:rsidR="00233713" w:rsidRPr="00A33915" w:rsidRDefault="00233713" w:rsidP="00233713">
      <w:pPr>
        <w:pStyle w:val="ProductList-Body"/>
        <w:tabs>
          <w:tab w:val="left" w:pos="270"/>
        </w:tabs>
        <w:spacing w:after="120"/>
        <w:rPr>
          <w:rFonts w:ascii="Calibri" w:eastAsia="Calibri" w:hAnsi="Calibri" w:cs="Arial"/>
          <w:szCs w:val="18"/>
          <w:lang w:val="ro-RO"/>
        </w:rPr>
      </w:pPr>
      <w:r w:rsidRPr="00A33915">
        <w:rPr>
          <w:rFonts w:ascii="Calibri" w:eastAsia="Calibri" w:hAnsi="Calibri" w:cs="Arial"/>
          <w:szCs w:val="18"/>
          <w:lang w:val="ro-RO"/>
        </w:rPr>
        <w:t xml:space="preserve">(b) „exportator de date” înseamnă operatorul care transferă datele cu caracter personal; </w:t>
      </w:r>
    </w:p>
    <w:p w:rsidR="00233713" w:rsidRPr="00A33915" w:rsidRDefault="00233713" w:rsidP="00233713">
      <w:pPr>
        <w:pStyle w:val="ProductList-Body"/>
        <w:tabs>
          <w:tab w:val="left" w:pos="270"/>
        </w:tabs>
        <w:spacing w:after="120"/>
        <w:rPr>
          <w:rFonts w:ascii="Calibri" w:eastAsia="Calibri" w:hAnsi="Calibri" w:cs="Arial"/>
          <w:szCs w:val="18"/>
          <w:lang w:val="ro-RO"/>
        </w:rPr>
      </w:pPr>
      <w:r w:rsidRPr="00A33915">
        <w:rPr>
          <w:rFonts w:ascii="Calibri" w:eastAsia="Calibri" w:hAnsi="Calibri" w:cs="Arial"/>
          <w:szCs w:val="18"/>
          <w:lang w:val="ro-RO"/>
        </w:rPr>
        <w:t>(c) „importator de date” înseamnă persoana împuternicită de către operator care este de acord să primească, de la exportatorul de date, datele cu caracter personal destinate prelucrării în numele exportatorului, în urma transferului, în conformitate cu instrucțiunile acestuia și cu condițiile prezentelor clauze și care nu este supusă unui sistem al unei țări terțe capabil să asigure o protecție adecvată în sensul articolului 25 alineatul (1) din Directiva 95/46/CE;</w:t>
      </w:r>
    </w:p>
    <w:p w:rsidR="00233713" w:rsidRPr="00A33915" w:rsidRDefault="00233713" w:rsidP="00233713">
      <w:pPr>
        <w:pStyle w:val="ProductList-Body"/>
        <w:tabs>
          <w:tab w:val="left" w:pos="270"/>
        </w:tabs>
        <w:spacing w:after="120"/>
        <w:rPr>
          <w:rFonts w:ascii="Calibri" w:eastAsia="Calibri" w:hAnsi="Calibri" w:cs="Arial"/>
          <w:szCs w:val="18"/>
          <w:lang w:val="ro-RO"/>
        </w:rPr>
      </w:pPr>
      <w:r w:rsidRPr="00A33915">
        <w:rPr>
          <w:rFonts w:ascii="Calibri" w:eastAsia="Calibri" w:hAnsi="Calibri" w:cs="Arial"/>
          <w:szCs w:val="18"/>
          <w:lang w:val="ro-RO"/>
        </w:rPr>
        <w:t xml:space="preserve">(d) „subcontractant” înseamnă orice persoană împuternicită de către operator angajată de importatorul de date sau de orice alt subcontractant al acestuia, care este de acord să primească, de la importatorul de date sau de la oricare alt subcontractant al acestuia, datele cu caracter personal destinate exclusiv activităților de prelucrare care sunt efectuate în numele exportatorului de date, în urma transferului, în conformitate cu instrucțiunile acestuia, cu condițiile stabilite în prezentele clauze și cu condițiile contractului scris de subcontractare; </w:t>
      </w:r>
    </w:p>
    <w:p w:rsidR="00233713" w:rsidRPr="00A33915" w:rsidRDefault="00233713" w:rsidP="00233713">
      <w:pPr>
        <w:pStyle w:val="ProductList-Body"/>
        <w:tabs>
          <w:tab w:val="left" w:pos="270"/>
        </w:tabs>
        <w:spacing w:after="120"/>
        <w:rPr>
          <w:rFonts w:ascii="Calibri" w:eastAsia="Calibri" w:hAnsi="Calibri" w:cs="Arial"/>
          <w:szCs w:val="18"/>
          <w:lang w:val="ro-RO"/>
        </w:rPr>
      </w:pPr>
      <w:r w:rsidRPr="00A33915">
        <w:rPr>
          <w:rFonts w:ascii="Calibri" w:eastAsia="Calibri" w:hAnsi="Calibri" w:cs="Arial"/>
          <w:szCs w:val="18"/>
          <w:lang w:val="ro-RO"/>
        </w:rPr>
        <w:t xml:space="preserve">(e) „legea aplicabilă protecției datelor” înseamnă legislația care protejează drepturile și libertățile fundamentale ale particularilor și, în special, dreptul lor la viață privată cu privire la prelucrarea datelor cu caracter personal, aplicabilă operatorului de date din statul membru în care este stabilit exportatorul de date; </w:t>
      </w:r>
    </w:p>
    <w:p w:rsidR="00233713" w:rsidRPr="00A33915" w:rsidRDefault="00233713" w:rsidP="00233713">
      <w:pPr>
        <w:pStyle w:val="ProductList-Body"/>
        <w:tabs>
          <w:tab w:val="left" w:pos="270"/>
        </w:tabs>
        <w:spacing w:after="120"/>
        <w:rPr>
          <w:rFonts w:ascii="Calibri" w:eastAsia="Calibri" w:hAnsi="Calibri" w:cs="Arial"/>
          <w:szCs w:val="18"/>
          <w:lang w:val="ro-RO"/>
        </w:rPr>
      </w:pPr>
      <w:r w:rsidRPr="00A33915">
        <w:rPr>
          <w:rFonts w:ascii="Calibri" w:eastAsia="Calibri" w:hAnsi="Calibri" w:cs="Arial"/>
          <w:szCs w:val="18"/>
          <w:lang w:val="ro-RO"/>
        </w:rPr>
        <w:t xml:space="preserve">(f) „măsuri tehnice și organizatorice de securitate” înseamnă m ăsurile menite să protejeze datele cu caracter personal împotriva distrugerii accidentale sau ilegale sau a pierderii accidentale, modificării, divulgării sau accesului neautorizat, în special atunci când prelucrarea presupune transmiterea datelor într-o rețea, precum și împotriva oricărei alte forme ilegale de prelucrare. </w:t>
      </w:r>
    </w:p>
    <w:p w:rsidR="008E51E5" w:rsidRDefault="008E51E5">
      <w:pPr>
        <w:pStyle w:val="ProductList-Body"/>
        <w:rPr>
          <w:lang w:val="ro-RO"/>
        </w:rPr>
      </w:pPr>
    </w:p>
    <w:p w:rsidR="008E51E5" w:rsidRDefault="00D66671" w:rsidP="00233713">
      <w:pPr>
        <w:pStyle w:val="ProductList-Body"/>
        <w:jc w:val="center"/>
        <w:outlineLvl w:val="1"/>
        <w:rPr>
          <w:b/>
          <w:lang w:val="ro-RO"/>
        </w:rPr>
      </w:pPr>
      <w:r>
        <w:rPr>
          <w:rFonts w:ascii="Calibri" w:eastAsia="Calibri" w:hAnsi="Calibri" w:cs="Arial"/>
          <w:b/>
          <w:szCs w:val="18"/>
          <w:lang w:val="ro-RO"/>
        </w:rPr>
        <w:t xml:space="preserve">Clauza 2: </w:t>
      </w:r>
      <w:r w:rsidR="00233713" w:rsidRPr="00984371">
        <w:rPr>
          <w:rFonts w:ascii="Calibri" w:eastAsia="Calibri" w:hAnsi="Calibri" w:cs="Arial"/>
          <w:b/>
          <w:szCs w:val="18"/>
          <w:lang w:val="ro-RO"/>
        </w:rPr>
        <w:t xml:space="preserve">Date privind transferul </w:t>
      </w:r>
    </w:p>
    <w:p w:rsidR="008E51E5" w:rsidRDefault="008E51E5">
      <w:pPr>
        <w:pStyle w:val="ProductList-Body"/>
        <w:rPr>
          <w:lang w:val="ro-RO"/>
        </w:rPr>
      </w:pPr>
    </w:p>
    <w:p w:rsidR="00233713" w:rsidRPr="00984371" w:rsidRDefault="00233713" w:rsidP="00233713">
      <w:pPr>
        <w:pStyle w:val="ProductList-Body"/>
        <w:rPr>
          <w:lang w:val="ro-RO"/>
        </w:rPr>
      </w:pPr>
      <w:r w:rsidRPr="00984371">
        <w:rPr>
          <w:lang w:val="ro-RO"/>
        </w:rPr>
        <w:t xml:space="preserve">Detaliile transferului și, în special, categoriile speciale de date, atunci când este cazul, sunt precizate în apendicele 1, care face parte integrantă din clauze. </w:t>
      </w:r>
    </w:p>
    <w:p w:rsidR="008E51E5" w:rsidRDefault="008E51E5">
      <w:pPr>
        <w:pStyle w:val="ProductList-Body"/>
        <w:rPr>
          <w:lang w:val="ro-RO"/>
        </w:rPr>
      </w:pPr>
    </w:p>
    <w:p w:rsidR="008E51E5" w:rsidRDefault="00D66671" w:rsidP="00233713">
      <w:pPr>
        <w:pStyle w:val="ProductList-Body"/>
        <w:jc w:val="center"/>
        <w:outlineLvl w:val="1"/>
        <w:rPr>
          <w:b/>
          <w:lang w:val="ro-RO"/>
        </w:rPr>
      </w:pPr>
      <w:r>
        <w:rPr>
          <w:rFonts w:ascii="Calibri" w:eastAsia="Calibri" w:hAnsi="Calibri" w:cs="Arial"/>
          <w:b/>
          <w:szCs w:val="18"/>
          <w:lang w:val="ro-RO"/>
        </w:rPr>
        <w:t xml:space="preserve">Clauza 3: </w:t>
      </w:r>
      <w:r w:rsidR="00233713" w:rsidRPr="00984371">
        <w:rPr>
          <w:rFonts w:ascii="Calibri" w:eastAsia="Calibri" w:hAnsi="Calibri" w:cs="Arial"/>
          <w:b/>
          <w:szCs w:val="18"/>
          <w:lang w:val="ro-RO"/>
        </w:rPr>
        <w:t xml:space="preserve">Clauza terțului beneficiar </w:t>
      </w:r>
    </w:p>
    <w:p w:rsidR="008E51E5" w:rsidRDefault="008E51E5">
      <w:pPr>
        <w:pStyle w:val="ProductList-Body"/>
        <w:rPr>
          <w:lang w:val="ro-RO"/>
        </w:rPr>
      </w:pPr>
    </w:p>
    <w:p w:rsidR="00233713" w:rsidRPr="00984371" w:rsidRDefault="00233713" w:rsidP="00233713">
      <w:pPr>
        <w:pStyle w:val="ProductList-Body"/>
        <w:spacing w:after="120"/>
        <w:rPr>
          <w:rFonts w:ascii="Calibri" w:eastAsia="Calibri" w:hAnsi="Calibri" w:cs="Arial"/>
          <w:szCs w:val="18"/>
          <w:lang w:val="ro-RO"/>
        </w:rPr>
      </w:pPr>
      <w:r w:rsidRPr="00984371">
        <w:rPr>
          <w:rFonts w:ascii="Calibri" w:eastAsia="Calibri" w:hAnsi="Calibri" w:cs="Arial"/>
          <w:szCs w:val="18"/>
          <w:lang w:val="ro-RO"/>
        </w:rPr>
        <w:t xml:space="preserve">(1) Persoana vizată poate invoca în fața exportatorului de date prezenta clauză, clauza 4 literele (b)-(i), clauza 5 literele (a)-(e) și (g)-(j), clauza 6 alineatele (1) și (2), clauza 7, clauza 8 alineatul (2), precum și clauzele 9-12 în calitate de terți beneficiari. </w:t>
      </w:r>
    </w:p>
    <w:p w:rsidR="00233713" w:rsidRPr="00984371" w:rsidRDefault="00233713" w:rsidP="00233713">
      <w:pPr>
        <w:pStyle w:val="ProductList-Body"/>
        <w:spacing w:after="120"/>
        <w:rPr>
          <w:rFonts w:ascii="Calibri" w:eastAsia="Calibri" w:hAnsi="Calibri" w:cs="Arial"/>
          <w:szCs w:val="18"/>
          <w:lang w:val="ro-RO"/>
        </w:rPr>
      </w:pPr>
      <w:r w:rsidRPr="00984371">
        <w:rPr>
          <w:rFonts w:ascii="Calibri" w:eastAsia="Calibri" w:hAnsi="Calibri" w:cs="Arial"/>
          <w:szCs w:val="18"/>
          <w:lang w:val="ro-RO"/>
        </w:rPr>
        <w:lastRenderedPageBreak/>
        <w:t xml:space="preserve">(2) Persoana vizată poate invoca în fața importatorului de date prezenta clauză, clauza 5 literele (a)-(e) și (g), clauza 6, clauza 7, clauza 8 alineatul (2) și clauzele 9-12, în situația în care exportatorul de date a dispărut în fapt sau și-a încetat existența de drept, cu excepția cazului în care vreo entitate succesoare și-a asumat toate obligațiile juridice ale exportatorului de date prin contract sau prin efectul legii și, ca rezultat, preia drepturile și obligațiile exportatorului de date, caz în care persoana vizată poate invoca clauzele menționate în fața acestei entități. </w:t>
      </w:r>
    </w:p>
    <w:p w:rsidR="00233713" w:rsidRPr="00984371" w:rsidRDefault="00233713" w:rsidP="00233713">
      <w:pPr>
        <w:pStyle w:val="ProductList-Body"/>
        <w:spacing w:after="120"/>
        <w:rPr>
          <w:rFonts w:ascii="Calibri" w:eastAsia="Calibri" w:hAnsi="Calibri" w:cs="Arial"/>
          <w:szCs w:val="18"/>
          <w:lang w:val="ro-RO"/>
        </w:rPr>
      </w:pPr>
      <w:r w:rsidRPr="00984371">
        <w:rPr>
          <w:rFonts w:ascii="Calibri" w:eastAsia="Calibri" w:hAnsi="Calibri" w:cs="Arial"/>
          <w:szCs w:val="18"/>
          <w:lang w:val="ro-RO"/>
        </w:rPr>
        <w:t xml:space="preserve">(3) Persoana vizată poate invoca în fața subcontractantului prezenta clauză, clauza 5 literele (a)-(e) și (g), clauza 6, clauza 7, clauza 8 alineatul (2) și clauzele 9-12, în situațiile în care atât exportatorul de date, cât și importatorul de date au dispărut în fapt, și-au încetat existența de drept sau au devenit insolvabili, cu excepția cazului în care o entitate succesoare și-a asumat toate obligațiile juridice ale exportatorului de date prin contract sau prin efectul legii și, ca rezultat, își asumă drepturile și obligațiile exportatorului de date, caz în care persoana vizată poate invoca clauzele menționate în raport cu o asemenea entitate. O astfel de răspundere civilă față de terțe părți a subcontractantului se limitează la propriile operațiuni de prelucrare în temeiul prezentelor clauze. </w:t>
      </w:r>
    </w:p>
    <w:p w:rsidR="00233713" w:rsidRPr="00984371" w:rsidRDefault="00233713" w:rsidP="00233713">
      <w:pPr>
        <w:pStyle w:val="ProductList-Body"/>
        <w:spacing w:after="120"/>
        <w:rPr>
          <w:rFonts w:ascii="Calibri" w:eastAsia="Calibri" w:hAnsi="Calibri" w:cs="Arial"/>
          <w:szCs w:val="18"/>
          <w:lang w:val="ro-RO"/>
        </w:rPr>
      </w:pPr>
      <w:r w:rsidRPr="00984371">
        <w:rPr>
          <w:rFonts w:ascii="Calibri" w:eastAsia="Calibri" w:hAnsi="Calibri" w:cs="Arial"/>
          <w:szCs w:val="18"/>
          <w:lang w:val="ro-RO"/>
        </w:rPr>
        <w:t xml:space="preserve">(4) Părțile nu se opun ca persoana vizată să fie reprezentată de o asociație sau alt organism, în cazul în care persoana vizată dorește în mod expres acest lucru și dacă legislația națională permite acest fapt. </w:t>
      </w:r>
    </w:p>
    <w:p w:rsidR="008E51E5" w:rsidRDefault="008E51E5">
      <w:pPr>
        <w:pStyle w:val="ProductList-Body"/>
        <w:rPr>
          <w:lang w:val="ro-RO"/>
        </w:rPr>
      </w:pPr>
    </w:p>
    <w:p w:rsidR="008E51E5" w:rsidRDefault="00D66671">
      <w:pPr>
        <w:rPr>
          <w:b/>
          <w:sz w:val="18"/>
          <w:lang w:val="ro-RO"/>
        </w:rPr>
      </w:pPr>
      <w:r>
        <w:rPr>
          <w:b/>
          <w:lang w:val="ro-RO"/>
        </w:rPr>
        <w:br w:type="page"/>
      </w:r>
    </w:p>
    <w:p w:rsidR="008E51E5" w:rsidRDefault="00D66671">
      <w:pPr>
        <w:pStyle w:val="ProductList-Body"/>
        <w:keepNext/>
        <w:jc w:val="center"/>
        <w:outlineLvl w:val="1"/>
        <w:rPr>
          <w:b/>
          <w:lang w:val="ro-RO"/>
        </w:rPr>
      </w:pPr>
      <w:r>
        <w:rPr>
          <w:rFonts w:ascii="Calibri" w:eastAsia="Calibri" w:hAnsi="Calibri" w:cs="Arial"/>
          <w:b/>
          <w:szCs w:val="18"/>
          <w:lang w:val="ro-RO"/>
        </w:rPr>
        <w:lastRenderedPageBreak/>
        <w:t>Clauza 4: Obligațiile exportatorului de date</w:t>
      </w:r>
    </w:p>
    <w:p w:rsidR="008E51E5" w:rsidRDefault="008E51E5">
      <w:pPr>
        <w:pStyle w:val="ProductList-Body"/>
        <w:keepNext/>
        <w:rPr>
          <w:lang w:val="ro-RO"/>
        </w:rPr>
      </w:pPr>
    </w:p>
    <w:p w:rsidR="00233713" w:rsidRDefault="00233713" w:rsidP="00233713">
      <w:pPr>
        <w:pStyle w:val="ProductList-Body"/>
        <w:keepNext/>
        <w:rPr>
          <w:lang w:val="ro-RO"/>
        </w:rPr>
      </w:pPr>
      <w:r w:rsidRPr="00A33915">
        <w:rPr>
          <w:lang w:val="ro-RO"/>
        </w:rPr>
        <w:t>Exportatorul de date este de acord și garantează că:</w:t>
      </w:r>
    </w:p>
    <w:p w:rsidR="008E51E5" w:rsidRDefault="008E51E5">
      <w:pPr>
        <w:pStyle w:val="ProductList-Body"/>
        <w:rPr>
          <w:lang w:val="ro-RO"/>
        </w:rPr>
      </w:pPr>
    </w:p>
    <w:p w:rsidR="00233713" w:rsidRPr="00984371" w:rsidRDefault="00233713" w:rsidP="00233713">
      <w:pPr>
        <w:pStyle w:val="ProductList-Body"/>
        <w:spacing w:after="120"/>
        <w:rPr>
          <w:rFonts w:ascii="Calibri" w:eastAsia="Calibri" w:hAnsi="Calibri" w:cs="Arial"/>
          <w:szCs w:val="18"/>
          <w:lang w:val="ro-RO"/>
        </w:rPr>
      </w:pPr>
      <w:r w:rsidRPr="00984371">
        <w:rPr>
          <w:rFonts w:ascii="Calibri" w:eastAsia="Calibri" w:hAnsi="Calibri" w:cs="Arial"/>
          <w:szCs w:val="18"/>
          <w:lang w:val="ro-RO"/>
        </w:rPr>
        <w:t xml:space="preserve">(a) prelucrarea, inclusiv transferul în sine, a datelor cu caracter personal a fost și va continua să fie efectuată în conformitate cu dispozițiile relevante ale legii aplicabile privind protecția datelor (și, atunci când a fost cazul, a fost notificată autorităților competente din statul membru în care este stabilit exportatorul de date) și nu încalcă dispozițiile relevante din statul respectiv; </w:t>
      </w:r>
    </w:p>
    <w:p w:rsidR="00233713" w:rsidRPr="00984371" w:rsidRDefault="00233713" w:rsidP="00233713">
      <w:pPr>
        <w:pStyle w:val="ProductList-Body"/>
        <w:spacing w:after="120"/>
        <w:rPr>
          <w:rFonts w:ascii="Calibri" w:eastAsia="Calibri" w:hAnsi="Calibri" w:cs="Arial"/>
          <w:szCs w:val="18"/>
          <w:lang w:val="ro-RO"/>
        </w:rPr>
      </w:pPr>
      <w:r w:rsidRPr="00984371">
        <w:rPr>
          <w:rFonts w:ascii="Calibri" w:eastAsia="Calibri" w:hAnsi="Calibri" w:cs="Arial"/>
          <w:szCs w:val="18"/>
          <w:lang w:val="ro-RO"/>
        </w:rPr>
        <w:t>(b) a instruit și, pe toată durata serviciilor de prelucrare a datelor cu caracter personal, acesta va continua să îl instruiască pe importatorul de date să prelucreze datele cu caracter personal transferate numai în numele exportatorului de date și în conformitate cu legea aplicabilă privind protecția datelor și cu prezentele clauze;</w:t>
      </w:r>
    </w:p>
    <w:p w:rsidR="00233713" w:rsidRPr="00233713" w:rsidRDefault="00233713" w:rsidP="00233713">
      <w:pPr>
        <w:pStyle w:val="ProductList-Body"/>
        <w:spacing w:after="120"/>
        <w:rPr>
          <w:rFonts w:ascii="Calibri" w:eastAsia="Calibri" w:hAnsi="Calibri" w:cs="Arial"/>
          <w:szCs w:val="18"/>
          <w:lang w:val="it-IT"/>
        </w:rPr>
      </w:pPr>
      <w:r w:rsidRPr="00233713">
        <w:rPr>
          <w:rFonts w:ascii="Calibri" w:eastAsia="Calibri" w:hAnsi="Calibri" w:cs="Arial"/>
          <w:szCs w:val="18"/>
          <w:lang w:val="it-IT"/>
        </w:rPr>
        <w:t xml:space="preserve">(c) importatorul de date prezintă suficiente garanții referitoare la măsurile tehnice și organizatorice de securitate menționate în apendicele 2 la acest contract; </w:t>
      </w:r>
    </w:p>
    <w:p w:rsidR="00233713" w:rsidRPr="00233713" w:rsidRDefault="00233713" w:rsidP="00233713">
      <w:pPr>
        <w:pStyle w:val="ProductList-Body"/>
        <w:spacing w:after="120"/>
        <w:rPr>
          <w:rFonts w:ascii="Calibri" w:eastAsia="Calibri" w:hAnsi="Calibri" w:cs="Arial"/>
          <w:szCs w:val="18"/>
          <w:lang w:val="it-IT"/>
        </w:rPr>
      </w:pPr>
      <w:r w:rsidRPr="00233713">
        <w:rPr>
          <w:rFonts w:ascii="Calibri" w:eastAsia="Calibri" w:hAnsi="Calibri" w:cs="Arial"/>
          <w:szCs w:val="18"/>
          <w:lang w:val="it-IT"/>
        </w:rPr>
        <w:t xml:space="preserve">(d) după evaluarea cerințelor legii aplicabile privind protecția datelor, măsurile de securitate sunt adecvate pentru a proteja datele cu caracter personal împotriva distrugerii accidentale sau ilegale sau a pierderii accidentale, modificării, divulgării sau accesului neautorizat, în special atunci când prelucrarea presupune transmiterea datelor într-o rețea, precum și împotriva oricăror alte forme ilegale de prelucrare, și că aceste măsuri asigură un nivel adecvat de securitate în ceea ce privește riscurile prezentate de prelucrarea sau natura datelor care trebuie protejate, ținând seama de cele mai recente tehnici din sector și de costurile punerii lor în aplicare; </w:t>
      </w:r>
    </w:p>
    <w:p w:rsidR="00233713" w:rsidRPr="00A33915" w:rsidRDefault="00233713" w:rsidP="00233713">
      <w:pPr>
        <w:pStyle w:val="ProductList-Body"/>
        <w:spacing w:after="120"/>
        <w:rPr>
          <w:rFonts w:ascii="Calibri" w:eastAsia="Calibri" w:hAnsi="Calibri" w:cs="Arial"/>
          <w:szCs w:val="18"/>
          <w:lang w:val="pt-PT"/>
        </w:rPr>
      </w:pPr>
      <w:r w:rsidRPr="00A33915">
        <w:rPr>
          <w:rFonts w:ascii="Calibri" w:eastAsia="Calibri" w:hAnsi="Calibri" w:cs="Arial"/>
          <w:szCs w:val="18"/>
          <w:lang w:val="pt-PT"/>
        </w:rPr>
        <w:t xml:space="preserve">(e) va asigura respectarea măsurilor de securitate; </w:t>
      </w:r>
    </w:p>
    <w:p w:rsidR="00233713" w:rsidRPr="00A33915" w:rsidRDefault="00233713" w:rsidP="00233713">
      <w:pPr>
        <w:pStyle w:val="ProductList-Body"/>
        <w:spacing w:after="120"/>
        <w:rPr>
          <w:rFonts w:ascii="Calibri" w:eastAsia="Calibri" w:hAnsi="Calibri" w:cs="Arial"/>
          <w:szCs w:val="18"/>
          <w:lang w:val="pt-PT"/>
        </w:rPr>
      </w:pPr>
      <w:r w:rsidRPr="00A33915">
        <w:rPr>
          <w:rFonts w:ascii="Calibri" w:eastAsia="Calibri" w:hAnsi="Calibri" w:cs="Arial"/>
          <w:szCs w:val="18"/>
          <w:lang w:val="pt-PT"/>
        </w:rPr>
        <w:t xml:space="preserve">(f) în cazul în care transferul implică categorii speciale de date, persoana vizată a fost informată sau va fi informată înainte de transferul datelor sale, sau cât de curând posibil în urma transferului, că datele sale ar putea fi transmise către o țară terță care nu oferă protecția adecvată în sensul Directivei 95/46/CE; </w:t>
      </w:r>
    </w:p>
    <w:p w:rsidR="00233713" w:rsidRPr="00A33915" w:rsidRDefault="00233713" w:rsidP="00233713">
      <w:pPr>
        <w:pStyle w:val="ProductList-Body"/>
        <w:spacing w:after="120"/>
        <w:rPr>
          <w:rFonts w:ascii="Calibri" w:eastAsia="Calibri" w:hAnsi="Calibri" w:cs="Arial"/>
          <w:szCs w:val="18"/>
          <w:lang w:val="pt-PT"/>
        </w:rPr>
      </w:pPr>
      <w:r w:rsidRPr="00A33915">
        <w:rPr>
          <w:rFonts w:ascii="Calibri" w:eastAsia="Calibri" w:hAnsi="Calibri" w:cs="Arial"/>
          <w:szCs w:val="18"/>
          <w:lang w:val="pt-PT"/>
        </w:rPr>
        <w:t xml:space="preserve">(g) transmite orice notificare primită de la importatorul de date sau de la oricare dintre subcontractanți, în temeiul clauzei 5 litera (b) și al clauzei 8 alineatul (3), către autoritatea de supraveghere a protecției datelor, în cazul în care exportatorul de date decide să continue transferul sau să ridice suspendarea; </w:t>
      </w:r>
    </w:p>
    <w:p w:rsidR="00233713" w:rsidRPr="00A33915" w:rsidRDefault="00233713" w:rsidP="00233713">
      <w:pPr>
        <w:pStyle w:val="ProductList-Body"/>
        <w:spacing w:after="120"/>
        <w:rPr>
          <w:rFonts w:ascii="Calibri" w:eastAsia="Calibri" w:hAnsi="Calibri" w:cs="Arial"/>
          <w:szCs w:val="18"/>
          <w:lang w:val="pt-PT"/>
        </w:rPr>
      </w:pPr>
      <w:r w:rsidRPr="00A33915">
        <w:rPr>
          <w:rFonts w:ascii="Calibri" w:eastAsia="Calibri" w:hAnsi="Calibri" w:cs="Arial"/>
          <w:szCs w:val="18"/>
          <w:lang w:val="pt-PT"/>
        </w:rPr>
        <w:t xml:space="preserve">(h) pune la dispoziția persoanelor vizate, la cerere, o copie a clauzelor, mai puțin apendicele 2, și o descriere pe scurt a măsurilor de securitate, precum și o copie a oricărui contract de subcontractare a serviciilor care trebuie încheiat în conformitate cu clauzele, cu excepția cazului în care clauzele sau contractul conțin informații comerciale, caz în care acesta le poate înlătura; </w:t>
      </w:r>
    </w:p>
    <w:p w:rsidR="00233713" w:rsidRPr="00A33915" w:rsidRDefault="00233713" w:rsidP="00233713">
      <w:pPr>
        <w:pStyle w:val="ProductList-Body"/>
        <w:spacing w:after="120"/>
        <w:rPr>
          <w:rFonts w:ascii="Calibri" w:eastAsia="Calibri" w:hAnsi="Calibri" w:cs="Arial"/>
          <w:szCs w:val="18"/>
          <w:lang w:val="pt-PT"/>
        </w:rPr>
      </w:pPr>
      <w:r w:rsidRPr="00A33915">
        <w:rPr>
          <w:rFonts w:ascii="Calibri" w:eastAsia="Calibri" w:hAnsi="Calibri" w:cs="Arial"/>
          <w:szCs w:val="18"/>
          <w:lang w:val="pt-PT"/>
        </w:rPr>
        <w:t xml:space="preserve">(i) în cazul subcontractării serviciilor de prelucrare a datelor, activitatea de prelucrare este efectuată în conformitate cu clauza 11 de către un subcontractant care oferă cel puțin același nivel de protecție a datelor cu caracter personal și a drepturilor persoanei vizate ca și importatorul de date, în temeiul prezentelor clauze; precum și </w:t>
      </w:r>
    </w:p>
    <w:p w:rsidR="00233713" w:rsidRPr="00A33915" w:rsidRDefault="00233713" w:rsidP="00233713">
      <w:pPr>
        <w:pStyle w:val="ProductList-Body"/>
        <w:spacing w:after="120"/>
        <w:rPr>
          <w:rFonts w:ascii="Calibri" w:eastAsia="Calibri" w:hAnsi="Calibri" w:cs="Arial"/>
          <w:szCs w:val="18"/>
          <w:lang w:val="pt-PT"/>
        </w:rPr>
      </w:pPr>
      <w:r w:rsidRPr="00A33915">
        <w:rPr>
          <w:rFonts w:ascii="Calibri" w:eastAsia="Calibri" w:hAnsi="Calibri" w:cs="Arial"/>
          <w:szCs w:val="18"/>
          <w:lang w:val="pt-PT"/>
        </w:rPr>
        <w:t xml:space="preserve">(j) va asigura respectarea clauzei 4 literele (a)-(i). </w:t>
      </w:r>
    </w:p>
    <w:p w:rsidR="008E51E5" w:rsidRDefault="008E51E5">
      <w:pPr>
        <w:pStyle w:val="ProductList-Body"/>
        <w:rPr>
          <w:lang w:val="ro-RO"/>
        </w:rPr>
      </w:pPr>
    </w:p>
    <w:p w:rsidR="008E51E5" w:rsidRDefault="00D66671">
      <w:pPr>
        <w:pStyle w:val="ProductList-Body"/>
        <w:jc w:val="center"/>
        <w:outlineLvl w:val="1"/>
        <w:rPr>
          <w:b/>
          <w:lang w:val="ro-RO"/>
        </w:rPr>
      </w:pPr>
      <w:r>
        <w:rPr>
          <w:rFonts w:ascii="Calibri" w:eastAsia="Calibri" w:hAnsi="Calibri" w:cs="Arial"/>
          <w:b/>
          <w:szCs w:val="18"/>
          <w:lang w:val="ro-RO"/>
        </w:rPr>
        <w:t>Clauza 5: Obligațiile importatorului de date</w:t>
      </w:r>
    </w:p>
    <w:p w:rsidR="008E51E5" w:rsidRDefault="008E51E5">
      <w:pPr>
        <w:pStyle w:val="ProductList-Body"/>
        <w:rPr>
          <w:lang w:val="ro-RO"/>
        </w:rPr>
      </w:pPr>
    </w:p>
    <w:p w:rsidR="00233713" w:rsidRDefault="00233713" w:rsidP="00233713">
      <w:pPr>
        <w:pStyle w:val="ProductList-Body"/>
        <w:rPr>
          <w:lang w:val="ro-RO"/>
        </w:rPr>
      </w:pPr>
      <w:r w:rsidRPr="00A33915">
        <w:rPr>
          <w:lang w:val="pt-PT"/>
        </w:rPr>
        <w:t>Importatorul de date este de acord și garantează că:</w:t>
      </w:r>
    </w:p>
    <w:p w:rsidR="008E51E5" w:rsidRDefault="008E51E5">
      <w:pPr>
        <w:pStyle w:val="ProductList-Body"/>
        <w:rPr>
          <w:lang w:val="ro-RO"/>
        </w:rPr>
      </w:pPr>
    </w:p>
    <w:p w:rsidR="00233713" w:rsidRPr="00984371" w:rsidRDefault="00233713" w:rsidP="00233713">
      <w:pPr>
        <w:pStyle w:val="ProductList-Body"/>
        <w:spacing w:after="120"/>
        <w:rPr>
          <w:rFonts w:ascii="Calibri" w:eastAsia="Calibri" w:hAnsi="Calibri" w:cs="Arial"/>
          <w:szCs w:val="18"/>
          <w:lang w:val="ro-RO"/>
        </w:rPr>
      </w:pPr>
      <w:r w:rsidRPr="00984371">
        <w:rPr>
          <w:rFonts w:ascii="Calibri" w:eastAsia="Calibri" w:hAnsi="Calibri" w:cs="Arial"/>
          <w:szCs w:val="18"/>
          <w:lang w:val="ro-RO"/>
        </w:rPr>
        <w:t xml:space="preserve">(a) prelucrează datele cu caracter personal exclusiv în numele exportatorului de date și în conformitate cu instrucțiunile acestuia și cu clauzele; în cazul în care, din diverse motive, nu poate garanta conformitatea, acesta este de acord să informeze fără întârziere exportatorul de date cu privire la imposibilitatea sa de a asigura conformitatea, caz în care exportatorul de date are dreptul să suspende transferul de date și/sau să rezilieze contractul; </w:t>
      </w:r>
    </w:p>
    <w:p w:rsidR="00233713" w:rsidRPr="00984371" w:rsidRDefault="00233713" w:rsidP="00233713">
      <w:pPr>
        <w:pStyle w:val="ProductList-Body"/>
        <w:spacing w:after="120"/>
        <w:rPr>
          <w:rFonts w:ascii="Calibri" w:eastAsia="Calibri" w:hAnsi="Calibri" w:cs="Arial"/>
          <w:szCs w:val="18"/>
          <w:lang w:val="ro-RO"/>
        </w:rPr>
      </w:pPr>
      <w:r w:rsidRPr="00984371">
        <w:rPr>
          <w:rFonts w:ascii="Calibri" w:eastAsia="Calibri" w:hAnsi="Calibri" w:cs="Arial"/>
          <w:szCs w:val="18"/>
          <w:lang w:val="ro-RO"/>
        </w:rPr>
        <w:t xml:space="preserve">(b) acesta nu are niciun motiv să creadă că legislația care i se aplică îl împiedică să îndeplinească instrucțiunile primite de la exportatorul de date și obligațiile ce îi revin în temeiul contractului și că, în cazul unei modificări în legislația respectivă, susceptibilă s ă aibă efecte negative asupra garanțiilor și obligațiilor prevăzute de clauze, va notifica fără întârziere modificarea exportatorului de date, de îndată ce are cunoștință de aceasta, caz în care exportatorul de date are dreptul să suspende transferul de date și/sau să rezilieze contractul; </w:t>
      </w:r>
    </w:p>
    <w:p w:rsidR="00233713" w:rsidRPr="00A33915" w:rsidRDefault="00233713" w:rsidP="00233713">
      <w:pPr>
        <w:pStyle w:val="ProductList-Body"/>
        <w:spacing w:after="120"/>
        <w:rPr>
          <w:rFonts w:ascii="Calibri" w:eastAsia="Calibri" w:hAnsi="Calibri" w:cs="Arial"/>
          <w:szCs w:val="18"/>
          <w:lang w:val="ro-RO"/>
        </w:rPr>
      </w:pPr>
      <w:r w:rsidRPr="00A33915">
        <w:rPr>
          <w:rFonts w:ascii="Calibri" w:eastAsia="Calibri" w:hAnsi="Calibri" w:cs="Arial"/>
          <w:szCs w:val="18"/>
          <w:lang w:val="ro-RO"/>
        </w:rPr>
        <w:t>(c) a pus în aplicare măsurile tehnice și organizatorice de securitate menționate în apendicele 2 înainte de prelucrarea datelor cu caracter personal transferate;</w:t>
      </w:r>
    </w:p>
    <w:p w:rsidR="00233713" w:rsidRPr="00A33915" w:rsidRDefault="00233713" w:rsidP="00233713">
      <w:pPr>
        <w:pStyle w:val="ProductList-Body"/>
        <w:spacing w:after="120"/>
        <w:rPr>
          <w:rFonts w:ascii="Calibri" w:eastAsia="Calibri" w:hAnsi="Calibri" w:cs="Arial"/>
          <w:szCs w:val="18"/>
          <w:lang w:val="ro-RO"/>
        </w:rPr>
      </w:pPr>
      <w:r w:rsidRPr="00A33915">
        <w:rPr>
          <w:rFonts w:ascii="Calibri" w:eastAsia="Calibri" w:hAnsi="Calibri" w:cs="Arial"/>
          <w:szCs w:val="18"/>
          <w:lang w:val="ro-RO"/>
        </w:rPr>
        <w:t xml:space="preserve">(d) acesta notifică fără întârziere exportatorului de date: </w:t>
      </w:r>
    </w:p>
    <w:p w:rsidR="00233713" w:rsidRPr="00984371" w:rsidRDefault="00233713" w:rsidP="00233713">
      <w:pPr>
        <w:pStyle w:val="ProductList-Body"/>
        <w:spacing w:after="60"/>
        <w:ind w:left="360"/>
        <w:rPr>
          <w:rFonts w:ascii="Calibri" w:eastAsia="Calibri" w:hAnsi="Calibri" w:cs="Arial"/>
          <w:szCs w:val="18"/>
          <w:lang w:val="ro-RO"/>
        </w:rPr>
      </w:pPr>
      <w:r w:rsidRPr="00233713" w:rsidDel="00233713">
        <w:rPr>
          <w:rFonts w:ascii="Calibri" w:eastAsia="Calibri" w:hAnsi="Calibri" w:cs="Arial"/>
          <w:szCs w:val="18"/>
          <w:lang w:val="ro-RO"/>
        </w:rPr>
        <w:t xml:space="preserve"> </w:t>
      </w:r>
      <w:r w:rsidRPr="00984371">
        <w:rPr>
          <w:rFonts w:ascii="Calibri" w:eastAsia="Calibri" w:hAnsi="Calibri" w:cs="Arial"/>
          <w:szCs w:val="18"/>
          <w:lang w:val="ro-RO"/>
        </w:rPr>
        <w:t xml:space="preserve">(i) orice solicitare, obligatorie din punct de vedere juridic, de a divulga date cu caracter personal, prezentată de o autoritate de aplicare a legii, cu excepția cazului în care aceasta face obiectul altei interdicții, de exemplu interdicția, în cadrul dreptului penal, de a păstra confidențialitatea unei investigații urmărind aplicarea legii; </w:t>
      </w:r>
    </w:p>
    <w:p w:rsidR="00233713" w:rsidRPr="00984371" w:rsidRDefault="00233713" w:rsidP="00233713">
      <w:pPr>
        <w:pStyle w:val="ProductList-Body"/>
        <w:spacing w:after="60"/>
        <w:ind w:left="360"/>
        <w:rPr>
          <w:rFonts w:ascii="Calibri" w:eastAsia="Calibri" w:hAnsi="Calibri" w:cs="Arial"/>
          <w:szCs w:val="18"/>
          <w:lang w:val="ro-RO"/>
        </w:rPr>
      </w:pPr>
      <w:r w:rsidRPr="00984371">
        <w:rPr>
          <w:rFonts w:ascii="Calibri" w:eastAsia="Calibri" w:hAnsi="Calibri" w:cs="Arial"/>
          <w:szCs w:val="18"/>
          <w:lang w:val="ro-RO"/>
        </w:rPr>
        <w:t xml:space="preserve">(ii) orice acces accidental sau neautorizat; precum și </w:t>
      </w:r>
    </w:p>
    <w:p w:rsidR="00233713" w:rsidRPr="00984371" w:rsidRDefault="00233713" w:rsidP="00233713">
      <w:pPr>
        <w:pStyle w:val="ProductList-Body"/>
        <w:spacing w:after="60"/>
        <w:ind w:left="360"/>
        <w:rPr>
          <w:rFonts w:ascii="Calibri" w:eastAsia="Calibri" w:hAnsi="Calibri" w:cs="Arial"/>
          <w:szCs w:val="18"/>
          <w:lang w:val="ro-RO"/>
        </w:rPr>
      </w:pPr>
      <w:r w:rsidRPr="00984371">
        <w:rPr>
          <w:rFonts w:ascii="Calibri" w:eastAsia="Calibri" w:hAnsi="Calibri" w:cs="Arial"/>
          <w:szCs w:val="18"/>
          <w:lang w:val="ro-RO"/>
        </w:rPr>
        <w:lastRenderedPageBreak/>
        <w:t xml:space="preserve">(iii) orice solicitare primită direct de la persoanele vizate, fără a răspunde la aceasta, cu excepția cazului în care a fost autorizat să facă acest lucru; </w:t>
      </w:r>
    </w:p>
    <w:p w:rsidR="00233713" w:rsidRPr="00984371" w:rsidRDefault="00233713" w:rsidP="00233713">
      <w:pPr>
        <w:pStyle w:val="ProductList-Body"/>
        <w:spacing w:after="120"/>
        <w:rPr>
          <w:rFonts w:ascii="Calibri" w:eastAsia="Calibri" w:hAnsi="Calibri" w:cs="Arial"/>
          <w:szCs w:val="18"/>
          <w:lang w:val="ro-RO"/>
        </w:rPr>
      </w:pPr>
      <w:r w:rsidRPr="00233713" w:rsidDel="00233713">
        <w:rPr>
          <w:rFonts w:ascii="Calibri" w:eastAsia="Calibri" w:hAnsi="Calibri" w:cs="Arial"/>
          <w:szCs w:val="18"/>
          <w:lang w:val="ro-RO"/>
        </w:rPr>
        <w:t xml:space="preserve"> </w:t>
      </w:r>
      <w:r w:rsidRPr="00984371">
        <w:rPr>
          <w:rFonts w:ascii="Calibri" w:eastAsia="Calibri" w:hAnsi="Calibri" w:cs="Arial"/>
          <w:szCs w:val="18"/>
          <w:lang w:val="ro-RO"/>
        </w:rPr>
        <w:t xml:space="preserve">(e) tratează fără întârziere și în mod adecvat toate întrebările exportatorului de date privind prelucrarea datelor cu caracter personal care fac obiectul transferului și se conformează recomandării făcute de autoritatea de supraveghere în ceea ce privește prelucrarea datelor transferate; </w:t>
      </w:r>
    </w:p>
    <w:p w:rsidR="00233713" w:rsidRPr="00984371" w:rsidRDefault="00233713" w:rsidP="00233713">
      <w:pPr>
        <w:pStyle w:val="ProductList-Body"/>
        <w:spacing w:after="120"/>
        <w:rPr>
          <w:rFonts w:ascii="Calibri" w:eastAsia="Calibri" w:hAnsi="Calibri" w:cs="Arial"/>
          <w:szCs w:val="18"/>
          <w:lang w:val="ro-RO"/>
        </w:rPr>
      </w:pPr>
      <w:r w:rsidRPr="00984371">
        <w:rPr>
          <w:rFonts w:ascii="Calibri" w:eastAsia="Calibri" w:hAnsi="Calibri" w:cs="Arial"/>
          <w:szCs w:val="18"/>
          <w:lang w:val="ro-RO"/>
        </w:rPr>
        <w:t xml:space="preserve">(f) la cererea exportatorului de date, își prezintă facilitățile privind prelucrarea datelor în scopul auditului privind activitățile de prelucrare acoperite de clauze, care va fi efectuat de exportatorul de date sau de un organism de inspecție alcătuit din membri independenți care dețin calificările profesionale și sunt supuși obligației de confiden­ țialitate, selectați de exportatorul de date, după caz, în acord cu autoritatea de supraveghere; </w:t>
      </w:r>
    </w:p>
    <w:p w:rsidR="00233713" w:rsidRPr="00984371" w:rsidRDefault="00233713" w:rsidP="00233713">
      <w:pPr>
        <w:pStyle w:val="ProductList-Body"/>
        <w:spacing w:after="120"/>
        <w:rPr>
          <w:rFonts w:ascii="Calibri" w:eastAsia="Calibri" w:hAnsi="Calibri" w:cs="Arial"/>
          <w:szCs w:val="18"/>
          <w:lang w:val="ro-RO"/>
        </w:rPr>
      </w:pPr>
      <w:r w:rsidRPr="00984371">
        <w:rPr>
          <w:rFonts w:ascii="Calibri" w:eastAsia="Calibri" w:hAnsi="Calibri" w:cs="Arial"/>
          <w:szCs w:val="18"/>
          <w:lang w:val="ro-RO"/>
        </w:rPr>
        <w:t xml:space="preserve">(g) pune la dispoziția persoanelor vizate, la cerere, o copie a clauzelor sau orice contract existent de subcontractare a serviciilor de prelucrare a datelor, cu excepția cazului în care clauzele sau contractul conțin informații comerciale, caz în care acestea pot fi înlăturate, mai puțin apendicele 2, care se înlocuiește cu o descriere pe scurt a măsurilor de securitate, în situația în care persoana vizată nu poate obține o copie de la exportatorul de date; </w:t>
      </w:r>
    </w:p>
    <w:p w:rsidR="00233713" w:rsidRPr="00984371" w:rsidRDefault="00233713" w:rsidP="00233713">
      <w:pPr>
        <w:pStyle w:val="ProductList-Body"/>
        <w:spacing w:after="120"/>
        <w:rPr>
          <w:rFonts w:ascii="Calibri" w:eastAsia="Calibri" w:hAnsi="Calibri" w:cs="Arial"/>
          <w:szCs w:val="18"/>
          <w:lang w:val="ro-RO"/>
        </w:rPr>
      </w:pPr>
      <w:r w:rsidRPr="00984371">
        <w:rPr>
          <w:rFonts w:ascii="Calibri" w:eastAsia="Calibri" w:hAnsi="Calibri" w:cs="Arial"/>
          <w:szCs w:val="18"/>
          <w:lang w:val="ro-RO"/>
        </w:rPr>
        <w:t xml:space="preserve">(h) în cazul subcontractării serviciilor de prelucrare, a informat în prealabil exportatorul de date și a obținut acordul în scris al acestuia; </w:t>
      </w:r>
    </w:p>
    <w:p w:rsidR="00233713" w:rsidRPr="00A33915" w:rsidRDefault="00233713" w:rsidP="00233713">
      <w:pPr>
        <w:pStyle w:val="ProductList-Body"/>
        <w:spacing w:after="120"/>
        <w:rPr>
          <w:rFonts w:ascii="Calibri" w:eastAsia="Calibri" w:hAnsi="Calibri" w:cs="Arial"/>
          <w:szCs w:val="18"/>
          <w:lang w:val="ro-RO"/>
        </w:rPr>
      </w:pPr>
      <w:r w:rsidRPr="00A33915">
        <w:rPr>
          <w:rFonts w:ascii="Calibri" w:eastAsia="Calibri" w:hAnsi="Calibri" w:cs="Arial"/>
          <w:szCs w:val="18"/>
          <w:lang w:val="ro-RO"/>
        </w:rPr>
        <w:t xml:space="preserve">(i) serviciile de prelucrare efectuate de subcontractant sunt efectuate în conformitate cu clauza 11; </w:t>
      </w:r>
    </w:p>
    <w:p w:rsidR="00233713" w:rsidRPr="00A33915" w:rsidRDefault="00233713" w:rsidP="00233713">
      <w:pPr>
        <w:pStyle w:val="ProductList-Body"/>
        <w:spacing w:after="120"/>
        <w:rPr>
          <w:rFonts w:ascii="Calibri" w:eastAsia="Calibri" w:hAnsi="Calibri" w:cs="Arial"/>
          <w:szCs w:val="18"/>
          <w:lang w:val="ro-RO"/>
        </w:rPr>
      </w:pPr>
      <w:r w:rsidRPr="00A33915">
        <w:rPr>
          <w:rFonts w:ascii="Calibri" w:eastAsia="Calibri" w:hAnsi="Calibri" w:cs="Arial"/>
          <w:szCs w:val="18"/>
          <w:lang w:val="ro-RO"/>
        </w:rPr>
        <w:t xml:space="preserve">(j) trimite fără întârziere exportatorului de date o copie a oricărui contract de subcontractare încheiat în temeiul prezentelor clauze. </w:t>
      </w:r>
    </w:p>
    <w:p w:rsidR="008E51E5" w:rsidRDefault="008E51E5">
      <w:pPr>
        <w:pStyle w:val="ProductList-Body"/>
        <w:rPr>
          <w:lang w:val="ro-RO"/>
        </w:rPr>
      </w:pPr>
    </w:p>
    <w:p w:rsidR="008E51E5" w:rsidRDefault="00D66671" w:rsidP="00233713">
      <w:pPr>
        <w:pStyle w:val="ProductList-Body"/>
        <w:jc w:val="center"/>
        <w:outlineLvl w:val="1"/>
        <w:rPr>
          <w:b/>
          <w:lang w:val="ro-RO"/>
        </w:rPr>
      </w:pPr>
      <w:r>
        <w:rPr>
          <w:rFonts w:ascii="Calibri" w:eastAsia="Calibri" w:hAnsi="Calibri" w:cs="Arial"/>
          <w:b/>
          <w:szCs w:val="18"/>
          <w:lang w:val="ro-RO"/>
        </w:rPr>
        <w:t>Clauza 6:</w:t>
      </w:r>
      <w:r w:rsidR="00233713" w:rsidRPr="00A33915">
        <w:rPr>
          <w:sz w:val="22"/>
          <w:lang w:val="ro-RO"/>
        </w:rPr>
        <w:t xml:space="preserve"> </w:t>
      </w:r>
      <w:r w:rsidR="00233713" w:rsidRPr="00A33915">
        <w:rPr>
          <w:rFonts w:ascii="Calibri" w:eastAsia="Calibri" w:hAnsi="Calibri" w:cs="Arial"/>
          <w:b/>
          <w:szCs w:val="18"/>
          <w:lang w:val="ro-RO"/>
        </w:rPr>
        <w:t>Răspundere</w:t>
      </w:r>
      <w:r>
        <w:rPr>
          <w:rFonts w:ascii="Calibri" w:eastAsia="Calibri" w:hAnsi="Calibri" w:cs="Arial"/>
          <w:b/>
          <w:szCs w:val="18"/>
          <w:lang w:val="ro-RO"/>
        </w:rPr>
        <w:t xml:space="preserve"> </w:t>
      </w:r>
    </w:p>
    <w:p w:rsidR="008E51E5" w:rsidRDefault="008E51E5">
      <w:pPr>
        <w:pStyle w:val="ProductList-Body"/>
        <w:rPr>
          <w:lang w:val="ro-RO"/>
        </w:rPr>
      </w:pPr>
    </w:p>
    <w:p w:rsidR="00233713" w:rsidRPr="00984371" w:rsidRDefault="00233713" w:rsidP="00233713">
      <w:pPr>
        <w:pStyle w:val="ProductList-Body"/>
        <w:spacing w:after="120"/>
        <w:rPr>
          <w:rFonts w:ascii="Calibri" w:eastAsia="Calibri" w:hAnsi="Calibri" w:cs="Arial"/>
          <w:szCs w:val="18"/>
          <w:lang w:val="ro-RO"/>
        </w:rPr>
      </w:pPr>
      <w:r w:rsidRPr="00984371">
        <w:rPr>
          <w:rFonts w:ascii="Calibri" w:eastAsia="Calibri" w:hAnsi="Calibri" w:cs="Arial"/>
          <w:szCs w:val="18"/>
          <w:lang w:val="ro-RO"/>
        </w:rPr>
        <w:t xml:space="preserve">(1) Părțile convin că orice persoană vizată care a suferit un prejudiciu în urma încălcării obligațiile prevăzute de clauza 3 sau clauza 11 de către oricare dintre părți sau de către subcontractant are dreptul de a primi despăgubiri din partea exportatorului de date pentru prejudiciul suferit. </w:t>
      </w:r>
    </w:p>
    <w:p w:rsidR="00233713" w:rsidRPr="00984371" w:rsidRDefault="00233713" w:rsidP="00233713">
      <w:pPr>
        <w:pStyle w:val="ProductList-Body"/>
        <w:spacing w:after="120"/>
        <w:rPr>
          <w:rFonts w:ascii="Calibri" w:eastAsia="Calibri" w:hAnsi="Calibri" w:cs="Arial"/>
          <w:szCs w:val="18"/>
          <w:lang w:val="ro-RO"/>
        </w:rPr>
      </w:pPr>
      <w:r w:rsidRPr="00984371">
        <w:rPr>
          <w:rFonts w:ascii="Calibri" w:eastAsia="Calibri" w:hAnsi="Calibri" w:cs="Arial"/>
          <w:szCs w:val="18"/>
          <w:lang w:val="ro-RO"/>
        </w:rPr>
        <w:t xml:space="preserve">(2) În cazul în care persoana vizată nu poate introduce împotriva exportatorului de date o acțiune în despăgubiri menționată la alineatul (1), în urma încălcării de către importatorul de date sau subcontractantul acestuia a oricăreia dintre obligațiile prevăzute de clauza 3 sau clauza 11 din motiv că exportatorul de date a dispărut în fapt, și-a încetat existența de drept sau a devenit insolvabil, importatorul de date este de acord ca persoana vizată s ă poată formula o cerere de despăgubire împotriva importatorului de date, în locul exportatorului de date, cu excepția cazului în care vreo entitate succesoare și-a asumat toate obligațiile juridice ale exportatorului de date prin contract sau prin efectul legii, caz în care persoana vizată î și poate cere drepturile de la o astfel de entitate. </w:t>
      </w:r>
    </w:p>
    <w:p w:rsidR="00233713" w:rsidRPr="00984371" w:rsidRDefault="00233713" w:rsidP="00233713">
      <w:pPr>
        <w:pStyle w:val="ProductList-Body"/>
        <w:spacing w:after="120"/>
        <w:rPr>
          <w:rFonts w:ascii="Calibri" w:eastAsia="Calibri" w:hAnsi="Calibri" w:cs="Arial"/>
          <w:szCs w:val="18"/>
          <w:lang w:val="ro-RO"/>
        </w:rPr>
      </w:pPr>
      <w:r w:rsidRPr="00984371">
        <w:rPr>
          <w:rFonts w:ascii="Calibri" w:eastAsia="Calibri" w:hAnsi="Calibri" w:cs="Arial"/>
          <w:szCs w:val="18"/>
          <w:lang w:val="ro-RO"/>
        </w:rPr>
        <w:t xml:space="preserve">Importatorul de date nu se poate baza pe o încălcare, de către subcontractant, a obligațiilor sale pentru a evita propria responsabilitate. </w:t>
      </w:r>
    </w:p>
    <w:p w:rsidR="00233713" w:rsidRPr="00984371" w:rsidRDefault="00233713" w:rsidP="00233713">
      <w:pPr>
        <w:pStyle w:val="ProductList-Body"/>
        <w:spacing w:after="120"/>
        <w:rPr>
          <w:rFonts w:ascii="Calibri" w:eastAsia="Calibri" w:hAnsi="Calibri" w:cs="Arial"/>
          <w:szCs w:val="18"/>
          <w:lang w:val="ro-RO"/>
        </w:rPr>
      </w:pPr>
      <w:r w:rsidRPr="00984371">
        <w:rPr>
          <w:rFonts w:ascii="Calibri" w:eastAsia="Calibri" w:hAnsi="Calibri" w:cs="Arial"/>
          <w:szCs w:val="18"/>
          <w:lang w:val="ro-RO"/>
        </w:rPr>
        <w:t>(3) În cazul în care persoana vizată nu poate introduce o acțiune împotriva exportatorului de date sau importatorului de date, după cum se menționează la alineatele (1) și (2), în urma încălcării de către subcontractant a oricăreia dintre obligațiile prevăzute de clauza 3 sau clauza 11 din motiv că atât exportatorul de date, cât și importatorul de date au dispărut în fapt, și-au încetat existența de drept sau au devenit insolvabili, subcontractantul este de acord ca persoana vizată s ă poată formula o cerere de despăgubire împotriva subcontractantului care prelucrează datele în legătură cu propriile operațiuni de prelucrare, în locul exportatorului de date sau al importatorului de date, cu excepția cazului în care o entitate succesoare și-a asumat toate obligațiile juridice ale exportatorului de date sau ale importatorului de date prin contract sau prin efectul legii, caz în care persoana vizată î și poate cere drepturile de la o astfel de entitate. Răspunderea civilă față de terțe părți a subcontractantului se limitează la propriile operațiuni de prelucrare în temeiul prezentelor clauze.</w:t>
      </w:r>
    </w:p>
    <w:p w:rsidR="008E51E5" w:rsidRDefault="008E51E5">
      <w:pPr>
        <w:pStyle w:val="ProductList-Body"/>
        <w:rPr>
          <w:lang w:val="ro-RO"/>
        </w:rPr>
      </w:pPr>
    </w:p>
    <w:p w:rsidR="008E51E5" w:rsidRDefault="00D66671" w:rsidP="00233713">
      <w:pPr>
        <w:pStyle w:val="ProductList-Body"/>
        <w:jc w:val="center"/>
        <w:outlineLvl w:val="1"/>
        <w:rPr>
          <w:b/>
          <w:lang w:val="ro-RO"/>
        </w:rPr>
      </w:pPr>
      <w:r>
        <w:rPr>
          <w:rFonts w:ascii="Calibri" w:eastAsia="Calibri" w:hAnsi="Calibri" w:cs="Arial"/>
          <w:b/>
          <w:szCs w:val="18"/>
          <w:lang w:val="ro-RO"/>
        </w:rPr>
        <w:t xml:space="preserve">Clauza 7: </w:t>
      </w:r>
      <w:r w:rsidR="00233713" w:rsidRPr="00984371">
        <w:rPr>
          <w:rFonts w:ascii="Calibri" w:eastAsia="Calibri" w:hAnsi="Calibri" w:cs="Arial"/>
          <w:b/>
          <w:szCs w:val="18"/>
          <w:lang w:val="ro-RO"/>
        </w:rPr>
        <w:t xml:space="preserve">Mediere și jurisdicție </w:t>
      </w:r>
    </w:p>
    <w:p w:rsidR="008E51E5" w:rsidRDefault="008E51E5">
      <w:pPr>
        <w:pStyle w:val="ProductList-Body"/>
        <w:rPr>
          <w:lang w:val="ro-RO"/>
        </w:rPr>
      </w:pPr>
    </w:p>
    <w:p w:rsidR="00233713" w:rsidRPr="00984371" w:rsidRDefault="00233713" w:rsidP="00233713">
      <w:pPr>
        <w:pStyle w:val="ProductList-Body"/>
        <w:rPr>
          <w:rFonts w:ascii="Calibri" w:eastAsia="Calibri" w:hAnsi="Calibri" w:cs="Arial"/>
          <w:szCs w:val="18"/>
          <w:lang w:val="ro-RO"/>
        </w:rPr>
      </w:pPr>
      <w:r w:rsidRPr="00984371">
        <w:rPr>
          <w:rFonts w:ascii="Calibri" w:eastAsia="Calibri" w:hAnsi="Calibri" w:cs="Arial"/>
          <w:szCs w:val="18"/>
          <w:lang w:val="ro-RO"/>
        </w:rPr>
        <w:t xml:space="preserve">(1) Importatorul de date este de acord ca, în cazul în care persoana vizată invocă împotriva sa drepturile terțului beneficiar și/sau cere despăgubiri pentru prejudiciile suferite, în temeiul clauzelor, importatorul de date va accepta decizia persoanei vizate: </w:t>
      </w:r>
    </w:p>
    <w:p w:rsidR="00233713" w:rsidRPr="00A33915" w:rsidRDefault="00233713" w:rsidP="00233713">
      <w:pPr>
        <w:pStyle w:val="ProductList-Body"/>
        <w:spacing w:after="60"/>
        <w:ind w:left="360"/>
        <w:rPr>
          <w:rFonts w:ascii="Calibri" w:eastAsia="Calibri" w:hAnsi="Calibri" w:cs="Arial"/>
          <w:szCs w:val="18"/>
          <w:lang w:val="pt-PT"/>
        </w:rPr>
      </w:pPr>
      <w:r w:rsidRPr="00233713" w:rsidDel="00233713">
        <w:rPr>
          <w:rFonts w:ascii="Calibri" w:eastAsia="Calibri" w:hAnsi="Calibri" w:cs="Arial"/>
          <w:szCs w:val="18"/>
          <w:lang w:val="ro-RO"/>
        </w:rPr>
        <w:t xml:space="preserve"> </w:t>
      </w:r>
      <w:r w:rsidRPr="00A33915">
        <w:rPr>
          <w:rFonts w:ascii="Calibri" w:eastAsia="Calibri" w:hAnsi="Calibri" w:cs="Arial"/>
          <w:szCs w:val="18"/>
          <w:lang w:val="pt-PT"/>
        </w:rPr>
        <w:t xml:space="preserve">(a) de a prezenta litigiul în vederea medierii, de către o persoană independentă sau, după caz, de către autoritatea de supraveghere; </w:t>
      </w:r>
    </w:p>
    <w:p w:rsidR="00233713" w:rsidRPr="00A33915" w:rsidRDefault="00233713" w:rsidP="00233713">
      <w:pPr>
        <w:pStyle w:val="ProductList-Body"/>
        <w:spacing w:after="60"/>
        <w:ind w:left="360"/>
        <w:rPr>
          <w:rFonts w:ascii="Calibri" w:eastAsia="Calibri" w:hAnsi="Calibri" w:cs="Arial"/>
          <w:szCs w:val="18"/>
          <w:lang w:val="pt-PT"/>
        </w:rPr>
      </w:pPr>
      <w:r w:rsidRPr="00A33915">
        <w:rPr>
          <w:rFonts w:ascii="Calibri" w:eastAsia="Calibri" w:hAnsi="Calibri" w:cs="Arial"/>
          <w:szCs w:val="18"/>
          <w:lang w:val="pt-PT"/>
        </w:rPr>
        <w:t xml:space="preserve">(b) de a prezenta litigiul instanțelor din statul membru în care este stabilit exportatorul de date. </w:t>
      </w:r>
    </w:p>
    <w:p w:rsidR="00233713" w:rsidRPr="00984371" w:rsidRDefault="00233713" w:rsidP="00233713">
      <w:pPr>
        <w:pStyle w:val="ProductList-Body"/>
        <w:rPr>
          <w:rFonts w:ascii="Calibri" w:eastAsia="Calibri" w:hAnsi="Calibri" w:cs="Arial"/>
          <w:szCs w:val="18"/>
          <w:lang w:val="ro-RO"/>
        </w:rPr>
      </w:pPr>
      <w:r w:rsidRPr="00984371">
        <w:rPr>
          <w:rFonts w:ascii="Calibri" w:eastAsia="Calibri" w:hAnsi="Calibri" w:cs="Arial"/>
          <w:szCs w:val="18"/>
          <w:lang w:val="ro-RO"/>
        </w:rPr>
        <w:t xml:space="preserve">(2) Părțile convin că opțiunea aleasă de persoana vizată nu va aduce atingere drepturilor materiale sau procedurale ale acestuia de a introduce acțiuni în conformitate cu alte dispoziții din legislația națională sau internațională. </w:t>
      </w:r>
    </w:p>
    <w:p w:rsidR="008E51E5" w:rsidRDefault="008E51E5">
      <w:pPr>
        <w:pStyle w:val="ProductList-Body"/>
        <w:rPr>
          <w:lang w:val="ro-RO"/>
        </w:rPr>
      </w:pPr>
    </w:p>
    <w:p w:rsidR="008E51E5" w:rsidRDefault="00D66671">
      <w:pPr>
        <w:pStyle w:val="ProductList-Body"/>
        <w:jc w:val="center"/>
        <w:outlineLvl w:val="1"/>
        <w:rPr>
          <w:b/>
          <w:lang w:val="ro-RO"/>
        </w:rPr>
      </w:pPr>
      <w:r>
        <w:rPr>
          <w:rFonts w:ascii="Calibri" w:eastAsia="Calibri" w:hAnsi="Calibri" w:cs="Arial"/>
          <w:b/>
          <w:szCs w:val="18"/>
          <w:lang w:val="ro-RO"/>
        </w:rPr>
        <w:t>Clauza 8: Cooperarea cu autoritățile de supraveghere</w:t>
      </w:r>
    </w:p>
    <w:p w:rsidR="008E51E5" w:rsidRDefault="008E51E5">
      <w:pPr>
        <w:pStyle w:val="ProductList-Body"/>
        <w:rPr>
          <w:lang w:val="ro-RO"/>
        </w:rPr>
      </w:pPr>
    </w:p>
    <w:p w:rsidR="00233713" w:rsidRPr="00984371" w:rsidRDefault="00233713" w:rsidP="00233713">
      <w:pPr>
        <w:pStyle w:val="ProductList-Body"/>
        <w:spacing w:after="120"/>
        <w:rPr>
          <w:rFonts w:ascii="Calibri" w:eastAsia="Calibri" w:hAnsi="Calibri" w:cs="Arial"/>
          <w:szCs w:val="18"/>
          <w:lang w:val="ro-RO"/>
        </w:rPr>
      </w:pPr>
      <w:r w:rsidRPr="00984371">
        <w:rPr>
          <w:rFonts w:ascii="Calibri" w:eastAsia="Calibri" w:hAnsi="Calibri" w:cs="Arial"/>
          <w:szCs w:val="18"/>
          <w:lang w:val="ro-RO"/>
        </w:rPr>
        <w:t xml:space="preserve">(1) Exportatorul de date convine să depună o copie a prezentului contract la autoritatea de supraveghere, la cererea acesteia sau dacă depunerea copiei este cerută de legea aplicabilă privind protecția datelor. </w:t>
      </w:r>
    </w:p>
    <w:p w:rsidR="00233713" w:rsidRPr="00984371" w:rsidRDefault="00233713" w:rsidP="00233713">
      <w:pPr>
        <w:pStyle w:val="ProductList-Body"/>
        <w:spacing w:after="120"/>
        <w:rPr>
          <w:rFonts w:ascii="Calibri" w:eastAsia="Calibri" w:hAnsi="Calibri" w:cs="Arial"/>
          <w:szCs w:val="18"/>
          <w:lang w:val="ro-RO"/>
        </w:rPr>
      </w:pPr>
      <w:r w:rsidRPr="00984371">
        <w:rPr>
          <w:rFonts w:ascii="Calibri" w:eastAsia="Calibri" w:hAnsi="Calibri" w:cs="Arial"/>
          <w:szCs w:val="18"/>
          <w:lang w:val="ro-RO"/>
        </w:rPr>
        <w:t xml:space="preserve">(2) Părțile convin că autoritatea de supraveghere are dreptul să efectueze un audit la importatorul de date și la oricare dintre subcontractanți, în aceeași măsură și aceleași condiții care s-ar aplica unui audit efectuat la exportatorul de date în temeiul legii aplicabile privind protecția datelor. </w:t>
      </w:r>
    </w:p>
    <w:p w:rsidR="00233713" w:rsidRPr="00A33915" w:rsidRDefault="00233713" w:rsidP="00233713">
      <w:pPr>
        <w:pStyle w:val="ProductList-Body"/>
        <w:spacing w:after="120"/>
        <w:rPr>
          <w:rFonts w:ascii="Calibri" w:eastAsia="Calibri" w:hAnsi="Calibri" w:cs="Arial"/>
          <w:szCs w:val="18"/>
          <w:lang w:val="ro-RO"/>
        </w:rPr>
      </w:pPr>
      <w:r w:rsidRPr="00984371">
        <w:rPr>
          <w:rFonts w:ascii="Calibri" w:eastAsia="Calibri" w:hAnsi="Calibri" w:cs="Arial"/>
          <w:szCs w:val="18"/>
          <w:lang w:val="ro-RO"/>
        </w:rPr>
        <w:lastRenderedPageBreak/>
        <w:t xml:space="preserve">(3) Importatorul de date informează fără întârziere exportatorul de date privind existența unei legislații care se aplică în cazul său sau al oricărui subcontractant, care împiedică efectuarea unui audit la importatorul de date, sau la oricare dintre subcontractanți, în temeiul alineatului (2). </w:t>
      </w:r>
      <w:r w:rsidRPr="00A33915">
        <w:rPr>
          <w:rFonts w:ascii="Calibri" w:eastAsia="Calibri" w:hAnsi="Calibri" w:cs="Arial"/>
          <w:szCs w:val="18"/>
          <w:lang w:val="ro-RO"/>
        </w:rPr>
        <w:t xml:space="preserve">Într-un astfel de caz, exportatorul de date are dreptul să ia măsurile prevăzute de clauza 5 litera (b). </w:t>
      </w:r>
    </w:p>
    <w:p w:rsidR="008E51E5" w:rsidRDefault="008E51E5">
      <w:pPr>
        <w:pStyle w:val="ProductList-Body"/>
        <w:rPr>
          <w:lang w:val="ro-RO"/>
        </w:rPr>
      </w:pPr>
    </w:p>
    <w:p w:rsidR="008E51E5" w:rsidRDefault="00D66671">
      <w:pPr>
        <w:pStyle w:val="ProductList-Body"/>
        <w:jc w:val="center"/>
        <w:outlineLvl w:val="1"/>
        <w:rPr>
          <w:b/>
          <w:lang w:val="ro-RO"/>
        </w:rPr>
      </w:pPr>
      <w:r>
        <w:rPr>
          <w:rFonts w:ascii="Calibri" w:eastAsia="Calibri" w:hAnsi="Calibri" w:cs="Arial"/>
          <w:b/>
          <w:szCs w:val="18"/>
          <w:lang w:val="ro-RO"/>
        </w:rPr>
        <w:t>Clauza 9: Legea aplicabilă</w:t>
      </w:r>
    </w:p>
    <w:p w:rsidR="008E51E5" w:rsidRDefault="008E51E5">
      <w:pPr>
        <w:pStyle w:val="ProductList-Body"/>
        <w:rPr>
          <w:lang w:val="ro-RO"/>
        </w:rPr>
      </w:pPr>
    </w:p>
    <w:p w:rsidR="00233713" w:rsidRDefault="00233713" w:rsidP="00233713">
      <w:pPr>
        <w:pStyle w:val="ProductList-Body"/>
        <w:rPr>
          <w:lang w:val="ro-RO"/>
        </w:rPr>
      </w:pPr>
      <w:r w:rsidRPr="00984371">
        <w:rPr>
          <w:lang w:val="ro-RO"/>
        </w:rPr>
        <w:t>Clauzele sunt guvernate de legea statului membru în care este stabilit exportatorul de date.</w:t>
      </w:r>
    </w:p>
    <w:p w:rsidR="008E51E5" w:rsidRDefault="008E51E5">
      <w:pPr>
        <w:pStyle w:val="ProductList-Body"/>
        <w:rPr>
          <w:lang w:val="ro-RO"/>
        </w:rPr>
      </w:pPr>
    </w:p>
    <w:p w:rsidR="00233713" w:rsidRPr="00984371" w:rsidRDefault="00D66671" w:rsidP="00233713">
      <w:pPr>
        <w:pStyle w:val="ProductList-Body"/>
        <w:keepNext/>
        <w:jc w:val="center"/>
        <w:outlineLvl w:val="1"/>
        <w:rPr>
          <w:rFonts w:ascii="Calibri" w:eastAsia="Calibri" w:hAnsi="Calibri" w:cs="Arial"/>
          <w:b/>
          <w:szCs w:val="18"/>
          <w:lang w:val="ro-RO"/>
        </w:rPr>
      </w:pPr>
      <w:r>
        <w:rPr>
          <w:rFonts w:ascii="Calibri" w:eastAsia="Calibri" w:hAnsi="Calibri" w:cs="Arial"/>
          <w:b/>
          <w:szCs w:val="18"/>
          <w:lang w:val="ro-RO"/>
        </w:rPr>
        <w:t xml:space="preserve">Clauza 10: </w:t>
      </w:r>
      <w:r w:rsidR="00233713" w:rsidRPr="00984371">
        <w:rPr>
          <w:rFonts w:ascii="Calibri" w:eastAsia="Calibri" w:hAnsi="Calibri" w:cs="Arial"/>
          <w:b/>
          <w:szCs w:val="18"/>
          <w:lang w:val="ro-RO"/>
        </w:rPr>
        <w:t xml:space="preserve">Modificarea contractului </w:t>
      </w:r>
    </w:p>
    <w:p w:rsidR="008E51E5" w:rsidRDefault="008E51E5" w:rsidP="00984371">
      <w:pPr>
        <w:pStyle w:val="ProductList-Body"/>
        <w:keepNext/>
        <w:jc w:val="center"/>
        <w:outlineLvl w:val="1"/>
        <w:rPr>
          <w:lang w:val="ro-RO"/>
        </w:rPr>
      </w:pPr>
    </w:p>
    <w:p w:rsidR="00233713" w:rsidRPr="00984371" w:rsidRDefault="00233713" w:rsidP="00233713">
      <w:pPr>
        <w:pStyle w:val="ProductList-Body"/>
        <w:rPr>
          <w:rFonts w:ascii="Calibri" w:eastAsia="Calibri" w:hAnsi="Calibri" w:cs="Arial"/>
          <w:szCs w:val="18"/>
          <w:lang w:val="ro-RO"/>
        </w:rPr>
      </w:pPr>
      <w:r w:rsidRPr="00984371">
        <w:rPr>
          <w:rFonts w:ascii="Calibri" w:eastAsia="Calibri" w:hAnsi="Calibri" w:cs="Arial"/>
          <w:szCs w:val="18"/>
          <w:lang w:val="ro-RO"/>
        </w:rPr>
        <w:t xml:space="preserve">Părțile se angajează s ă nu varieze sau modifice termenii clauzelor. Acest lucru nu împiedică p ărțile să adauge clauze comerciale, după caz, cu condiția ca acestea să nu contravină clauzei. </w:t>
      </w:r>
    </w:p>
    <w:p w:rsidR="008E51E5" w:rsidRDefault="008E51E5">
      <w:pPr>
        <w:pStyle w:val="ProductList-Body"/>
        <w:rPr>
          <w:b/>
          <w:lang w:val="ro-RO"/>
        </w:rPr>
      </w:pPr>
    </w:p>
    <w:p w:rsidR="008E51E5" w:rsidRDefault="00D66671">
      <w:pPr>
        <w:pStyle w:val="ProductList-Body"/>
        <w:jc w:val="center"/>
        <w:outlineLvl w:val="1"/>
        <w:rPr>
          <w:b/>
          <w:lang w:val="ro-RO"/>
        </w:rPr>
      </w:pPr>
      <w:r>
        <w:rPr>
          <w:rFonts w:ascii="Calibri" w:eastAsia="Calibri" w:hAnsi="Calibri" w:cs="Arial"/>
          <w:b/>
          <w:szCs w:val="18"/>
          <w:lang w:val="ro-RO"/>
        </w:rPr>
        <w:t>Clauza 11: Subcontractarea serviciilor de prelucrare a datelor</w:t>
      </w:r>
    </w:p>
    <w:p w:rsidR="008E51E5" w:rsidRDefault="008E51E5">
      <w:pPr>
        <w:pStyle w:val="ProductList-Body"/>
        <w:rPr>
          <w:lang w:val="ro-RO"/>
        </w:rPr>
      </w:pPr>
    </w:p>
    <w:p w:rsidR="00EC59E0" w:rsidRPr="00984371" w:rsidRDefault="00EC59E0" w:rsidP="00EC59E0">
      <w:pPr>
        <w:pStyle w:val="ProductList-Body"/>
        <w:spacing w:after="120"/>
        <w:rPr>
          <w:rFonts w:ascii="Calibri" w:eastAsia="Calibri" w:hAnsi="Calibri" w:cs="Arial"/>
          <w:szCs w:val="18"/>
          <w:lang w:val="ro-RO"/>
        </w:rPr>
      </w:pPr>
      <w:r w:rsidRPr="00984371">
        <w:rPr>
          <w:rFonts w:ascii="Calibri" w:eastAsia="Calibri" w:hAnsi="Calibri" w:cs="Arial"/>
          <w:szCs w:val="18"/>
          <w:lang w:val="ro-RO"/>
        </w:rPr>
        <w:t xml:space="preserve">(1) Importatorul de date nu subcontractează niciuna dintre operațiunile de prelucrare efectuate în numele exportatorului de date în temeiul clauzelor fără acordul în scris dat în prealabil de exportatorul de date. În cazul în care importatorul de date, având acordul exportatorului de date, își subcontractează obligațiile în temeiul prezentelor clauze, o face numai prin intermediul unui acord scris cu subcontractantul, care îi impune acestuia aceleași obligații ca cele impuse importatorului de date în temeiul prezentelor clauze. În cazul în care subcontractantul nu își îndeplinește obligațiile privind protecția datelor în temeiul unui astfel de acord scris, importatorul de date este pe deplin responsabil față de exportatorul de date pentru respectarea, de către subcontractant, a obligațiilor în temeiul acordului respectiv. </w:t>
      </w:r>
    </w:p>
    <w:p w:rsidR="00EC59E0" w:rsidRPr="00984371" w:rsidRDefault="00EC59E0" w:rsidP="00EC59E0">
      <w:pPr>
        <w:pStyle w:val="ProductList-Body"/>
        <w:spacing w:after="120"/>
        <w:rPr>
          <w:rFonts w:ascii="Calibri" w:eastAsia="Calibri" w:hAnsi="Calibri" w:cs="Arial"/>
          <w:szCs w:val="18"/>
          <w:lang w:val="ro-RO"/>
        </w:rPr>
      </w:pPr>
      <w:r w:rsidRPr="00984371">
        <w:rPr>
          <w:rFonts w:ascii="Calibri" w:eastAsia="Calibri" w:hAnsi="Calibri" w:cs="Arial"/>
          <w:szCs w:val="18"/>
          <w:lang w:val="ro-RO"/>
        </w:rPr>
        <w:t xml:space="preserve">(2) Contractul scris prealabil dintre importatorul de date și subcontractant prevede, de asemenea, o clauză a terțului beneficiar, astfel cum este menționat la clauza 3, pentru cazurile în care persoana vizată nu poate introduce acțiunea în despăgubiri prevăzută de clauza 6 alineatul (1) împotriva exportatorului de date și importatorului de date, întrucât aceștia au dispărut în fapt, și-au încetat existența de drept sau au devenit insolvabili și nici o entitate succesoare nu și-a asumat toate obligațiile juridice ale exportatorului de date și ale importatorului de date prin contract sau prin efectul legii. O astfel de răspundere civilă față de terțe părți a subcontractantului se limitează la propriile operațiuni de prelucrare în temeiul clauzelor. </w:t>
      </w:r>
    </w:p>
    <w:p w:rsidR="00EC59E0" w:rsidRPr="00984371" w:rsidRDefault="00EC59E0" w:rsidP="00EC59E0">
      <w:pPr>
        <w:pStyle w:val="ProductList-Body"/>
        <w:spacing w:after="120"/>
        <w:rPr>
          <w:rFonts w:ascii="Calibri" w:eastAsia="Calibri" w:hAnsi="Calibri" w:cs="Arial"/>
          <w:szCs w:val="18"/>
          <w:lang w:val="ro-RO"/>
        </w:rPr>
      </w:pPr>
      <w:r w:rsidRPr="00984371">
        <w:rPr>
          <w:rFonts w:ascii="Calibri" w:eastAsia="Calibri" w:hAnsi="Calibri" w:cs="Arial"/>
          <w:szCs w:val="18"/>
          <w:lang w:val="ro-RO"/>
        </w:rPr>
        <w:t>(3) Dispozițiile privind aspectele de protecție a datelor pentru subcontractarea contractului menționat la alineatul (1) sunt guvernate de legea statului membru în care este stabilit exportatorul de date.</w:t>
      </w:r>
    </w:p>
    <w:p w:rsidR="00EC59E0" w:rsidRPr="00984371" w:rsidRDefault="00EC59E0" w:rsidP="00EC59E0">
      <w:pPr>
        <w:pStyle w:val="ProductList-Body"/>
        <w:spacing w:after="120"/>
        <w:rPr>
          <w:rFonts w:ascii="Calibri" w:eastAsia="Calibri" w:hAnsi="Calibri" w:cs="Arial"/>
          <w:szCs w:val="18"/>
          <w:lang w:val="ro-RO"/>
        </w:rPr>
      </w:pPr>
      <w:r w:rsidRPr="00984371">
        <w:rPr>
          <w:rFonts w:ascii="Calibri" w:eastAsia="Calibri" w:hAnsi="Calibri" w:cs="Arial"/>
          <w:szCs w:val="18"/>
          <w:lang w:val="ro-RO"/>
        </w:rPr>
        <w:t xml:space="preserve">(4) Exportatorul de date păstrează o listă a acordurilor de subcontractare a serviciilor de prelucrare a datelor încheiate în temeiul clauzelor și notificate de către importatorul de date în temeiul clauzei 5 litera (j), care se actualizează cel puțin o dată pe an. Lista este la dispoziția autorității de supraveghere a protecției datelor a exportatorului de date. </w:t>
      </w:r>
    </w:p>
    <w:p w:rsidR="008E51E5" w:rsidRDefault="008E51E5">
      <w:pPr>
        <w:pStyle w:val="ProductList-Body"/>
        <w:rPr>
          <w:lang w:val="ro-RO"/>
        </w:rPr>
      </w:pPr>
    </w:p>
    <w:p w:rsidR="008E51E5" w:rsidRDefault="00D66671">
      <w:pPr>
        <w:pStyle w:val="ProductList-Body"/>
        <w:jc w:val="center"/>
        <w:outlineLvl w:val="1"/>
        <w:rPr>
          <w:b/>
          <w:lang w:val="ro-RO"/>
        </w:rPr>
      </w:pPr>
      <w:r>
        <w:rPr>
          <w:rFonts w:ascii="Calibri" w:eastAsia="Calibri" w:hAnsi="Calibri" w:cs="Arial"/>
          <w:b/>
          <w:szCs w:val="18"/>
          <w:lang w:val="ro-RO"/>
        </w:rPr>
        <w:t>Clauza 12: Obligațiile după încetarea serviciilor de prelucrare a datelor cu caracter personal</w:t>
      </w:r>
    </w:p>
    <w:p w:rsidR="008E51E5" w:rsidRDefault="008E51E5">
      <w:pPr>
        <w:pStyle w:val="ProductList-Body"/>
        <w:rPr>
          <w:lang w:val="ro-RO"/>
        </w:rPr>
      </w:pPr>
    </w:p>
    <w:p w:rsidR="00EC59E0" w:rsidRPr="00984371" w:rsidRDefault="00EC59E0" w:rsidP="00EC59E0">
      <w:pPr>
        <w:pStyle w:val="ProductList-Body"/>
        <w:spacing w:after="120"/>
        <w:rPr>
          <w:rFonts w:ascii="Calibri" w:eastAsia="Calibri" w:hAnsi="Calibri" w:cs="Arial"/>
          <w:szCs w:val="18"/>
          <w:lang w:val="ro-RO"/>
        </w:rPr>
      </w:pPr>
      <w:r w:rsidRPr="00984371">
        <w:rPr>
          <w:rFonts w:ascii="Calibri" w:eastAsia="Calibri" w:hAnsi="Calibri" w:cs="Arial"/>
          <w:szCs w:val="18"/>
          <w:lang w:val="ro-RO"/>
        </w:rPr>
        <w:t xml:space="preserve">(1) Părțile convin că, la încheierea furnizării serviciilor de prelucrare a datelor cu caracter personal, la alegerea exportatorului de date, importatorul de date și subcontractantul returnează toate datele cu caracter personal transferate, precum și copiile acestora, sau distrug toate datele cu caracter personal, confirmând exportatorului de date că au făcut acest lucru, cu excepția cazului în care legislația aplicabilă importatorului de date îl împiedică să returneze sau să distrugă integral sau parțial datele cu caracter personal transferate. În acest caz, importatorul de date garantează c ă va asigura confidențialitatea datelor cu caracter personal transferate și nu le va mai prelucra în mod activ. </w:t>
      </w:r>
    </w:p>
    <w:p w:rsidR="00EC59E0" w:rsidRPr="00984371" w:rsidRDefault="00EC59E0" w:rsidP="00EC59E0">
      <w:pPr>
        <w:pStyle w:val="ProductList-Body"/>
        <w:spacing w:after="120"/>
        <w:rPr>
          <w:rFonts w:ascii="Calibri" w:eastAsia="Calibri" w:hAnsi="Calibri" w:cs="Arial"/>
          <w:szCs w:val="18"/>
          <w:lang w:val="ro-RO"/>
        </w:rPr>
      </w:pPr>
      <w:r w:rsidRPr="00984371">
        <w:rPr>
          <w:rFonts w:ascii="Calibri" w:eastAsia="Calibri" w:hAnsi="Calibri" w:cs="Arial"/>
          <w:szCs w:val="18"/>
          <w:lang w:val="ro-RO"/>
        </w:rPr>
        <w:t>(2) Importatorul de date și subcontractantul garantează c ă, la cererea exportatorului de date și/sau a autorității de supraveghere, își prezintă facilitățile privind prelucrarea datelor în scopul auditului măsurilor menționate la alineatul (1).</w:t>
      </w:r>
    </w:p>
    <w:bookmarkEnd w:id="25"/>
    <w:p w:rsidR="008E51E5" w:rsidRDefault="008E51E5">
      <w:pPr>
        <w:pStyle w:val="ProductList-Body"/>
        <w:rPr>
          <w:lang w:val="ro-RO"/>
        </w:rPr>
      </w:pPr>
    </w:p>
    <w:p w:rsidR="008E51E5" w:rsidRDefault="00D66671">
      <w:pPr>
        <w:pStyle w:val="ProductList-Body"/>
        <w:outlineLvl w:val="1"/>
        <w:rPr>
          <w:b/>
          <w:lang w:val="ro-RO"/>
        </w:rPr>
      </w:pPr>
      <w:bookmarkStart w:id="26" w:name="Appendix1toAttachment3"/>
      <w:r>
        <w:rPr>
          <w:rFonts w:ascii="Calibri" w:eastAsia="Calibri" w:hAnsi="Calibri" w:cs="Arial"/>
          <w:b/>
          <w:szCs w:val="18"/>
          <w:lang w:val="ro-RO"/>
        </w:rPr>
        <w:t>Anexa 1 la Clauzele contractuale tip</w:t>
      </w:r>
      <w:bookmarkEnd w:id="26"/>
      <w:r>
        <w:rPr>
          <w:rFonts w:ascii="Calibri" w:eastAsia="Calibri" w:hAnsi="Calibri" w:cs="Arial"/>
          <w:b/>
          <w:szCs w:val="18"/>
          <w:lang w:val="ro-RO"/>
        </w:rPr>
        <w:t xml:space="preserve"> pentru Serviciile de asistenţă şi de consultanţă</w:t>
      </w:r>
    </w:p>
    <w:p w:rsidR="008E51E5" w:rsidRDefault="008E51E5">
      <w:pPr>
        <w:pStyle w:val="ProductList-Body"/>
        <w:rPr>
          <w:lang w:val="ro-RO"/>
        </w:rPr>
      </w:pPr>
    </w:p>
    <w:p w:rsidR="008E51E5" w:rsidRDefault="00D66671">
      <w:pPr>
        <w:pStyle w:val="ProductList-Body"/>
        <w:spacing w:after="120"/>
        <w:rPr>
          <w:rFonts w:cstheme="minorHAnsi"/>
          <w:spacing w:val="-1"/>
          <w:lang w:val="ro-RO"/>
        </w:rPr>
      </w:pPr>
      <w:r>
        <w:rPr>
          <w:rFonts w:ascii="Calibri" w:eastAsia="Calibri" w:hAnsi="Calibri" w:cs="Arial"/>
          <w:b/>
          <w:szCs w:val="18"/>
          <w:lang w:val="ro-RO"/>
        </w:rPr>
        <w:t>Exportatorul de date</w:t>
      </w:r>
      <w:r>
        <w:rPr>
          <w:rFonts w:ascii="Calibri" w:eastAsia="Calibri" w:hAnsi="Calibri" w:cs="Arial"/>
          <w:szCs w:val="18"/>
          <w:lang w:val="ro-RO"/>
        </w:rPr>
        <w:t xml:space="preserve">: Clientul este exportatorul de date. </w:t>
      </w:r>
      <w:r>
        <w:rPr>
          <w:rFonts w:ascii="Calibri" w:eastAsia="Calibri" w:hAnsi="Calibri" w:cs="Calibri"/>
          <w:szCs w:val="18"/>
          <w:lang w:val="ro-RO"/>
        </w:rPr>
        <w:t xml:space="preserve">Exportatorul de date furnizează servicii profesionale de asistenţă şi consultanţă IT, conform descrierii din Comanda de lucru pentru Servicii Enterprise.  </w:t>
      </w:r>
    </w:p>
    <w:p w:rsidR="008E51E5" w:rsidRDefault="00D66671">
      <w:pPr>
        <w:pStyle w:val="ProductList-Body"/>
        <w:spacing w:after="120"/>
        <w:rPr>
          <w:lang w:val="ro-RO"/>
        </w:rPr>
      </w:pPr>
      <w:r>
        <w:rPr>
          <w:rFonts w:ascii="Calibri" w:eastAsia="Calibri" w:hAnsi="Calibri" w:cs="Arial"/>
          <w:b/>
          <w:szCs w:val="18"/>
          <w:lang w:val="ro-RO"/>
        </w:rPr>
        <w:t>Importatorul de date:</w:t>
      </w:r>
      <w:r>
        <w:rPr>
          <w:rFonts w:ascii="Calibri" w:eastAsia="Calibri" w:hAnsi="Calibri" w:cs="Arial"/>
          <w:szCs w:val="18"/>
          <w:lang w:val="ro-RO"/>
        </w:rPr>
        <w:t xml:space="preserve"> Importatorul de date este Microsoft Corporation, producător global de produse software şi servicii. </w:t>
      </w:r>
    </w:p>
    <w:p w:rsidR="008E51E5" w:rsidRDefault="00D66671">
      <w:pPr>
        <w:pStyle w:val="ProductList-Body"/>
        <w:spacing w:after="120"/>
        <w:rPr>
          <w:lang w:val="ro-RO"/>
        </w:rPr>
      </w:pPr>
      <w:r>
        <w:rPr>
          <w:rFonts w:ascii="Calibri" w:eastAsia="Calibri" w:hAnsi="Calibri" w:cs="Arial"/>
          <w:b/>
          <w:szCs w:val="18"/>
          <w:lang w:val="ro-RO"/>
        </w:rPr>
        <w:t>Persoanele vizate</w:t>
      </w:r>
      <w:r>
        <w:rPr>
          <w:rFonts w:ascii="Calibri" w:eastAsia="Calibri" w:hAnsi="Calibri" w:cs="Arial"/>
          <w:szCs w:val="18"/>
          <w:lang w:val="ro-RO"/>
        </w:rPr>
        <w:t xml:space="preserve">: Persoanele vizate includ reprezentanţii şi utilizatorii finali ai exportatorului de date, inclusiv angajaţii, contractorii, colaboratorii şi clienţii exportatorului de date. Subiecţii datelor pot include şi persoane care încearcă să comunice sau să transfere informaţii personale către utilizatorii serviciilor furnizate de importatorul de date. </w:t>
      </w:r>
    </w:p>
    <w:p w:rsidR="008E51E5" w:rsidRDefault="00D66671">
      <w:pPr>
        <w:pStyle w:val="ProductList-Body"/>
        <w:spacing w:after="120"/>
        <w:rPr>
          <w:lang w:val="ro-RO"/>
        </w:rPr>
      </w:pPr>
      <w:r>
        <w:rPr>
          <w:rFonts w:ascii="Calibri" w:eastAsia="Calibri" w:hAnsi="Calibri" w:cs="Arial"/>
          <w:b/>
          <w:szCs w:val="18"/>
          <w:lang w:val="ro-RO"/>
        </w:rPr>
        <w:t>Categoriile de date</w:t>
      </w:r>
      <w:r>
        <w:rPr>
          <w:rFonts w:ascii="Calibri" w:eastAsia="Calibri" w:hAnsi="Calibri" w:cs="Arial"/>
          <w:szCs w:val="18"/>
          <w:lang w:val="ro-RO"/>
        </w:rPr>
        <w:t>: Datele cu caracter personal transferate includ adresa de e-mail, documente şi alte date în format electronic, necesare pentru furnizarea Serviciilor profesionale.</w:t>
      </w:r>
    </w:p>
    <w:p w:rsidR="008E51E5" w:rsidRDefault="00D66671">
      <w:pPr>
        <w:pStyle w:val="ProductList-Body"/>
        <w:rPr>
          <w:lang w:val="ro-RO"/>
        </w:rPr>
      </w:pPr>
      <w:r>
        <w:rPr>
          <w:rFonts w:ascii="Calibri" w:eastAsia="Calibri" w:hAnsi="Calibri" w:cs="Arial"/>
          <w:b/>
          <w:szCs w:val="18"/>
          <w:lang w:val="ro-RO"/>
        </w:rPr>
        <w:lastRenderedPageBreak/>
        <w:t>Operaţiunile de prelucrare</w:t>
      </w:r>
      <w:r>
        <w:rPr>
          <w:rFonts w:ascii="Calibri" w:eastAsia="Calibri" w:hAnsi="Calibri" w:cs="Arial"/>
          <w:szCs w:val="18"/>
          <w:lang w:val="ro-RO"/>
        </w:rPr>
        <w:t xml:space="preserve">: Datele cu caracter personal transferate vor fi supuse următoarelor activităţi principale de prelucrare: </w:t>
      </w:r>
    </w:p>
    <w:p w:rsidR="008E51E5" w:rsidRDefault="00D66671">
      <w:pPr>
        <w:pStyle w:val="ProductList-Body"/>
        <w:spacing w:after="60"/>
        <w:ind w:left="547"/>
        <w:rPr>
          <w:b/>
          <w:lang w:val="ro-RO"/>
        </w:rPr>
      </w:pPr>
      <w:r>
        <w:rPr>
          <w:rFonts w:ascii="Calibri" w:eastAsia="Calibri" w:hAnsi="Calibri" w:cs="Arial"/>
          <w:b/>
          <w:szCs w:val="18"/>
          <w:lang w:val="ro-RO"/>
        </w:rPr>
        <w:t>a.</w:t>
      </w:r>
      <w:r>
        <w:rPr>
          <w:rFonts w:ascii="Calibri" w:eastAsia="Calibri" w:hAnsi="Calibri" w:cs="Arial"/>
          <w:b/>
          <w:szCs w:val="18"/>
          <w:lang w:val="ro-RO"/>
        </w:rPr>
        <w:tab/>
        <w:t xml:space="preserve">Durata şi obiectul prelucrării datelor.  </w:t>
      </w:r>
      <w:r>
        <w:rPr>
          <w:rFonts w:ascii="Calibri" w:eastAsia="Calibri" w:hAnsi="Calibri" w:cs="Arial"/>
          <w:szCs w:val="18"/>
          <w:lang w:val="ro-RO"/>
        </w:rPr>
        <w:t>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profesionale.</w:t>
      </w:r>
    </w:p>
    <w:p w:rsidR="008E51E5" w:rsidRDefault="00D66671">
      <w:pPr>
        <w:pStyle w:val="ProductList-Body"/>
        <w:spacing w:after="60"/>
        <w:ind w:left="547"/>
        <w:rPr>
          <w:b/>
          <w:lang w:val="ro-RO"/>
        </w:rPr>
      </w:pPr>
      <w:r>
        <w:rPr>
          <w:rFonts w:ascii="Calibri" w:eastAsia="Calibri" w:hAnsi="Calibri" w:cs="Arial"/>
          <w:b/>
          <w:szCs w:val="18"/>
          <w:lang w:val="ro-RO"/>
        </w:rPr>
        <w:t>b.</w:t>
      </w:r>
      <w:r>
        <w:rPr>
          <w:rFonts w:ascii="Calibri" w:eastAsia="Calibri" w:hAnsi="Calibri" w:cs="Arial"/>
          <w:b/>
          <w:szCs w:val="18"/>
          <w:lang w:val="ro-RO"/>
        </w:rPr>
        <w:tab/>
        <w:t xml:space="preserve">Sfera de acțiune și scopul prelucrării datelor.  </w:t>
      </w:r>
      <w:r>
        <w:rPr>
          <w:rFonts w:ascii="Calibri" w:eastAsia="Calibri" w:hAnsi="Calibri" w:cs="Arial"/>
          <w:szCs w:val="18"/>
          <w:lang w:val="ro-RO"/>
        </w:rPr>
        <w:t>Sfera de acţiune şi scopul prelucrării datelor cu caracter personal sunt descrise în Actul adiţional şi în Contract.</w:t>
      </w:r>
    </w:p>
    <w:p w:rsidR="008E51E5" w:rsidRDefault="00D66671">
      <w:pPr>
        <w:pStyle w:val="ProductList-Body"/>
        <w:spacing w:after="60"/>
        <w:ind w:left="547"/>
        <w:rPr>
          <w:lang w:val="ro-RO"/>
        </w:rPr>
      </w:pPr>
      <w:r>
        <w:rPr>
          <w:rFonts w:ascii="Calibri" w:eastAsia="Calibri" w:hAnsi="Calibri" w:cs="Arial"/>
          <w:b/>
          <w:szCs w:val="18"/>
          <w:lang w:val="ro-RO"/>
        </w:rPr>
        <w:t>c.</w:t>
      </w:r>
      <w:r>
        <w:rPr>
          <w:rFonts w:ascii="Calibri" w:eastAsia="Calibri" w:hAnsi="Calibri" w:cs="Arial"/>
          <w:b/>
          <w:szCs w:val="18"/>
          <w:lang w:val="ro-RO"/>
        </w:rPr>
        <w:tab/>
        <w:t xml:space="preserve">Accesul la datele de asistenţă şi de consultanţă.  </w:t>
      </w:r>
      <w:r>
        <w:rPr>
          <w:rFonts w:ascii="Calibri" w:eastAsia="Calibri" w:hAnsi="Calibri" w:cs="Arial"/>
          <w:szCs w:val="18"/>
          <w:lang w:val="ro-RO"/>
        </w:rPr>
        <w:t xml:space="preserve">În cazul clauzei desemnate în baza Contractului, Microsoft, la alegerea sa și după cum este necesar conform legislației aplicabile care pune în aplicare art. 12, lit. (b) din Directiva UE privind protecția datelor: (1) îi va oferi Clientului posibilitatea de a corecta, șterge sau bloca Datele de asistență și de consultanță sau (2) va efectua astfel de corectări, eliminări sau blocări în numele Clientului. </w:t>
      </w:r>
    </w:p>
    <w:p w:rsidR="008E51E5" w:rsidRDefault="00D66671">
      <w:pPr>
        <w:pStyle w:val="ProductList-Body"/>
        <w:spacing w:after="60"/>
        <w:ind w:left="547"/>
        <w:rPr>
          <w:lang w:val="ro-RO"/>
        </w:rPr>
      </w:pPr>
      <w:r>
        <w:rPr>
          <w:rFonts w:ascii="Calibri" w:eastAsia="Calibri" w:hAnsi="Calibri" w:cs="Arial"/>
          <w:b/>
          <w:szCs w:val="18"/>
          <w:lang w:val="ro-RO"/>
        </w:rPr>
        <w:t>d.</w:t>
      </w:r>
      <w:r>
        <w:rPr>
          <w:rFonts w:ascii="Calibri" w:eastAsia="Calibri" w:hAnsi="Calibri" w:cs="Arial"/>
          <w:b/>
          <w:szCs w:val="18"/>
          <w:lang w:val="ro-RO"/>
        </w:rPr>
        <w:tab/>
        <w:t xml:space="preserve">Instrucţiunile exportatorului de date. </w:t>
      </w:r>
      <w:r>
        <w:rPr>
          <w:rFonts w:ascii="Calibri" w:eastAsia="Calibri" w:hAnsi="Calibri" w:cs="Arial"/>
          <w:szCs w:val="18"/>
          <w:lang w:val="ro-RO"/>
        </w:rPr>
        <w:t xml:space="preserve">Pentru Serviciile profesionale, importatorul de date va acţiona numai la instrucţiunile exportatorului de date, după cum s-a convenit cu Microsoft. </w:t>
      </w:r>
    </w:p>
    <w:p w:rsidR="008E51E5" w:rsidRDefault="00D66671">
      <w:pPr>
        <w:pStyle w:val="ProductList-Body"/>
        <w:spacing w:after="60"/>
        <w:ind w:left="547"/>
        <w:rPr>
          <w:lang w:val="ro-RO"/>
        </w:rPr>
      </w:pPr>
      <w:r>
        <w:rPr>
          <w:rFonts w:ascii="Calibri" w:eastAsia="Calibri" w:hAnsi="Calibri" w:cs="Arial"/>
          <w:b/>
          <w:szCs w:val="18"/>
          <w:lang w:val="ro-RO"/>
        </w:rPr>
        <w:t>e.</w:t>
      </w:r>
      <w:r>
        <w:rPr>
          <w:rFonts w:ascii="Calibri" w:eastAsia="Calibri" w:hAnsi="Calibri" w:cs="Arial"/>
          <w:b/>
          <w:szCs w:val="18"/>
          <w:lang w:val="ro-RO"/>
        </w:rPr>
        <w:tab/>
        <w:t>Ştergerea şi returnarea Datelor de asistenţă şi de consultanţă.</w:t>
      </w:r>
      <w:r>
        <w:rPr>
          <w:rFonts w:ascii="Calibri" w:eastAsia="Calibri" w:hAnsi="Calibri" w:cs="Arial"/>
          <w:szCs w:val="18"/>
          <w:lang w:val="ro-RO"/>
        </w:rPr>
        <w:t xml:space="preserve">  Microsoft va şterge sau va returna toate copiile Datelor de asistenţă şi de consultanţă după îndeplinirea scopului pentru care Datele de asistenţă şi de consultanţă au fost culese sau transferate sau mai devreme, la solicitarea în scris a Clientului. </w:t>
      </w:r>
    </w:p>
    <w:p w:rsidR="008E51E5" w:rsidRDefault="00D66671">
      <w:pPr>
        <w:pStyle w:val="ProductList-Body"/>
        <w:rPr>
          <w:lang w:val="ro-RO"/>
        </w:rPr>
      </w:pPr>
      <w:r>
        <w:rPr>
          <w:rFonts w:ascii="Calibri" w:eastAsia="Calibri" w:hAnsi="Calibri" w:cs="Arial"/>
          <w:b/>
          <w:szCs w:val="18"/>
          <w:lang w:val="ro-RO"/>
        </w:rPr>
        <w:t xml:space="preserve">Subcontractorii: </w:t>
      </w:r>
      <w:r>
        <w:rPr>
          <w:rFonts w:ascii="Calibri" w:eastAsia="Calibri" w:hAnsi="Calibri" w:cs="Arial"/>
          <w:szCs w:val="18"/>
          <w:lang w:val="ro-RO"/>
        </w:rPr>
        <w:t>Importatorul de date are dreptul să angajeze alte firme pentru a presta servicii limitate în numele său. Tuturor acestor subcontractori li se va permite să obţină Date de asistenţă şi de consultanţă doar în scopul furnizării serviciilor pentru care importatorul de date i-a contractat şi li se va interzice să utilizeze Datele de asistenţă şi de consultanţă în orice alt scop.</w:t>
      </w:r>
    </w:p>
    <w:p w:rsidR="008E51E5" w:rsidRDefault="008E51E5">
      <w:pPr>
        <w:pStyle w:val="ProductList-Body"/>
        <w:rPr>
          <w:lang w:val="ro-RO"/>
        </w:rPr>
      </w:pPr>
    </w:p>
    <w:p w:rsidR="008E51E5" w:rsidRDefault="00D66671">
      <w:pPr>
        <w:pStyle w:val="ProductList-Body"/>
        <w:outlineLvl w:val="1"/>
        <w:rPr>
          <w:b/>
          <w:lang w:val="ro-RO"/>
        </w:rPr>
      </w:pPr>
      <w:r>
        <w:rPr>
          <w:rFonts w:ascii="Calibri" w:eastAsia="Calibri" w:hAnsi="Calibri" w:cs="Arial"/>
          <w:b/>
          <w:szCs w:val="18"/>
          <w:lang w:val="ro-RO"/>
        </w:rPr>
        <w:t xml:space="preserve">Anexa 2 la Clauzele contractuale tip pentru Serviciile de asistenţă şi de consultanţă </w:t>
      </w:r>
    </w:p>
    <w:p w:rsidR="008E51E5" w:rsidRDefault="008E51E5">
      <w:pPr>
        <w:pStyle w:val="ProductList-Body"/>
        <w:rPr>
          <w:lang w:val="ro-RO"/>
        </w:rPr>
      </w:pPr>
    </w:p>
    <w:p w:rsidR="008E51E5" w:rsidRDefault="00D66671">
      <w:pPr>
        <w:pStyle w:val="ProductList-Body"/>
        <w:spacing w:after="120"/>
        <w:rPr>
          <w:lang w:val="ro-RO"/>
        </w:rPr>
      </w:pPr>
      <w:r>
        <w:rPr>
          <w:rFonts w:ascii="Calibri" w:eastAsia="Calibri" w:hAnsi="Calibri" w:cs="Arial"/>
          <w:szCs w:val="18"/>
          <w:lang w:val="ro-RO"/>
        </w:rPr>
        <w:t>Descrierea măsurilor de securitate de natură tehnică şi organizatorică implementate de importatorul de date în conformitate cu Clauzele 4 (d) şi 5 (c):</w:t>
      </w:r>
    </w:p>
    <w:p w:rsidR="008E51E5" w:rsidRDefault="00D66671">
      <w:pPr>
        <w:pStyle w:val="ProductList-Body"/>
        <w:spacing w:after="120"/>
        <w:rPr>
          <w:lang w:val="ro-RO"/>
        </w:rPr>
      </w:pPr>
      <w:r>
        <w:rPr>
          <w:rFonts w:ascii="Calibri" w:eastAsia="Calibri" w:hAnsi="Calibri" w:cs="Arial"/>
          <w:szCs w:val="18"/>
          <w:lang w:val="ro-RO"/>
        </w:rPr>
        <w:t xml:space="preserve">1. </w:t>
      </w:r>
      <w:r>
        <w:rPr>
          <w:rFonts w:ascii="Calibri" w:eastAsia="Calibri" w:hAnsi="Calibri" w:cs="Arial"/>
          <w:b/>
          <w:szCs w:val="18"/>
          <w:lang w:val="ro-RO"/>
        </w:rPr>
        <w:t>Personalul</w:t>
      </w:r>
      <w:r>
        <w:rPr>
          <w:rFonts w:ascii="Calibri" w:eastAsia="Calibri" w:hAnsi="Calibri" w:cs="Arial"/>
          <w:szCs w:val="18"/>
          <w:lang w:val="ro-RO"/>
        </w:rPr>
        <w:t xml:space="preserve">. Personalul importatorului nu va prelucra Datele de asistenţă şi de consultanţă fără autorizarea acestuia. Personalul este obligat să păstreze confidenţialitatea Datelor de asistenţă şi de consultanţă, iar această obligaţie continuă chiar şi după încetarea angajamentului. </w:t>
      </w:r>
    </w:p>
    <w:p w:rsidR="008E51E5" w:rsidRDefault="00D66671">
      <w:pPr>
        <w:pStyle w:val="ProductList-Body"/>
        <w:rPr>
          <w:lang w:val="ro-RO"/>
        </w:rPr>
      </w:pPr>
      <w:r>
        <w:rPr>
          <w:rFonts w:ascii="Calibri" w:eastAsia="Calibri" w:hAnsi="Calibri" w:cs="Arial"/>
          <w:szCs w:val="18"/>
          <w:lang w:val="ro-RO"/>
        </w:rPr>
        <w:t xml:space="preserve">2. </w:t>
      </w:r>
      <w:r>
        <w:rPr>
          <w:rFonts w:ascii="Calibri" w:eastAsia="Calibri" w:hAnsi="Calibri" w:cs="Arial"/>
          <w:b/>
          <w:szCs w:val="18"/>
          <w:lang w:val="ro-RO"/>
        </w:rPr>
        <w:t>Persoana de contact pentru confidenţialitatea datelor</w:t>
      </w:r>
      <w:r>
        <w:rPr>
          <w:rFonts w:ascii="Calibri" w:eastAsia="Calibri" w:hAnsi="Calibri" w:cs="Arial"/>
          <w:szCs w:val="18"/>
          <w:lang w:val="ro-RO"/>
        </w:rPr>
        <w:t xml:space="preserve">. Ofiţerul pentru confidenţialitatea datelor ipoate fi contactat la următoarea adresă: </w:t>
      </w:r>
    </w:p>
    <w:p w:rsidR="008E51E5" w:rsidRDefault="00D66671">
      <w:pPr>
        <w:pStyle w:val="ProductList-Body"/>
        <w:ind w:left="180"/>
        <w:rPr>
          <w:lang w:val="ro-RO"/>
        </w:rPr>
      </w:pPr>
      <w:r>
        <w:rPr>
          <w:rFonts w:ascii="Calibri" w:eastAsia="Calibri" w:hAnsi="Calibri" w:cs="Arial"/>
          <w:szCs w:val="18"/>
          <w:lang w:val="ro-RO"/>
        </w:rPr>
        <w:t xml:space="preserve">Microsoft Corporation </w:t>
      </w:r>
    </w:p>
    <w:p w:rsidR="008E51E5" w:rsidRDefault="00D66671">
      <w:pPr>
        <w:pStyle w:val="ProductList-Body"/>
        <w:ind w:left="180"/>
        <w:rPr>
          <w:lang w:val="ro-RO"/>
        </w:rPr>
      </w:pPr>
      <w:r>
        <w:rPr>
          <w:rFonts w:ascii="Calibri" w:eastAsia="Calibri" w:hAnsi="Calibri" w:cs="Arial"/>
          <w:szCs w:val="18"/>
          <w:lang w:val="ro-RO"/>
        </w:rPr>
        <w:t xml:space="preserve">Attn: Chief Privacy Officer </w:t>
      </w:r>
    </w:p>
    <w:p w:rsidR="008E51E5" w:rsidRDefault="00D66671">
      <w:pPr>
        <w:pStyle w:val="ProductList-Body"/>
        <w:ind w:left="180"/>
        <w:rPr>
          <w:lang w:val="ro-RO"/>
        </w:rPr>
      </w:pPr>
      <w:r>
        <w:rPr>
          <w:rFonts w:ascii="Calibri" w:eastAsia="Calibri" w:hAnsi="Calibri" w:cs="Arial"/>
          <w:szCs w:val="18"/>
          <w:lang w:val="ro-RO"/>
        </w:rPr>
        <w:t xml:space="preserve">1 Microsoft Way </w:t>
      </w:r>
    </w:p>
    <w:p w:rsidR="008E51E5" w:rsidRDefault="00D66671">
      <w:pPr>
        <w:pStyle w:val="ProductList-Body"/>
        <w:spacing w:after="120"/>
        <w:ind w:left="180"/>
        <w:rPr>
          <w:lang w:val="ro-RO"/>
        </w:rPr>
      </w:pPr>
      <w:r>
        <w:rPr>
          <w:rFonts w:ascii="Calibri" w:eastAsia="Calibri" w:hAnsi="Calibri" w:cs="Arial"/>
          <w:szCs w:val="18"/>
          <w:lang w:val="ro-RO"/>
        </w:rPr>
        <w:t xml:space="preserve">Redmond, WA 98052 S.U.A. </w:t>
      </w:r>
    </w:p>
    <w:p w:rsidR="008E51E5" w:rsidRDefault="00D66671">
      <w:pPr>
        <w:pStyle w:val="ProductList-Body"/>
        <w:spacing w:after="120"/>
        <w:rPr>
          <w:lang w:val="ro-RO"/>
        </w:rPr>
      </w:pPr>
      <w:r>
        <w:rPr>
          <w:rFonts w:ascii="Calibri" w:eastAsia="Calibri" w:hAnsi="Calibri" w:cs="Arial"/>
          <w:szCs w:val="18"/>
          <w:lang w:val="ro-RO"/>
        </w:rPr>
        <w:t xml:space="preserve">3. </w:t>
      </w:r>
      <w:r>
        <w:rPr>
          <w:rFonts w:ascii="Calibri" w:eastAsia="Calibri" w:hAnsi="Calibri" w:cs="Arial"/>
          <w:b/>
          <w:szCs w:val="18"/>
          <w:lang w:val="ro-RO"/>
        </w:rPr>
        <w:t>Măsurile tehnice şi organizatorice</w:t>
      </w:r>
      <w:r>
        <w:rPr>
          <w:rFonts w:ascii="Calibri" w:eastAsia="Calibri" w:hAnsi="Calibri" w:cs="Arial"/>
          <w:szCs w:val="18"/>
          <w:lang w:val="ro-RO"/>
        </w:rPr>
        <w:t>. Importatorul de date a implementat şi va aplica măsuri tehnice şi organizatorice adecvate, controale interne şi tehnici de asigurare a securităţii informaţiilor menite să protejeze Datele de asistenţă şi de consultanţă, aşa cum se menţionează în Actul adiţional privind protecţia datelor cu caracter personal pentru Serviciile profesionale Microsoft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Anexa 1 sunt incluse în prezenta Anexă 2 prin această referinţă şi sunt obligatorii pentru importatorul de date, ca şi cum ar fi fost stabilite în întregime în prezenta Anexă 2.</w:t>
      </w:r>
    </w:p>
    <w:p w:rsidR="008E51E5" w:rsidRDefault="00D66671">
      <w:pPr>
        <w:pStyle w:val="ProductList-Body"/>
        <w:rPr>
          <w:lang w:val="ro-RO"/>
        </w:rPr>
      </w:pPr>
      <w:r>
        <w:rPr>
          <w:rFonts w:ascii="Calibri" w:eastAsia="Calibri" w:hAnsi="Calibri" w:cs="Arial"/>
          <w:szCs w:val="18"/>
          <w:lang w:val="ro-RO"/>
        </w:rPr>
        <w:t>Semnătura Microsoft Corporation apare în pagina următoare.</w:t>
      </w:r>
    </w:p>
    <w:p w:rsidR="008E51E5" w:rsidRDefault="00D66671">
      <w:pPr>
        <w:pStyle w:val="ProductList-Body"/>
        <w:rPr>
          <w:lang w:val="ro-RO"/>
        </w:rPr>
      </w:pPr>
      <w:r>
        <w:rPr>
          <w:lang w:val="ro-RO"/>
        </w:rPr>
        <w:br w:type="page"/>
      </w:r>
    </w:p>
    <w:p w:rsidR="008E51E5" w:rsidRDefault="008E51E5">
      <w:pPr>
        <w:pStyle w:val="ProductList-Body"/>
        <w:rPr>
          <w:lang w:val="ro-RO"/>
        </w:rPr>
      </w:pPr>
    </w:p>
    <w:p w:rsidR="008E51E5" w:rsidRDefault="00D66671">
      <w:pPr>
        <w:pStyle w:val="ProductList-Body"/>
        <w:outlineLvl w:val="1"/>
        <w:rPr>
          <w:b/>
          <w:lang w:val="ro-RO"/>
        </w:rPr>
      </w:pPr>
      <w:r>
        <w:rPr>
          <w:rFonts w:ascii="Calibri" w:eastAsia="Calibri" w:hAnsi="Calibri" w:cs="Arial"/>
          <w:b/>
          <w:szCs w:val="18"/>
          <w:lang w:val="ro-RO"/>
        </w:rPr>
        <w:t>Semnarea Clauzelor contractuale standard pentru Serviciile profesionale, a Anexelor 1 şi 2 în numele importatorului de date:</w:t>
      </w:r>
    </w:p>
    <w:p w:rsidR="008E51E5" w:rsidRDefault="008E51E5">
      <w:pPr>
        <w:pStyle w:val="ProductList-Body"/>
        <w:rPr>
          <w:lang w:val="ro-RO"/>
        </w:rPr>
      </w:pPr>
    </w:p>
    <w:p w:rsidR="008E51E5" w:rsidRDefault="00D66671">
      <w:pPr>
        <w:keepNext/>
        <w:tabs>
          <w:tab w:val="left" w:pos="1896"/>
        </w:tabs>
        <w:spacing w:before="360"/>
        <w:rPr>
          <w:lang w:val="ro-RO"/>
        </w:rPr>
      </w:pPr>
      <w:r>
        <w:rPr>
          <w:rFonts w:ascii="Calibri" w:eastAsia="Calibri" w:hAnsi="Calibri" w:cs="Arial"/>
          <w:lang w:val="ro-RO"/>
        </w:rPr>
        <w:t xml:space="preserve">Semnătura:  </w:t>
      </w:r>
    </w:p>
    <w:p w:rsidR="008E51E5" w:rsidRDefault="00D66671">
      <w:pPr>
        <w:keepNext/>
        <w:tabs>
          <w:tab w:val="right" w:pos="9000"/>
        </w:tabs>
        <w:spacing w:before="360"/>
        <w:rPr>
          <w:rFonts w:cstheme="minorHAnsi"/>
          <w:b/>
          <w:spacing w:val="-2"/>
          <w:sz w:val="28"/>
          <w:lang w:val="ro-RO"/>
        </w:rPr>
      </w:pPr>
      <w:r>
        <w:rPr>
          <w:noProof/>
          <w:lang w:eastAsia="ja-JP"/>
        </w:rPr>
        <w:drawing>
          <wp:inline distT="0" distB="0" distL="0" distR="0">
            <wp:extent cx="1836736" cy="6781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36098" name=""/>
                    <pic:cNvPicPr/>
                  </pic:nvPicPr>
                  <pic:blipFill>
                    <a:blip r:embed="rId15"/>
                    <a:stretch>
                      <a:fillRect/>
                    </a:stretch>
                  </pic:blipFill>
                  <pic:spPr>
                    <a:xfrm>
                      <a:off x="0" y="0"/>
                      <a:ext cx="1868885" cy="690050"/>
                    </a:xfrm>
                    <a:prstGeom prst="rect">
                      <a:avLst/>
                    </a:prstGeom>
                  </pic:spPr>
                </pic:pic>
              </a:graphicData>
            </a:graphic>
          </wp:inline>
        </w:drawing>
      </w:r>
    </w:p>
    <w:p w:rsidR="008E51E5" w:rsidRDefault="00D66671">
      <w:pPr>
        <w:keepNext/>
        <w:spacing w:after="120"/>
        <w:rPr>
          <w:rFonts w:cstheme="minorHAnsi"/>
          <w:b/>
          <w:lang w:val="ro-RO"/>
        </w:rPr>
      </w:pPr>
      <w:r>
        <w:rPr>
          <w:rFonts w:ascii="Calibri" w:eastAsia="Calibri" w:hAnsi="Calibri" w:cs="Calibri"/>
          <w:b/>
          <w:spacing w:val="-2"/>
          <w:lang w:val="ro-RO"/>
        </w:rPr>
        <w:t>Anand Eswaran, Vicepreşedinte al corporaţiei</w:t>
      </w:r>
    </w:p>
    <w:p w:rsidR="008E51E5" w:rsidRDefault="00D66671">
      <w:pPr>
        <w:pStyle w:val="ProductList-Body"/>
        <w:rPr>
          <w:lang w:val="ro-RO"/>
        </w:rPr>
      </w:pPr>
      <w:r>
        <w:rPr>
          <w:rFonts w:ascii="Calibri" w:eastAsia="Calibri" w:hAnsi="Calibri" w:cs="Arial"/>
          <w:szCs w:val="18"/>
          <w:lang w:val="ro-RO"/>
        </w:rPr>
        <w:t>Microsoft Corporation</w:t>
      </w:r>
    </w:p>
    <w:p w:rsidR="008E51E5" w:rsidRDefault="00D66671">
      <w:pPr>
        <w:pStyle w:val="ProductList-Body"/>
        <w:rPr>
          <w:lang w:val="ro-RO"/>
        </w:rPr>
      </w:pPr>
      <w:r>
        <w:rPr>
          <w:rFonts w:ascii="Calibri" w:eastAsia="Calibri" w:hAnsi="Calibri" w:cs="Arial"/>
          <w:szCs w:val="18"/>
          <w:lang w:val="ro-RO"/>
        </w:rPr>
        <w:t>One Microsoft Way</w:t>
      </w:r>
    </w:p>
    <w:p w:rsidR="008E51E5" w:rsidRDefault="00D66671">
      <w:pPr>
        <w:pStyle w:val="ProductList-Body"/>
        <w:rPr>
          <w:lang w:val="ro-RO"/>
        </w:rPr>
      </w:pPr>
      <w:r>
        <w:rPr>
          <w:rFonts w:ascii="Calibri" w:eastAsia="Calibri" w:hAnsi="Calibri" w:cs="Arial"/>
          <w:szCs w:val="18"/>
          <w:lang w:val="ro-RO"/>
        </w:rPr>
        <w:t>Redmond, WA 98052 S.U.A.</w:t>
      </w:r>
    </w:p>
    <w:p w:rsidR="008E51E5" w:rsidRDefault="00D66671">
      <w:pPr>
        <w:rPr>
          <w:rFonts w:cstheme="minorHAnsi"/>
          <w:b/>
          <w:sz w:val="24"/>
          <w:szCs w:val="24"/>
          <w:lang w:val="ro-RO" w:eastAsia="zh-CN"/>
        </w:rPr>
      </w:pPr>
      <w:r>
        <w:rPr>
          <w:rFonts w:cstheme="minorHAnsi"/>
          <w:b/>
          <w:sz w:val="24"/>
          <w:szCs w:val="24"/>
          <w:lang w:val="ro-RO" w:eastAsia="zh-CN"/>
        </w:rPr>
        <w:br w:type="page"/>
      </w:r>
    </w:p>
    <w:p w:rsidR="008E51E5" w:rsidRDefault="00D66671">
      <w:pPr>
        <w:pStyle w:val="ProductList-SectionHeading"/>
        <w:outlineLvl w:val="0"/>
        <w:rPr>
          <w:lang w:val="ro-RO"/>
        </w:rPr>
      </w:pPr>
      <w:r>
        <w:rPr>
          <w:rFonts w:ascii="Calibri Light" w:eastAsia="Calibri Light" w:hAnsi="Calibri Light" w:cs="Arial"/>
          <w:szCs w:val="40"/>
          <w:lang w:val="ro-RO"/>
        </w:rPr>
        <w:lastRenderedPageBreak/>
        <w:t>Anexa 2 – Clauzele contractuale standard (Procesatori) pentru Serviciile de consultanţă furnizate de Global Delivery India</w:t>
      </w:r>
    </w:p>
    <w:p w:rsidR="008E51E5" w:rsidRDefault="00D66671">
      <w:pPr>
        <w:pStyle w:val="ProductList-Body"/>
        <w:rPr>
          <w:lang w:val="ro-RO"/>
        </w:rPr>
      </w:pPr>
      <w:r>
        <w:rPr>
          <w:rFonts w:ascii="Calibri" w:eastAsia="Calibri" w:hAnsi="Calibri" w:cs="Arial"/>
          <w:szCs w:val="18"/>
          <w:lang w:val="ro-RO"/>
        </w:rPr>
        <w:t>Semnarea unei declaraţii de servicii de către Client include semnarea prezentei Anexe 2, care este contrasemnată de Microsoft Global Delivery India. Pentru a renunţa la „Clauzele contractuale standard”, Clientul trebuie să trimită la Microsoft informaţiile următoare printr-o notificare scrisă (conform termenilor contractul Clientului):</w:t>
      </w:r>
    </w:p>
    <w:p w:rsidR="008E51E5" w:rsidRDefault="00D66671">
      <w:pPr>
        <w:pStyle w:val="ProductList-Body"/>
        <w:rPr>
          <w:lang w:val="ro-RO"/>
        </w:rPr>
      </w:pPr>
      <w:r>
        <w:rPr>
          <w:rFonts w:ascii="Calibri" w:eastAsia="Calibri" w:hAnsi="Calibri" w:cs="Arial"/>
          <w:szCs w:val="18"/>
          <w:lang w:val="ro-RO"/>
        </w:rPr>
        <w:t>•</w:t>
      </w:r>
      <w:r>
        <w:rPr>
          <w:rFonts w:ascii="Calibri" w:eastAsia="Calibri" w:hAnsi="Calibri" w:cs="Arial"/>
          <w:szCs w:val="18"/>
          <w:lang w:val="ro-RO"/>
        </w:rPr>
        <w:tab/>
        <w:t>numele legal complet la Clientului şi al Afiliatului care renunţă;</w:t>
      </w:r>
    </w:p>
    <w:p w:rsidR="008E51E5" w:rsidRDefault="00D66671">
      <w:pPr>
        <w:pStyle w:val="ProductList-Body"/>
        <w:rPr>
          <w:lang w:val="ro-RO"/>
        </w:rPr>
      </w:pPr>
      <w:r>
        <w:rPr>
          <w:rFonts w:ascii="Calibri" w:eastAsia="Calibri" w:hAnsi="Calibri" w:cs="Arial"/>
          <w:szCs w:val="18"/>
          <w:lang w:val="ro-RO"/>
        </w:rPr>
        <w:t>•</w:t>
      </w:r>
      <w:r>
        <w:rPr>
          <w:rFonts w:ascii="Calibri" w:eastAsia="Calibri" w:hAnsi="Calibri" w:cs="Arial"/>
          <w:szCs w:val="18"/>
          <w:lang w:val="ro-RO"/>
        </w:rPr>
        <w:tab/>
        <w:t>în cazul în care Clientul are mai multe contracte, contractul pentru care se aplică opţiunea de renunţare; și</w:t>
      </w:r>
    </w:p>
    <w:p w:rsidR="008E51E5" w:rsidRDefault="00D66671">
      <w:pPr>
        <w:pStyle w:val="ProductList-Body"/>
        <w:rPr>
          <w:lang w:val="ro-RO"/>
        </w:rPr>
      </w:pPr>
      <w:r>
        <w:rPr>
          <w:rFonts w:ascii="Calibri" w:eastAsia="Calibri" w:hAnsi="Calibri" w:cs="Arial"/>
          <w:szCs w:val="18"/>
          <w:lang w:val="ro-RO"/>
        </w:rPr>
        <w:t>•</w:t>
      </w:r>
      <w:r>
        <w:rPr>
          <w:rFonts w:ascii="Calibri" w:eastAsia="Calibri" w:hAnsi="Calibri" w:cs="Arial"/>
          <w:szCs w:val="18"/>
          <w:lang w:val="ro-RO"/>
        </w:rPr>
        <w:tab/>
        <w:t>o declarație prin care Clientul (sau Afiliatul) renunță la Clauzele contractuale tip.</w:t>
      </w:r>
    </w:p>
    <w:p w:rsidR="008E51E5" w:rsidRDefault="00D66671">
      <w:pPr>
        <w:pStyle w:val="ProductList-Body"/>
        <w:rPr>
          <w:lang w:val="ro-RO"/>
        </w:rPr>
      </w:pPr>
      <w:r>
        <w:rPr>
          <w:rFonts w:ascii="Calibri" w:eastAsia="Calibri" w:hAnsi="Calibri" w:cs="Arial"/>
          <w:szCs w:val="18"/>
          <w:lang w:val="ro-RO"/>
        </w:rPr>
        <w:t>În ţările în care este nevoie de o aprobare pentru utilizarea Clauzelor contractuale standard, acestea, conform Directivei Comisiei Europene 2010/87/EU (din februarie 2010), nu pot să dispună legalizarea exportului de date din ţară, decât în cazul în care Clientul deţine aprobarea obligatorie.</w:t>
      </w:r>
    </w:p>
    <w:p w:rsidR="008E51E5" w:rsidRDefault="00D66671">
      <w:pPr>
        <w:pStyle w:val="ProductList-Body"/>
        <w:rPr>
          <w:lang w:val="ro-RO"/>
        </w:rPr>
      </w:pPr>
      <w:r>
        <w:rPr>
          <w:rFonts w:ascii="Calibri" w:eastAsia="Calibri" w:hAnsi="Calibri" w:cs="Arial"/>
          <w:szCs w:val="18"/>
          <w:lang w:val="ro-RO"/>
        </w:rPr>
        <w:t>Începând cu 25 mai 2018 și ulterior, referirile la diverse articole din Directiva 95/46/CE în Clauzele contractuale tip de mai jos vor fi tratate ca referiri la articolele relevante și corespunzătoare din GDPR.</w:t>
      </w:r>
    </w:p>
    <w:p w:rsidR="008E51E5" w:rsidRDefault="008E51E5">
      <w:pPr>
        <w:pStyle w:val="ProductList-Body"/>
        <w:rPr>
          <w:lang w:val="ro-RO"/>
        </w:rPr>
      </w:pPr>
    </w:p>
    <w:p w:rsidR="008E51E5" w:rsidRDefault="00D66671">
      <w:pPr>
        <w:pStyle w:val="ProductList-Body"/>
        <w:rPr>
          <w:lang w:val="ro-RO"/>
        </w:rPr>
      </w:pPr>
      <w:r>
        <w:rPr>
          <w:rFonts w:ascii="Calibri" w:eastAsia="Calibri" w:hAnsi="Calibri" w:cs="Arial"/>
          <w:szCs w:val="18"/>
          <w:lang w:val="ro-RO"/>
        </w:rPr>
        <w:t>În sensul Articolului 26(2) al Directivei 95/46/EC privind transferul datelor personale către procesatorii din alte ţări care nu asigură un nivel adecvat de protecţie a datelor, Clientul (în calitate de exportator de date) şi Microsoft Global Services Center (India) Private Limited (în calitate de importator de date, a cărui semnătură apare mai jos), fiecare fiind denumit „parte”, iar împreună „părţile”, au stabilit Clauzele contractuale următoare („Clauzele” sau „Clauzele contractuale standard”) pentru a stabili măsuri adecvate privind protejarea confidenţialităţii şi a drepturilor şi libertăţilor fundamentale ale persoanei pentru transferul datelor personale indicate în Anexa 1 de la exportatorul de date la importatorul de date.</w:t>
      </w:r>
    </w:p>
    <w:p w:rsidR="008E51E5" w:rsidRDefault="008E51E5">
      <w:pPr>
        <w:pStyle w:val="ProductList-Body"/>
        <w:rPr>
          <w:lang w:val="ro-RO"/>
        </w:rPr>
      </w:pPr>
    </w:p>
    <w:p w:rsidR="00EC59E0" w:rsidRDefault="00EC59E0" w:rsidP="00EC59E0">
      <w:pPr>
        <w:pStyle w:val="ProductList-Body"/>
        <w:jc w:val="center"/>
        <w:outlineLvl w:val="1"/>
        <w:rPr>
          <w:b/>
          <w:lang w:val="ro-RO"/>
        </w:rPr>
      </w:pPr>
      <w:r>
        <w:rPr>
          <w:rFonts w:ascii="Calibri" w:eastAsia="Calibri" w:hAnsi="Calibri" w:cs="Arial"/>
          <w:b/>
          <w:szCs w:val="18"/>
          <w:lang w:val="ro-RO"/>
        </w:rPr>
        <w:t>Clauza 1: Definiţii</w:t>
      </w:r>
    </w:p>
    <w:p w:rsidR="00EC59E0" w:rsidRDefault="00EC59E0" w:rsidP="00EC59E0">
      <w:pPr>
        <w:pStyle w:val="ProductList-Body"/>
        <w:rPr>
          <w:lang w:val="ro-RO"/>
        </w:rPr>
      </w:pPr>
    </w:p>
    <w:p w:rsidR="00EC59E0" w:rsidRPr="00EF6C00" w:rsidRDefault="00EC59E0" w:rsidP="00EC59E0">
      <w:pPr>
        <w:pStyle w:val="ProductList-Body"/>
        <w:tabs>
          <w:tab w:val="left" w:pos="270"/>
        </w:tabs>
        <w:spacing w:after="120"/>
        <w:rPr>
          <w:rFonts w:ascii="Calibri" w:eastAsia="Calibri" w:hAnsi="Calibri" w:cs="Arial"/>
          <w:szCs w:val="18"/>
          <w:lang w:val="ro-RO"/>
        </w:rPr>
      </w:pPr>
      <w:r w:rsidRPr="00EF6C00">
        <w:rPr>
          <w:rFonts w:ascii="Calibri" w:eastAsia="Calibri" w:hAnsi="Calibri" w:cs="Arial"/>
          <w:szCs w:val="18"/>
          <w:lang w:val="ro-RO"/>
        </w:rPr>
        <w:t xml:space="preserve">(a) „date cu caracter personal”, „categorii speciale de date”, „prelucrare”, „operator”, „persoană împuternicită de către operator”, „persoană vizată” și „autoritate de supraveghere” au același înțeles ca cel din Directiva 95/46/CE a Parlamentului European și a Consiliului din 24 octombrie 1995 privind protecția persoanelor fizice în ceea ce privește prelucrarea datelor cu caracter personal și libera circulație a acestor date; </w:t>
      </w:r>
    </w:p>
    <w:p w:rsidR="00EC59E0" w:rsidRPr="00A33915" w:rsidRDefault="00EC59E0" w:rsidP="00EC59E0">
      <w:pPr>
        <w:pStyle w:val="ProductList-Body"/>
        <w:tabs>
          <w:tab w:val="left" w:pos="270"/>
        </w:tabs>
        <w:spacing w:after="120"/>
        <w:rPr>
          <w:rFonts w:ascii="Calibri" w:eastAsia="Calibri" w:hAnsi="Calibri" w:cs="Arial"/>
          <w:szCs w:val="18"/>
          <w:lang w:val="ro-RO"/>
        </w:rPr>
      </w:pPr>
      <w:r w:rsidRPr="00A33915">
        <w:rPr>
          <w:rFonts w:ascii="Calibri" w:eastAsia="Calibri" w:hAnsi="Calibri" w:cs="Arial"/>
          <w:szCs w:val="18"/>
          <w:lang w:val="ro-RO"/>
        </w:rPr>
        <w:t xml:space="preserve">(b) „exportator de date” înseamnă operatorul care transferă datele cu caracter personal; </w:t>
      </w:r>
    </w:p>
    <w:p w:rsidR="00EC59E0" w:rsidRPr="00A33915" w:rsidRDefault="00EC59E0" w:rsidP="00EC59E0">
      <w:pPr>
        <w:pStyle w:val="ProductList-Body"/>
        <w:tabs>
          <w:tab w:val="left" w:pos="270"/>
        </w:tabs>
        <w:spacing w:after="120"/>
        <w:rPr>
          <w:rFonts w:ascii="Calibri" w:eastAsia="Calibri" w:hAnsi="Calibri" w:cs="Arial"/>
          <w:szCs w:val="18"/>
          <w:lang w:val="ro-RO"/>
        </w:rPr>
      </w:pPr>
      <w:r w:rsidRPr="00A33915">
        <w:rPr>
          <w:rFonts w:ascii="Calibri" w:eastAsia="Calibri" w:hAnsi="Calibri" w:cs="Arial"/>
          <w:szCs w:val="18"/>
          <w:lang w:val="ro-RO"/>
        </w:rPr>
        <w:t>(c) „importator de date” înseamnă persoana împuternicită de către operator care este de acord să primească, de la exportatorul de date, datele cu caracter personal destinate prelucrării în numele exportatorului, în urma transferului, în conformitate cu instrucțiunile acestuia și cu condițiile prezentelor clauze și care nu este supusă unui sistem al unei țări terțe capabil să asigure o protecție adecvată în sensul articolului 25 alineatul (1) din Directiva 95/46/CE;</w:t>
      </w:r>
    </w:p>
    <w:p w:rsidR="00EC59E0" w:rsidRPr="00A33915" w:rsidRDefault="00EC59E0" w:rsidP="00EC59E0">
      <w:pPr>
        <w:pStyle w:val="ProductList-Body"/>
        <w:tabs>
          <w:tab w:val="left" w:pos="270"/>
        </w:tabs>
        <w:spacing w:after="120"/>
        <w:rPr>
          <w:rFonts w:ascii="Calibri" w:eastAsia="Calibri" w:hAnsi="Calibri" w:cs="Arial"/>
          <w:szCs w:val="18"/>
          <w:lang w:val="ro-RO"/>
        </w:rPr>
      </w:pPr>
      <w:r w:rsidRPr="00A33915">
        <w:rPr>
          <w:rFonts w:ascii="Calibri" w:eastAsia="Calibri" w:hAnsi="Calibri" w:cs="Arial"/>
          <w:szCs w:val="18"/>
          <w:lang w:val="ro-RO"/>
        </w:rPr>
        <w:t xml:space="preserve">(d) „subcontractant” înseamnă orice persoană împuternicită de către operator angajată de importatorul de date sau de orice alt subcontractant al acestuia, care este de acord să primească, de la importatorul de date sau de la oricare alt subcontractant al acestuia, datele cu caracter personal destinate exclusiv activităților de prelucrare care sunt efectuate în numele exportatorului de date, în urma transferului, în conformitate cu instrucțiunile acestuia, cu condițiile stabilite în prezentele clauze și cu condițiile contractului scris de subcontractare; </w:t>
      </w:r>
    </w:p>
    <w:p w:rsidR="00EC59E0" w:rsidRPr="00A33915" w:rsidRDefault="00EC59E0" w:rsidP="00EC59E0">
      <w:pPr>
        <w:pStyle w:val="ProductList-Body"/>
        <w:tabs>
          <w:tab w:val="left" w:pos="270"/>
        </w:tabs>
        <w:spacing w:after="120"/>
        <w:rPr>
          <w:rFonts w:ascii="Calibri" w:eastAsia="Calibri" w:hAnsi="Calibri" w:cs="Arial"/>
          <w:szCs w:val="18"/>
          <w:lang w:val="ro-RO"/>
        </w:rPr>
      </w:pPr>
      <w:r w:rsidRPr="00A33915">
        <w:rPr>
          <w:rFonts w:ascii="Calibri" w:eastAsia="Calibri" w:hAnsi="Calibri" w:cs="Arial"/>
          <w:szCs w:val="18"/>
          <w:lang w:val="ro-RO"/>
        </w:rPr>
        <w:t xml:space="preserve">(e) „legea aplicabilă protecției datelor” înseamnă legislația care protejează drepturile și libertățile fundamentale ale particularilor și, în special, dreptul lor la viață privată cu privire la prelucrarea datelor cu caracter personal, aplicabilă operatorului de date din statul membru în care este stabilit exportatorul de date; </w:t>
      </w:r>
    </w:p>
    <w:p w:rsidR="00EC59E0" w:rsidRPr="00A33915" w:rsidRDefault="00EC59E0" w:rsidP="00EC59E0">
      <w:pPr>
        <w:pStyle w:val="ProductList-Body"/>
        <w:tabs>
          <w:tab w:val="left" w:pos="270"/>
        </w:tabs>
        <w:spacing w:after="120"/>
        <w:rPr>
          <w:rFonts w:ascii="Calibri" w:eastAsia="Calibri" w:hAnsi="Calibri" w:cs="Arial"/>
          <w:szCs w:val="18"/>
          <w:lang w:val="ro-RO"/>
        </w:rPr>
      </w:pPr>
      <w:r w:rsidRPr="00A33915">
        <w:rPr>
          <w:rFonts w:ascii="Calibri" w:eastAsia="Calibri" w:hAnsi="Calibri" w:cs="Arial"/>
          <w:szCs w:val="18"/>
          <w:lang w:val="ro-RO"/>
        </w:rPr>
        <w:t xml:space="preserve">(f) „măsuri tehnice și organizatorice de securitate” înseamnă m ăsurile menite să protejeze datele cu caracter personal împotriva distrugerii accidentale sau ilegale sau a pierderii accidentale, modificării, divulgării sau accesului neautorizat, în special atunci când prelucrarea presupune transmiterea datelor într-o rețea, precum și împotriva oricărei alte forme ilegale de prelucrare. </w:t>
      </w:r>
    </w:p>
    <w:p w:rsidR="00EC59E0" w:rsidRDefault="00EC59E0" w:rsidP="00EC59E0">
      <w:pPr>
        <w:pStyle w:val="ProductList-Body"/>
        <w:rPr>
          <w:lang w:val="ro-RO"/>
        </w:rPr>
      </w:pPr>
    </w:p>
    <w:p w:rsidR="00EC59E0" w:rsidRDefault="00EC59E0" w:rsidP="00EC59E0">
      <w:pPr>
        <w:pStyle w:val="ProductList-Body"/>
        <w:jc w:val="center"/>
        <w:outlineLvl w:val="1"/>
        <w:rPr>
          <w:b/>
          <w:lang w:val="ro-RO"/>
        </w:rPr>
      </w:pPr>
      <w:r>
        <w:rPr>
          <w:rFonts w:ascii="Calibri" w:eastAsia="Calibri" w:hAnsi="Calibri" w:cs="Arial"/>
          <w:b/>
          <w:szCs w:val="18"/>
          <w:lang w:val="ro-RO"/>
        </w:rPr>
        <w:t xml:space="preserve">Clauza 2: </w:t>
      </w:r>
      <w:r w:rsidRPr="00EF6C00">
        <w:rPr>
          <w:rFonts w:ascii="Calibri" w:eastAsia="Calibri" w:hAnsi="Calibri" w:cs="Arial"/>
          <w:b/>
          <w:szCs w:val="18"/>
          <w:lang w:val="ro-RO"/>
        </w:rPr>
        <w:t xml:space="preserve">Date privind transferul </w:t>
      </w:r>
    </w:p>
    <w:p w:rsidR="00EC59E0" w:rsidRDefault="00EC59E0" w:rsidP="00EC59E0">
      <w:pPr>
        <w:pStyle w:val="ProductList-Body"/>
        <w:rPr>
          <w:lang w:val="ro-RO"/>
        </w:rPr>
      </w:pPr>
    </w:p>
    <w:p w:rsidR="00EC59E0" w:rsidRPr="00EF6C00" w:rsidRDefault="00EC59E0" w:rsidP="00EC59E0">
      <w:pPr>
        <w:pStyle w:val="ProductList-Body"/>
        <w:rPr>
          <w:lang w:val="ro-RO"/>
        </w:rPr>
      </w:pPr>
      <w:r w:rsidRPr="00EF6C00">
        <w:rPr>
          <w:lang w:val="ro-RO"/>
        </w:rPr>
        <w:t xml:space="preserve">Detaliile transferului și, în special, categoriile speciale de date, atunci când este cazul, sunt precizate în apendicele 1, care face parte integrantă din clauze. </w:t>
      </w:r>
    </w:p>
    <w:p w:rsidR="00EC59E0" w:rsidRDefault="00EC59E0" w:rsidP="00EC59E0">
      <w:pPr>
        <w:pStyle w:val="ProductList-Body"/>
        <w:rPr>
          <w:lang w:val="ro-RO"/>
        </w:rPr>
      </w:pPr>
    </w:p>
    <w:p w:rsidR="00EC59E0" w:rsidRDefault="00EC59E0" w:rsidP="00EC59E0">
      <w:pPr>
        <w:pStyle w:val="ProductList-Body"/>
        <w:jc w:val="center"/>
        <w:outlineLvl w:val="1"/>
        <w:rPr>
          <w:b/>
          <w:lang w:val="ro-RO"/>
        </w:rPr>
      </w:pPr>
      <w:r>
        <w:rPr>
          <w:rFonts w:ascii="Calibri" w:eastAsia="Calibri" w:hAnsi="Calibri" w:cs="Arial"/>
          <w:b/>
          <w:szCs w:val="18"/>
          <w:lang w:val="ro-RO"/>
        </w:rPr>
        <w:t xml:space="preserve">Clauza 3: </w:t>
      </w:r>
      <w:r w:rsidRPr="00984371">
        <w:rPr>
          <w:rFonts w:ascii="Calibri" w:eastAsia="Calibri" w:hAnsi="Calibri" w:cs="Arial"/>
          <w:b/>
          <w:szCs w:val="18"/>
          <w:lang w:val="ro-RO"/>
        </w:rPr>
        <w:t xml:space="preserve">Clauza terțului beneficiar </w:t>
      </w:r>
    </w:p>
    <w:p w:rsidR="00EC59E0" w:rsidRDefault="00EC59E0" w:rsidP="00EC59E0">
      <w:pPr>
        <w:pStyle w:val="ProductList-Body"/>
        <w:rPr>
          <w:lang w:val="ro-RO"/>
        </w:rPr>
      </w:pPr>
    </w:p>
    <w:p w:rsidR="00EC59E0" w:rsidRPr="00EF6C00" w:rsidRDefault="00EC59E0" w:rsidP="00EC59E0">
      <w:pPr>
        <w:pStyle w:val="ProductList-Body"/>
        <w:spacing w:after="120"/>
        <w:rPr>
          <w:rFonts w:ascii="Calibri" w:eastAsia="Calibri" w:hAnsi="Calibri" w:cs="Arial"/>
          <w:szCs w:val="18"/>
          <w:lang w:val="ro-RO"/>
        </w:rPr>
      </w:pPr>
      <w:r w:rsidRPr="00EF6C00">
        <w:rPr>
          <w:rFonts w:ascii="Calibri" w:eastAsia="Calibri" w:hAnsi="Calibri" w:cs="Arial"/>
          <w:szCs w:val="18"/>
          <w:lang w:val="ro-RO"/>
        </w:rPr>
        <w:t xml:space="preserve">(1) Persoana vizată poate invoca în fața exportatorului de date prezenta clauză, clauza 4 literele (b)-(i), clauza 5 literele (a)-(e) și (g)-(j), clauza 6 alineatele (1) și (2), clauza 7, clauza 8 alineatul (2), precum și clauzele 9-12 în calitate de terți beneficiari. </w:t>
      </w:r>
    </w:p>
    <w:p w:rsidR="00EC59E0" w:rsidRPr="00EF6C00" w:rsidRDefault="00EC59E0" w:rsidP="00EC59E0">
      <w:pPr>
        <w:pStyle w:val="ProductList-Body"/>
        <w:spacing w:after="120"/>
        <w:rPr>
          <w:rFonts w:ascii="Calibri" w:eastAsia="Calibri" w:hAnsi="Calibri" w:cs="Arial"/>
          <w:szCs w:val="18"/>
          <w:lang w:val="ro-RO"/>
        </w:rPr>
      </w:pPr>
      <w:r w:rsidRPr="00EF6C00">
        <w:rPr>
          <w:rFonts w:ascii="Calibri" w:eastAsia="Calibri" w:hAnsi="Calibri" w:cs="Arial"/>
          <w:szCs w:val="18"/>
          <w:lang w:val="ro-RO"/>
        </w:rPr>
        <w:lastRenderedPageBreak/>
        <w:t xml:space="preserve">(2) Persoana vizată poate invoca în fața importatorului de date prezenta clauză, clauza 5 literele (a)-(e) și (g), clauza 6, clauza 7, clauza 8 alineatul (2) și clauzele 9-12, în situația în care exportatorul de date a dispărut în fapt sau și-a încetat existența de drept, cu excepția cazului în care vreo entitate succesoare și-a asumat toate obligațiile juridice ale exportatorului de date prin contract sau prin efectul legii și, ca rezultat, preia drepturile și obligațiile exportatorului de date, caz în care persoana vizată poate invoca clauzele menționate în fața acestei entități. </w:t>
      </w:r>
    </w:p>
    <w:p w:rsidR="00EC59E0" w:rsidRPr="00EF6C00" w:rsidRDefault="00EC59E0" w:rsidP="00EC59E0">
      <w:pPr>
        <w:pStyle w:val="ProductList-Body"/>
        <w:spacing w:after="120"/>
        <w:rPr>
          <w:rFonts w:ascii="Calibri" w:eastAsia="Calibri" w:hAnsi="Calibri" w:cs="Arial"/>
          <w:szCs w:val="18"/>
          <w:lang w:val="ro-RO"/>
        </w:rPr>
      </w:pPr>
      <w:r w:rsidRPr="00EF6C00">
        <w:rPr>
          <w:rFonts w:ascii="Calibri" w:eastAsia="Calibri" w:hAnsi="Calibri" w:cs="Arial"/>
          <w:szCs w:val="18"/>
          <w:lang w:val="ro-RO"/>
        </w:rPr>
        <w:t xml:space="preserve">(3) Persoana vizată poate invoca în fața subcontractantului prezenta clauză, clauza 5 literele (a)-(e) și (g), clauza 6, clauza 7, clauza 8 alineatul (2) și clauzele 9-12, în situațiile în care atât exportatorul de date, cât și importatorul de date au dispărut în fapt, și-au încetat existența de drept sau au devenit insolvabili, cu excepția cazului în care o entitate succesoare și-a asumat toate obligațiile juridice ale exportatorului de date prin contract sau prin efectul legii și, ca rezultat, își asumă drepturile și obligațiile exportatorului de date, caz în care persoana vizată poate invoca clauzele menționate în raport cu o asemenea entitate. O astfel de răspundere civilă față de terțe părți a subcontractantului se limitează la propriile operațiuni de prelucrare în temeiul prezentelor clauze. </w:t>
      </w:r>
    </w:p>
    <w:p w:rsidR="00EC59E0" w:rsidRPr="00EF6C00" w:rsidRDefault="00EC59E0" w:rsidP="00EC59E0">
      <w:pPr>
        <w:pStyle w:val="ProductList-Body"/>
        <w:spacing w:after="120"/>
        <w:rPr>
          <w:rFonts w:ascii="Calibri" w:eastAsia="Calibri" w:hAnsi="Calibri" w:cs="Arial"/>
          <w:szCs w:val="18"/>
          <w:lang w:val="ro-RO"/>
        </w:rPr>
      </w:pPr>
      <w:r w:rsidRPr="00EF6C00">
        <w:rPr>
          <w:rFonts w:ascii="Calibri" w:eastAsia="Calibri" w:hAnsi="Calibri" w:cs="Arial"/>
          <w:szCs w:val="18"/>
          <w:lang w:val="ro-RO"/>
        </w:rPr>
        <w:t xml:space="preserve">(4) Părțile nu se opun ca persoana vizată să fie reprezentată de o asociație sau alt organism, în cazul în care persoana vizată dorește în mod expres acest lucru și dacă legislația națională permite acest fapt. </w:t>
      </w:r>
    </w:p>
    <w:p w:rsidR="00EC59E0" w:rsidRDefault="00EC59E0" w:rsidP="00EC59E0">
      <w:pPr>
        <w:pStyle w:val="ProductList-Body"/>
        <w:rPr>
          <w:lang w:val="ro-RO"/>
        </w:rPr>
      </w:pPr>
    </w:p>
    <w:p w:rsidR="00EC59E0" w:rsidRDefault="00EC59E0" w:rsidP="00EC59E0">
      <w:pPr>
        <w:rPr>
          <w:b/>
          <w:sz w:val="18"/>
          <w:lang w:val="ro-RO"/>
        </w:rPr>
      </w:pPr>
      <w:r>
        <w:rPr>
          <w:b/>
          <w:lang w:val="ro-RO"/>
        </w:rPr>
        <w:br w:type="page"/>
      </w:r>
    </w:p>
    <w:p w:rsidR="00EC59E0" w:rsidRDefault="00EC59E0" w:rsidP="00EC59E0">
      <w:pPr>
        <w:pStyle w:val="ProductList-Body"/>
        <w:keepNext/>
        <w:jc w:val="center"/>
        <w:outlineLvl w:val="1"/>
        <w:rPr>
          <w:b/>
          <w:lang w:val="ro-RO"/>
        </w:rPr>
      </w:pPr>
      <w:r>
        <w:rPr>
          <w:rFonts w:ascii="Calibri" w:eastAsia="Calibri" w:hAnsi="Calibri" w:cs="Arial"/>
          <w:b/>
          <w:szCs w:val="18"/>
          <w:lang w:val="ro-RO"/>
        </w:rPr>
        <w:lastRenderedPageBreak/>
        <w:t>Clauza 4: Obligațiile exportatorului de date</w:t>
      </w:r>
    </w:p>
    <w:p w:rsidR="00EC59E0" w:rsidRDefault="00EC59E0" w:rsidP="00EC59E0">
      <w:pPr>
        <w:pStyle w:val="ProductList-Body"/>
        <w:keepNext/>
        <w:rPr>
          <w:lang w:val="ro-RO"/>
        </w:rPr>
      </w:pPr>
    </w:p>
    <w:p w:rsidR="00EC59E0" w:rsidRDefault="00EC59E0" w:rsidP="00EC59E0">
      <w:pPr>
        <w:pStyle w:val="ProductList-Body"/>
        <w:keepNext/>
        <w:rPr>
          <w:lang w:val="ro-RO"/>
        </w:rPr>
      </w:pPr>
      <w:r w:rsidRPr="00A33915">
        <w:rPr>
          <w:lang w:val="ro-RO"/>
        </w:rPr>
        <w:t>Exportatorul de date este de acord și garantează că:</w:t>
      </w:r>
    </w:p>
    <w:p w:rsidR="00EC59E0" w:rsidRDefault="00EC59E0" w:rsidP="00EC59E0">
      <w:pPr>
        <w:pStyle w:val="ProductList-Body"/>
        <w:rPr>
          <w:lang w:val="ro-RO"/>
        </w:rPr>
      </w:pPr>
    </w:p>
    <w:p w:rsidR="00EC59E0" w:rsidRPr="00EF6C00" w:rsidRDefault="00EC59E0" w:rsidP="00EC59E0">
      <w:pPr>
        <w:pStyle w:val="ProductList-Body"/>
        <w:spacing w:after="120"/>
        <w:rPr>
          <w:rFonts w:ascii="Calibri" w:eastAsia="Calibri" w:hAnsi="Calibri" w:cs="Arial"/>
          <w:szCs w:val="18"/>
          <w:lang w:val="ro-RO"/>
        </w:rPr>
      </w:pPr>
      <w:r w:rsidRPr="00EF6C00">
        <w:rPr>
          <w:rFonts w:ascii="Calibri" w:eastAsia="Calibri" w:hAnsi="Calibri" w:cs="Arial"/>
          <w:szCs w:val="18"/>
          <w:lang w:val="ro-RO"/>
        </w:rPr>
        <w:t xml:space="preserve">(a) prelucrarea, inclusiv transferul în sine, a datelor cu caracter personal a fost și va continua să fie efectuată în conformitate cu dispozițiile relevante ale legii aplicabile privind protecția datelor (și, atunci când a fost cazul, a fost notificată autorităților competente din statul membru în care este stabilit exportatorul de date) și nu încalcă dispozițiile relevante din statul respectiv; </w:t>
      </w:r>
    </w:p>
    <w:p w:rsidR="00EC59E0" w:rsidRPr="00EF6C00" w:rsidRDefault="00EC59E0" w:rsidP="00EC59E0">
      <w:pPr>
        <w:pStyle w:val="ProductList-Body"/>
        <w:spacing w:after="120"/>
        <w:rPr>
          <w:rFonts w:ascii="Calibri" w:eastAsia="Calibri" w:hAnsi="Calibri" w:cs="Arial"/>
          <w:szCs w:val="18"/>
          <w:lang w:val="ro-RO"/>
        </w:rPr>
      </w:pPr>
      <w:r w:rsidRPr="00EF6C00">
        <w:rPr>
          <w:rFonts w:ascii="Calibri" w:eastAsia="Calibri" w:hAnsi="Calibri" w:cs="Arial"/>
          <w:szCs w:val="18"/>
          <w:lang w:val="ro-RO"/>
        </w:rPr>
        <w:t>(b) a instruit și, pe toată durata serviciilor de prelucrare a datelor cu caracter personal, acesta va continua să îl instruiască pe importatorul de date să prelucreze datele cu caracter personal transferate numai în numele exportatorului de date și în conformitate cu legea aplicabilă privind protecția datelor și cu prezentele clauze;</w:t>
      </w:r>
    </w:p>
    <w:p w:rsidR="00EC59E0" w:rsidRPr="00233713" w:rsidRDefault="00EC59E0" w:rsidP="00EC59E0">
      <w:pPr>
        <w:pStyle w:val="ProductList-Body"/>
        <w:spacing w:after="120"/>
        <w:rPr>
          <w:rFonts w:ascii="Calibri" w:eastAsia="Calibri" w:hAnsi="Calibri" w:cs="Arial"/>
          <w:szCs w:val="18"/>
          <w:lang w:val="it-IT"/>
        </w:rPr>
      </w:pPr>
      <w:r w:rsidRPr="00233713">
        <w:rPr>
          <w:rFonts w:ascii="Calibri" w:eastAsia="Calibri" w:hAnsi="Calibri" w:cs="Arial"/>
          <w:szCs w:val="18"/>
          <w:lang w:val="it-IT"/>
        </w:rPr>
        <w:t xml:space="preserve">(c) importatorul de date prezintă suficiente garanții referitoare la măsurile tehnice și organizatorice de securitate menționate în apendicele 2 la acest contract; </w:t>
      </w:r>
    </w:p>
    <w:p w:rsidR="00EC59E0" w:rsidRPr="00233713" w:rsidRDefault="00EC59E0" w:rsidP="00EC59E0">
      <w:pPr>
        <w:pStyle w:val="ProductList-Body"/>
        <w:spacing w:after="120"/>
        <w:rPr>
          <w:rFonts w:ascii="Calibri" w:eastAsia="Calibri" w:hAnsi="Calibri" w:cs="Arial"/>
          <w:szCs w:val="18"/>
          <w:lang w:val="it-IT"/>
        </w:rPr>
      </w:pPr>
      <w:r w:rsidRPr="00233713">
        <w:rPr>
          <w:rFonts w:ascii="Calibri" w:eastAsia="Calibri" w:hAnsi="Calibri" w:cs="Arial"/>
          <w:szCs w:val="18"/>
          <w:lang w:val="it-IT"/>
        </w:rPr>
        <w:t xml:space="preserve">(d) după evaluarea cerințelor legii aplicabile privind protecția datelor, măsurile de securitate sunt adecvate pentru a proteja datele cu caracter personal împotriva distrugerii accidentale sau ilegale sau a pierderii accidentale, modificării, divulgării sau accesului neautorizat, în special atunci când prelucrarea presupune transmiterea datelor într-o rețea, precum și împotriva oricăror alte forme ilegale de prelucrare, și că aceste măsuri asigură un nivel adecvat de securitate în ceea ce privește riscurile prezentate de prelucrarea sau natura datelor care trebuie protejate, ținând seama de cele mai recente tehnici din sector și de costurile punerii lor în aplicare; </w:t>
      </w:r>
    </w:p>
    <w:p w:rsidR="00EC59E0" w:rsidRPr="00A33915" w:rsidRDefault="00EC59E0" w:rsidP="00EC59E0">
      <w:pPr>
        <w:pStyle w:val="ProductList-Body"/>
        <w:spacing w:after="120"/>
        <w:rPr>
          <w:rFonts w:ascii="Calibri" w:eastAsia="Calibri" w:hAnsi="Calibri" w:cs="Arial"/>
          <w:szCs w:val="18"/>
          <w:lang w:val="pt-PT"/>
        </w:rPr>
      </w:pPr>
      <w:r w:rsidRPr="00A33915">
        <w:rPr>
          <w:rFonts w:ascii="Calibri" w:eastAsia="Calibri" w:hAnsi="Calibri" w:cs="Arial"/>
          <w:szCs w:val="18"/>
          <w:lang w:val="pt-PT"/>
        </w:rPr>
        <w:t xml:space="preserve">(e) va asigura respectarea măsurilor de securitate; </w:t>
      </w:r>
    </w:p>
    <w:p w:rsidR="00EC59E0" w:rsidRPr="00A33915" w:rsidRDefault="00EC59E0" w:rsidP="00EC59E0">
      <w:pPr>
        <w:pStyle w:val="ProductList-Body"/>
        <w:spacing w:after="120"/>
        <w:rPr>
          <w:rFonts w:ascii="Calibri" w:eastAsia="Calibri" w:hAnsi="Calibri" w:cs="Arial"/>
          <w:szCs w:val="18"/>
          <w:lang w:val="pt-PT"/>
        </w:rPr>
      </w:pPr>
      <w:r w:rsidRPr="00A33915">
        <w:rPr>
          <w:rFonts w:ascii="Calibri" w:eastAsia="Calibri" w:hAnsi="Calibri" w:cs="Arial"/>
          <w:szCs w:val="18"/>
          <w:lang w:val="pt-PT"/>
        </w:rPr>
        <w:t xml:space="preserve">(f) în cazul în care transferul implică categorii speciale de date, persoana vizată a fost informată sau va fi informată înainte de transferul datelor sale, sau cât de curând posibil în urma transferului, că datele sale ar putea fi transmise către o țară terță care nu oferă protecția adecvată în sensul Directivei 95/46/CE; </w:t>
      </w:r>
    </w:p>
    <w:p w:rsidR="00EC59E0" w:rsidRPr="00A33915" w:rsidRDefault="00EC59E0" w:rsidP="00EC59E0">
      <w:pPr>
        <w:pStyle w:val="ProductList-Body"/>
        <w:spacing w:after="120"/>
        <w:rPr>
          <w:rFonts w:ascii="Calibri" w:eastAsia="Calibri" w:hAnsi="Calibri" w:cs="Arial"/>
          <w:szCs w:val="18"/>
          <w:lang w:val="pt-PT"/>
        </w:rPr>
      </w:pPr>
      <w:r w:rsidRPr="00A33915">
        <w:rPr>
          <w:rFonts w:ascii="Calibri" w:eastAsia="Calibri" w:hAnsi="Calibri" w:cs="Arial"/>
          <w:szCs w:val="18"/>
          <w:lang w:val="pt-PT"/>
        </w:rPr>
        <w:t xml:space="preserve">(g) transmite orice notificare primită de la importatorul de date sau de la oricare dintre subcontractanți, în temeiul clauzei 5 litera (b) și al clauzei 8 alineatul (3), către autoritatea de supraveghere a protecției datelor, în cazul în care exportatorul de date decide să continue transferul sau să ridice suspendarea; </w:t>
      </w:r>
    </w:p>
    <w:p w:rsidR="00EC59E0" w:rsidRPr="00A33915" w:rsidRDefault="00EC59E0" w:rsidP="00EC59E0">
      <w:pPr>
        <w:pStyle w:val="ProductList-Body"/>
        <w:spacing w:after="120"/>
        <w:rPr>
          <w:rFonts w:ascii="Calibri" w:eastAsia="Calibri" w:hAnsi="Calibri" w:cs="Arial"/>
          <w:szCs w:val="18"/>
          <w:lang w:val="pt-PT"/>
        </w:rPr>
      </w:pPr>
      <w:r w:rsidRPr="00A33915">
        <w:rPr>
          <w:rFonts w:ascii="Calibri" w:eastAsia="Calibri" w:hAnsi="Calibri" w:cs="Arial"/>
          <w:szCs w:val="18"/>
          <w:lang w:val="pt-PT"/>
        </w:rPr>
        <w:t xml:space="preserve">(h) pune la dispoziția persoanelor vizate, la cerere, o copie a clauzelor, mai puțin apendicele 2, și o descriere pe scurt a măsurilor de securitate, precum și o copie a oricărui contract de subcontractare a serviciilor care trebuie încheiat în conformitate cu clauzele, cu excepția cazului în care clauzele sau contractul conțin informații comerciale, caz în care acesta le poate înlătura; </w:t>
      </w:r>
    </w:p>
    <w:p w:rsidR="00EC59E0" w:rsidRPr="00A33915" w:rsidRDefault="00EC59E0" w:rsidP="00EC59E0">
      <w:pPr>
        <w:pStyle w:val="ProductList-Body"/>
        <w:spacing w:after="120"/>
        <w:rPr>
          <w:rFonts w:ascii="Calibri" w:eastAsia="Calibri" w:hAnsi="Calibri" w:cs="Arial"/>
          <w:szCs w:val="18"/>
          <w:lang w:val="pt-PT"/>
        </w:rPr>
      </w:pPr>
      <w:r w:rsidRPr="00A33915">
        <w:rPr>
          <w:rFonts w:ascii="Calibri" w:eastAsia="Calibri" w:hAnsi="Calibri" w:cs="Arial"/>
          <w:szCs w:val="18"/>
          <w:lang w:val="pt-PT"/>
        </w:rPr>
        <w:t xml:space="preserve">(i) în cazul subcontractării serviciilor de prelucrare a datelor, activitatea de prelucrare este efectuată în conformitate cu clauza 11 de către un subcontractant care oferă cel puțin același nivel de protecție a datelor cu caracter personal și a drepturilor persoanei vizate ca și importatorul de date, în temeiul prezentelor clauze; precum și </w:t>
      </w:r>
    </w:p>
    <w:p w:rsidR="00EC59E0" w:rsidRPr="00A33915" w:rsidRDefault="00EC59E0" w:rsidP="00EC59E0">
      <w:pPr>
        <w:pStyle w:val="ProductList-Body"/>
        <w:spacing w:after="120"/>
        <w:rPr>
          <w:rFonts w:ascii="Calibri" w:eastAsia="Calibri" w:hAnsi="Calibri" w:cs="Arial"/>
          <w:szCs w:val="18"/>
          <w:lang w:val="pt-PT"/>
        </w:rPr>
      </w:pPr>
      <w:r w:rsidRPr="00A33915">
        <w:rPr>
          <w:rFonts w:ascii="Calibri" w:eastAsia="Calibri" w:hAnsi="Calibri" w:cs="Arial"/>
          <w:szCs w:val="18"/>
          <w:lang w:val="pt-PT"/>
        </w:rPr>
        <w:t xml:space="preserve">(j) va asigura respectarea clauzei 4 literele (a)-(i). </w:t>
      </w:r>
    </w:p>
    <w:p w:rsidR="00EC59E0" w:rsidRDefault="00EC59E0" w:rsidP="00EC59E0">
      <w:pPr>
        <w:pStyle w:val="ProductList-Body"/>
        <w:rPr>
          <w:lang w:val="ro-RO"/>
        </w:rPr>
      </w:pPr>
    </w:p>
    <w:p w:rsidR="00EC59E0" w:rsidRDefault="00EC59E0" w:rsidP="00EC59E0">
      <w:pPr>
        <w:pStyle w:val="ProductList-Body"/>
        <w:jc w:val="center"/>
        <w:outlineLvl w:val="1"/>
        <w:rPr>
          <w:b/>
          <w:lang w:val="ro-RO"/>
        </w:rPr>
      </w:pPr>
      <w:r>
        <w:rPr>
          <w:rFonts w:ascii="Calibri" w:eastAsia="Calibri" w:hAnsi="Calibri" w:cs="Arial"/>
          <w:b/>
          <w:szCs w:val="18"/>
          <w:lang w:val="ro-RO"/>
        </w:rPr>
        <w:t>Clauza 5: Obligațiile importatorului de date</w:t>
      </w:r>
    </w:p>
    <w:p w:rsidR="00EC59E0" w:rsidRDefault="00EC59E0" w:rsidP="00EC59E0">
      <w:pPr>
        <w:pStyle w:val="ProductList-Body"/>
        <w:rPr>
          <w:lang w:val="ro-RO"/>
        </w:rPr>
      </w:pPr>
    </w:p>
    <w:p w:rsidR="00EC59E0" w:rsidRDefault="00EC59E0" w:rsidP="00EC59E0">
      <w:pPr>
        <w:pStyle w:val="ProductList-Body"/>
        <w:rPr>
          <w:lang w:val="ro-RO"/>
        </w:rPr>
      </w:pPr>
      <w:r w:rsidRPr="00A33915">
        <w:rPr>
          <w:lang w:val="pt-PT"/>
        </w:rPr>
        <w:t>Importatorul de date este de acord și garantează că:</w:t>
      </w:r>
    </w:p>
    <w:p w:rsidR="00EC59E0" w:rsidRDefault="00EC59E0" w:rsidP="00EC59E0">
      <w:pPr>
        <w:pStyle w:val="ProductList-Body"/>
        <w:rPr>
          <w:lang w:val="ro-RO"/>
        </w:rPr>
      </w:pPr>
    </w:p>
    <w:p w:rsidR="00EC59E0" w:rsidRPr="00EF6C00" w:rsidRDefault="00EC59E0" w:rsidP="00EC59E0">
      <w:pPr>
        <w:pStyle w:val="ProductList-Body"/>
        <w:spacing w:after="120"/>
        <w:rPr>
          <w:rFonts w:ascii="Calibri" w:eastAsia="Calibri" w:hAnsi="Calibri" w:cs="Arial"/>
          <w:szCs w:val="18"/>
          <w:lang w:val="ro-RO"/>
        </w:rPr>
      </w:pPr>
      <w:r w:rsidRPr="00EF6C00">
        <w:rPr>
          <w:rFonts w:ascii="Calibri" w:eastAsia="Calibri" w:hAnsi="Calibri" w:cs="Arial"/>
          <w:szCs w:val="18"/>
          <w:lang w:val="ro-RO"/>
        </w:rPr>
        <w:t xml:space="preserve">(a) prelucrează datele cu caracter personal exclusiv în numele exportatorului de date și în conformitate cu instrucțiunile acestuia și cu clauzele; în cazul în care, din diverse motive, nu poate garanta conformitatea, acesta este de acord să informeze fără întârziere exportatorul de date cu privire la imposibilitatea sa de a asigura conformitatea, caz în care exportatorul de date are dreptul să suspende transferul de date și/sau să rezilieze contractul; </w:t>
      </w:r>
    </w:p>
    <w:p w:rsidR="00EC59E0" w:rsidRPr="00EF6C00" w:rsidRDefault="00EC59E0" w:rsidP="00EC59E0">
      <w:pPr>
        <w:pStyle w:val="ProductList-Body"/>
        <w:spacing w:after="120"/>
        <w:rPr>
          <w:rFonts w:ascii="Calibri" w:eastAsia="Calibri" w:hAnsi="Calibri" w:cs="Arial"/>
          <w:szCs w:val="18"/>
          <w:lang w:val="ro-RO"/>
        </w:rPr>
      </w:pPr>
      <w:r w:rsidRPr="00EF6C00">
        <w:rPr>
          <w:rFonts w:ascii="Calibri" w:eastAsia="Calibri" w:hAnsi="Calibri" w:cs="Arial"/>
          <w:szCs w:val="18"/>
          <w:lang w:val="ro-RO"/>
        </w:rPr>
        <w:t xml:space="preserve">(b) acesta nu are niciun motiv să creadă că legislația care i se aplică îl împiedică să îndeplinească instrucțiunile primite de la exportatorul de date și obligațiile ce îi revin în temeiul contractului și că, în cazul unei modificări în legislația respectivă, susceptibilă s ă aibă efecte negative asupra garanțiilor și obligațiilor prevăzute de clauze, va notifica fără întârziere modificarea exportatorului de date, de îndată ce are cunoștință de aceasta, caz în care exportatorul de date are dreptul să suspende transferul de date și/sau să rezilieze contractul; </w:t>
      </w:r>
    </w:p>
    <w:p w:rsidR="00EC59E0" w:rsidRPr="00A33915" w:rsidRDefault="00EC59E0" w:rsidP="00EC59E0">
      <w:pPr>
        <w:pStyle w:val="ProductList-Body"/>
        <w:spacing w:after="120"/>
        <w:rPr>
          <w:rFonts w:ascii="Calibri" w:eastAsia="Calibri" w:hAnsi="Calibri" w:cs="Arial"/>
          <w:szCs w:val="18"/>
          <w:lang w:val="ro-RO"/>
        </w:rPr>
      </w:pPr>
      <w:r w:rsidRPr="00A33915">
        <w:rPr>
          <w:rFonts w:ascii="Calibri" w:eastAsia="Calibri" w:hAnsi="Calibri" w:cs="Arial"/>
          <w:szCs w:val="18"/>
          <w:lang w:val="ro-RO"/>
        </w:rPr>
        <w:t>(c) a pus în aplicare măsurile tehnice și organizatorice de securitate menționate în apendicele 2 înainte de prelucrarea datelor cu caracter personal transferate;</w:t>
      </w:r>
    </w:p>
    <w:p w:rsidR="00EC59E0" w:rsidRPr="00A33915" w:rsidRDefault="00EC59E0" w:rsidP="00EC59E0">
      <w:pPr>
        <w:pStyle w:val="ProductList-Body"/>
        <w:spacing w:after="120"/>
        <w:rPr>
          <w:rFonts w:ascii="Calibri" w:eastAsia="Calibri" w:hAnsi="Calibri" w:cs="Arial"/>
          <w:szCs w:val="18"/>
          <w:lang w:val="ro-RO"/>
        </w:rPr>
      </w:pPr>
      <w:r w:rsidRPr="00A33915">
        <w:rPr>
          <w:rFonts w:ascii="Calibri" w:eastAsia="Calibri" w:hAnsi="Calibri" w:cs="Arial"/>
          <w:szCs w:val="18"/>
          <w:lang w:val="ro-RO"/>
        </w:rPr>
        <w:t xml:space="preserve">(d) acesta notifică fără întârziere exportatorului de date: </w:t>
      </w:r>
    </w:p>
    <w:p w:rsidR="00EC59E0" w:rsidRPr="00EF6C00" w:rsidRDefault="00EC59E0" w:rsidP="00EC59E0">
      <w:pPr>
        <w:pStyle w:val="ProductList-Body"/>
        <w:spacing w:after="60"/>
        <w:ind w:left="360"/>
        <w:rPr>
          <w:rFonts w:ascii="Calibri" w:eastAsia="Calibri" w:hAnsi="Calibri" w:cs="Arial"/>
          <w:szCs w:val="18"/>
          <w:lang w:val="ro-RO"/>
        </w:rPr>
      </w:pPr>
      <w:r w:rsidRPr="00233713" w:rsidDel="00233713">
        <w:rPr>
          <w:rFonts w:ascii="Calibri" w:eastAsia="Calibri" w:hAnsi="Calibri" w:cs="Arial"/>
          <w:szCs w:val="18"/>
          <w:lang w:val="ro-RO"/>
        </w:rPr>
        <w:t xml:space="preserve"> </w:t>
      </w:r>
      <w:r w:rsidRPr="00EF6C00">
        <w:rPr>
          <w:rFonts w:ascii="Calibri" w:eastAsia="Calibri" w:hAnsi="Calibri" w:cs="Arial"/>
          <w:szCs w:val="18"/>
          <w:lang w:val="ro-RO"/>
        </w:rPr>
        <w:t xml:space="preserve">(i) orice solicitare, obligatorie din punct de vedere juridic, de a divulga date cu caracter personal, prezentată de o autoritate de aplicare a legii, cu excepția cazului în care aceasta face obiectul altei interdicții, de exemplu interdicția, în cadrul dreptului penal, de a păstra confidențialitatea unei investigații urmărind aplicarea legii; </w:t>
      </w:r>
    </w:p>
    <w:p w:rsidR="00EC59E0" w:rsidRPr="00EF6C00" w:rsidRDefault="00EC59E0" w:rsidP="00EC59E0">
      <w:pPr>
        <w:pStyle w:val="ProductList-Body"/>
        <w:spacing w:after="60"/>
        <w:ind w:left="360"/>
        <w:rPr>
          <w:rFonts w:ascii="Calibri" w:eastAsia="Calibri" w:hAnsi="Calibri" w:cs="Arial"/>
          <w:szCs w:val="18"/>
          <w:lang w:val="ro-RO"/>
        </w:rPr>
      </w:pPr>
      <w:r w:rsidRPr="00EF6C00">
        <w:rPr>
          <w:rFonts w:ascii="Calibri" w:eastAsia="Calibri" w:hAnsi="Calibri" w:cs="Arial"/>
          <w:szCs w:val="18"/>
          <w:lang w:val="ro-RO"/>
        </w:rPr>
        <w:t xml:space="preserve">(ii) orice acces accidental sau neautorizat; precum și </w:t>
      </w:r>
    </w:p>
    <w:p w:rsidR="00EC59E0" w:rsidRPr="00EF6C00" w:rsidRDefault="00EC59E0" w:rsidP="00EC59E0">
      <w:pPr>
        <w:pStyle w:val="ProductList-Body"/>
        <w:spacing w:after="60"/>
        <w:ind w:left="360"/>
        <w:rPr>
          <w:rFonts w:ascii="Calibri" w:eastAsia="Calibri" w:hAnsi="Calibri" w:cs="Arial"/>
          <w:szCs w:val="18"/>
          <w:lang w:val="ro-RO"/>
        </w:rPr>
      </w:pPr>
      <w:r w:rsidRPr="00EF6C00">
        <w:rPr>
          <w:rFonts w:ascii="Calibri" w:eastAsia="Calibri" w:hAnsi="Calibri" w:cs="Arial"/>
          <w:szCs w:val="18"/>
          <w:lang w:val="ro-RO"/>
        </w:rPr>
        <w:lastRenderedPageBreak/>
        <w:t xml:space="preserve">(iii) orice solicitare primită direct de la persoanele vizate, fără a răspunde la aceasta, cu excepția cazului în care a fost autorizat să facă acest lucru; </w:t>
      </w:r>
    </w:p>
    <w:p w:rsidR="00EC59E0" w:rsidRPr="00EF6C00" w:rsidRDefault="00EC59E0" w:rsidP="00EC59E0">
      <w:pPr>
        <w:pStyle w:val="ProductList-Body"/>
        <w:spacing w:after="120"/>
        <w:rPr>
          <w:rFonts w:ascii="Calibri" w:eastAsia="Calibri" w:hAnsi="Calibri" w:cs="Arial"/>
          <w:szCs w:val="18"/>
          <w:lang w:val="ro-RO"/>
        </w:rPr>
      </w:pPr>
      <w:r w:rsidRPr="00233713" w:rsidDel="00233713">
        <w:rPr>
          <w:rFonts w:ascii="Calibri" w:eastAsia="Calibri" w:hAnsi="Calibri" w:cs="Arial"/>
          <w:szCs w:val="18"/>
          <w:lang w:val="ro-RO"/>
        </w:rPr>
        <w:t xml:space="preserve"> </w:t>
      </w:r>
      <w:r w:rsidRPr="00EF6C00">
        <w:rPr>
          <w:rFonts w:ascii="Calibri" w:eastAsia="Calibri" w:hAnsi="Calibri" w:cs="Arial"/>
          <w:szCs w:val="18"/>
          <w:lang w:val="ro-RO"/>
        </w:rPr>
        <w:t xml:space="preserve">(e) tratează fără întârziere și în mod adecvat toate întrebările exportatorului de date privind prelucrarea datelor cu caracter personal care fac obiectul transferului și se conformează recomandării făcute de autoritatea de supraveghere în ceea ce privește prelucrarea datelor transferate; </w:t>
      </w:r>
    </w:p>
    <w:p w:rsidR="00EC59E0" w:rsidRPr="00EF6C00" w:rsidRDefault="00EC59E0" w:rsidP="00EC59E0">
      <w:pPr>
        <w:pStyle w:val="ProductList-Body"/>
        <w:spacing w:after="120"/>
        <w:rPr>
          <w:rFonts w:ascii="Calibri" w:eastAsia="Calibri" w:hAnsi="Calibri" w:cs="Arial"/>
          <w:szCs w:val="18"/>
          <w:lang w:val="ro-RO"/>
        </w:rPr>
      </w:pPr>
      <w:r w:rsidRPr="00EF6C00">
        <w:rPr>
          <w:rFonts w:ascii="Calibri" w:eastAsia="Calibri" w:hAnsi="Calibri" w:cs="Arial"/>
          <w:szCs w:val="18"/>
          <w:lang w:val="ro-RO"/>
        </w:rPr>
        <w:t xml:space="preserve">(f) la cererea exportatorului de date, își prezintă facilitățile privind prelucrarea datelor în scopul auditului privind activitățile de prelucrare acoperite de clauze, care va fi efectuat de exportatorul de date sau de un organism de inspecție alcătuit din membri independenți care dețin calificările profesionale și sunt supuși obligației de confiden­ țialitate, selectați de exportatorul de date, după caz, în acord cu autoritatea de supraveghere; </w:t>
      </w:r>
    </w:p>
    <w:p w:rsidR="00EC59E0" w:rsidRPr="00EF6C00" w:rsidRDefault="00EC59E0" w:rsidP="00EC59E0">
      <w:pPr>
        <w:pStyle w:val="ProductList-Body"/>
        <w:spacing w:after="120"/>
        <w:rPr>
          <w:rFonts w:ascii="Calibri" w:eastAsia="Calibri" w:hAnsi="Calibri" w:cs="Arial"/>
          <w:szCs w:val="18"/>
          <w:lang w:val="ro-RO"/>
        </w:rPr>
      </w:pPr>
      <w:r w:rsidRPr="00EF6C00">
        <w:rPr>
          <w:rFonts w:ascii="Calibri" w:eastAsia="Calibri" w:hAnsi="Calibri" w:cs="Arial"/>
          <w:szCs w:val="18"/>
          <w:lang w:val="ro-RO"/>
        </w:rPr>
        <w:t xml:space="preserve">(g) pune la dispoziția persoanelor vizate, la cerere, o copie a clauzelor sau orice contract existent de subcontractare a serviciilor de prelucrare a datelor, cu excepția cazului în care clauzele sau contractul conțin informații comerciale, caz în care acestea pot fi înlăturate, mai puțin apendicele 2, care se înlocuiește cu o descriere pe scurt a măsurilor de securitate, în situația în care persoana vizată nu poate obține o copie de la exportatorul de date; </w:t>
      </w:r>
    </w:p>
    <w:p w:rsidR="00EC59E0" w:rsidRPr="00EF6C00" w:rsidRDefault="00EC59E0" w:rsidP="00EC59E0">
      <w:pPr>
        <w:pStyle w:val="ProductList-Body"/>
        <w:spacing w:after="120"/>
        <w:rPr>
          <w:rFonts w:ascii="Calibri" w:eastAsia="Calibri" w:hAnsi="Calibri" w:cs="Arial"/>
          <w:szCs w:val="18"/>
          <w:lang w:val="ro-RO"/>
        </w:rPr>
      </w:pPr>
      <w:r w:rsidRPr="00EF6C00">
        <w:rPr>
          <w:rFonts w:ascii="Calibri" w:eastAsia="Calibri" w:hAnsi="Calibri" w:cs="Arial"/>
          <w:szCs w:val="18"/>
          <w:lang w:val="ro-RO"/>
        </w:rPr>
        <w:t xml:space="preserve">(h) în cazul subcontractării serviciilor de prelucrare, a informat în prealabil exportatorul de date și a obținut acordul în scris al acestuia; </w:t>
      </w:r>
    </w:p>
    <w:p w:rsidR="00EC59E0" w:rsidRPr="00A33915" w:rsidRDefault="00EC59E0" w:rsidP="00EC59E0">
      <w:pPr>
        <w:pStyle w:val="ProductList-Body"/>
        <w:spacing w:after="120"/>
        <w:rPr>
          <w:rFonts w:ascii="Calibri" w:eastAsia="Calibri" w:hAnsi="Calibri" w:cs="Arial"/>
          <w:szCs w:val="18"/>
          <w:lang w:val="ro-RO"/>
        </w:rPr>
      </w:pPr>
      <w:r w:rsidRPr="00A33915">
        <w:rPr>
          <w:rFonts w:ascii="Calibri" w:eastAsia="Calibri" w:hAnsi="Calibri" w:cs="Arial"/>
          <w:szCs w:val="18"/>
          <w:lang w:val="ro-RO"/>
        </w:rPr>
        <w:t xml:space="preserve">(i) serviciile de prelucrare efectuate de subcontractant sunt efectuate în conformitate cu clauza 11; </w:t>
      </w:r>
    </w:p>
    <w:p w:rsidR="00EC59E0" w:rsidRPr="00A33915" w:rsidRDefault="00EC59E0" w:rsidP="00EC59E0">
      <w:pPr>
        <w:pStyle w:val="ProductList-Body"/>
        <w:spacing w:after="120"/>
        <w:rPr>
          <w:rFonts w:ascii="Calibri" w:eastAsia="Calibri" w:hAnsi="Calibri" w:cs="Arial"/>
          <w:szCs w:val="18"/>
          <w:lang w:val="ro-RO"/>
        </w:rPr>
      </w:pPr>
      <w:r w:rsidRPr="00A33915">
        <w:rPr>
          <w:rFonts w:ascii="Calibri" w:eastAsia="Calibri" w:hAnsi="Calibri" w:cs="Arial"/>
          <w:szCs w:val="18"/>
          <w:lang w:val="ro-RO"/>
        </w:rPr>
        <w:t xml:space="preserve">(j) trimite fără întârziere exportatorului de date o copie a oricărui contract de subcontractare încheiat în temeiul prezentelor clauze. </w:t>
      </w:r>
    </w:p>
    <w:p w:rsidR="00EC59E0" w:rsidRDefault="00EC59E0" w:rsidP="00EC59E0">
      <w:pPr>
        <w:pStyle w:val="ProductList-Body"/>
        <w:rPr>
          <w:lang w:val="ro-RO"/>
        </w:rPr>
      </w:pPr>
    </w:p>
    <w:p w:rsidR="00EC59E0" w:rsidRDefault="00EC59E0" w:rsidP="00EC59E0">
      <w:pPr>
        <w:pStyle w:val="ProductList-Body"/>
        <w:jc w:val="center"/>
        <w:outlineLvl w:val="1"/>
        <w:rPr>
          <w:b/>
          <w:lang w:val="ro-RO"/>
        </w:rPr>
      </w:pPr>
      <w:r>
        <w:rPr>
          <w:rFonts w:ascii="Calibri" w:eastAsia="Calibri" w:hAnsi="Calibri" w:cs="Arial"/>
          <w:b/>
          <w:szCs w:val="18"/>
          <w:lang w:val="ro-RO"/>
        </w:rPr>
        <w:t>Clauza 6:</w:t>
      </w:r>
      <w:r w:rsidRPr="00A33915">
        <w:rPr>
          <w:sz w:val="22"/>
          <w:lang w:val="ro-RO"/>
        </w:rPr>
        <w:t xml:space="preserve"> </w:t>
      </w:r>
      <w:r w:rsidRPr="00A33915">
        <w:rPr>
          <w:rFonts w:ascii="Calibri" w:eastAsia="Calibri" w:hAnsi="Calibri" w:cs="Arial"/>
          <w:b/>
          <w:szCs w:val="18"/>
          <w:lang w:val="ro-RO"/>
        </w:rPr>
        <w:t>Răspundere</w:t>
      </w:r>
      <w:r>
        <w:rPr>
          <w:rFonts w:ascii="Calibri" w:eastAsia="Calibri" w:hAnsi="Calibri" w:cs="Arial"/>
          <w:b/>
          <w:szCs w:val="18"/>
          <w:lang w:val="ro-RO"/>
        </w:rPr>
        <w:t xml:space="preserve"> </w:t>
      </w:r>
    </w:p>
    <w:p w:rsidR="00EC59E0" w:rsidRDefault="00EC59E0" w:rsidP="00EC59E0">
      <w:pPr>
        <w:pStyle w:val="ProductList-Body"/>
        <w:rPr>
          <w:lang w:val="ro-RO"/>
        </w:rPr>
      </w:pPr>
    </w:p>
    <w:p w:rsidR="00EC59E0" w:rsidRPr="00EF6C00" w:rsidRDefault="00EC59E0" w:rsidP="00EC59E0">
      <w:pPr>
        <w:pStyle w:val="ProductList-Body"/>
        <w:spacing w:after="120"/>
        <w:rPr>
          <w:rFonts w:ascii="Calibri" w:eastAsia="Calibri" w:hAnsi="Calibri" w:cs="Arial"/>
          <w:szCs w:val="18"/>
          <w:lang w:val="ro-RO"/>
        </w:rPr>
      </w:pPr>
      <w:r w:rsidRPr="00EF6C00">
        <w:rPr>
          <w:rFonts w:ascii="Calibri" w:eastAsia="Calibri" w:hAnsi="Calibri" w:cs="Arial"/>
          <w:szCs w:val="18"/>
          <w:lang w:val="ro-RO"/>
        </w:rPr>
        <w:t xml:space="preserve">(1) Părțile convin că orice persoană vizată care a suferit un prejudiciu în urma încălcării obligațiile prevăzute de clauza 3 sau clauza 11 de către oricare dintre părți sau de către subcontractant are dreptul de a primi despăgubiri din partea exportatorului de date pentru prejudiciul suferit. </w:t>
      </w:r>
    </w:p>
    <w:p w:rsidR="00EC59E0" w:rsidRPr="00EF6C00" w:rsidRDefault="00EC59E0" w:rsidP="00EC59E0">
      <w:pPr>
        <w:pStyle w:val="ProductList-Body"/>
        <w:spacing w:after="120"/>
        <w:rPr>
          <w:rFonts w:ascii="Calibri" w:eastAsia="Calibri" w:hAnsi="Calibri" w:cs="Arial"/>
          <w:szCs w:val="18"/>
          <w:lang w:val="ro-RO"/>
        </w:rPr>
      </w:pPr>
      <w:r w:rsidRPr="00EF6C00">
        <w:rPr>
          <w:rFonts w:ascii="Calibri" w:eastAsia="Calibri" w:hAnsi="Calibri" w:cs="Arial"/>
          <w:szCs w:val="18"/>
          <w:lang w:val="ro-RO"/>
        </w:rPr>
        <w:t xml:space="preserve">(2) În cazul în care persoana vizată nu poate introduce împotriva exportatorului de date o acțiune în despăgubiri menționată la alineatul (1), în urma încălcării de către importatorul de date sau subcontractantul acestuia a oricăreia dintre obligațiile prevăzute de clauza 3 sau clauza 11 din motiv că exportatorul de date a dispărut în fapt, și-a încetat existența de drept sau a devenit insolvabil, importatorul de date este de acord ca persoana vizată s ă poată formula o cerere de despăgubire împotriva importatorului de date, în locul exportatorului de date, cu excepția cazului în care vreo entitate succesoare și-a asumat toate obligațiile juridice ale exportatorului de date prin contract sau prin efectul legii, caz în care persoana vizată î și poate cere drepturile de la o astfel de entitate. </w:t>
      </w:r>
    </w:p>
    <w:p w:rsidR="00EC59E0" w:rsidRPr="00EF6C00" w:rsidRDefault="00EC59E0" w:rsidP="00EC59E0">
      <w:pPr>
        <w:pStyle w:val="ProductList-Body"/>
        <w:spacing w:after="120"/>
        <w:rPr>
          <w:rFonts w:ascii="Calibri" w:eastAsia="Calibri" w:hAnsi="Calibri" w:cs="Arial"/>
          <w:szCs w:val="18"/>
          <w:lang w:val="ro-RO"/>
        </w:rPr>
      </w:pPr>
      <w:r w:rsidRPr="00EF6C00">
        <w:rPr>
          <w:rFonts w:ascii="Calibri" w:eastAsia="Calibri" w:hAnsi="Calibri" w:cs="Arial"/>
          <w:szCs w:val="18"/>
          <w:lang w:val="ro-RO"/>
        </w:rPr>
        <w:t xml:space="preserve">Importatorul de date nu se poate baza pe o încălcare, de către subcontractant, a obligațiilor sale pentru a evita propria responsabilitate. </w:t>
      </w:r>
    </w:p>
    <w:p w:rsidR="00EC59E0" w:rsidRPr="00EF6C00" w:rsidRDefault="00EC59E0" w:rsidP="00EC59E0">
      <w:pPr>
        <w:pStyle w:val="ProductList-Body"/>
        <w:spacing w:after="120"/>
        <w:rPr>
          <w:rFonts w:ascii="Calibri" w:eastAsia="Calibri" w:hAnsi="Calibri" w:cs="Arial"/>
          <w:szCs w:val="18"/>
          <w:lang w:val="ro-RO"/>
        </w:rPr>
      </w:pPr>
      <w:r w:rsidRPr="00EF6C00">
        <w:rPr>
          <w:rFonts w:ascii="Calibri" w:eastAsia="Calibri" w:hAnsi="Calibri" w:cs="Arial"/>
          <w:szCs w:val="18"/>
          <w:lang w:val="ro-RO"/>
        </w:rPr>
        <w:t>(3) În cazul în care persoana vizată nu poate introduce o acțiune împotriva exportatorului de date sau importatorului de date, după cum se menționează la alineatele (1) și (2), în urma încălcării de către subcontractant a oricăreia dintre obligațiile prevăzute de clauza 3 sau clauza 11 din motiv că atât exportatorul de date, cât și importatorul de date au dispărut în fapt, și-au încetat existența de drept sau au devenit insolvabili, subcontractantul este de acord ca persoana vizată s ă poată formula o cerere de despăgubire împotriva subcontractantului care prelucrează datele în legătură cu propriile operațiuni de prelucrare, în locul exportatorului de date sau al importatorului de date, cu excepția cazului în care o entitate succesoare și-a asumat toate obligațiile juridice ale exportatorului de date sau ale importatorului de date prin contract sau prin efectul legii, caz în care persoana vizată î și poate cere drepturile de la o astfel de entitate. Răspunderea civilă față de terțe părți a subcontractantului se limitează la propriile operațiuni de prelucrare în temeiul prezentelor clauze.</w:t>
      </w:r>
    </w:p>
    <w:p w:rsidR="00EC59E0" w:rsidRDefault="00EC59E0" w:rsidP="00EC59E0">
      <w:pPr>
        <w:pStyle w:val="ProductList-Body"/>
        <w:rPr>
          <w:lang w:val="ro-RO"/>
        </w:rPr>
      </w:pPr>
    </w:p>
    <w:p w:rsidR="00EC59E0" w:rsidRDefault="00EC59E0" w:rsidP="00EC59E0">
      <w:pPr>
        <w:pStyle w:val="ProductList-Body"/>
        <w:jc w:val="center"/>
        <w:outlineLvl w:val="1"/>
        <w:rPr>
          <w:b/>
          <w:lang w:val="ro-RO"/>
        </w:rPr>
      </w:pPr>
      <w:r>
        <w:rPr>
          <w:rFonts w:ascii="Calibri" w:eastAsia="Calibri" w:hAnsi="Calibri" w:cs="Arial"/>
          <w:b/>
          <w:szCs w:val="18"/>
          <w:lang w:val="ro-RO"/>
        </w:rPr>
        <w:t xml:space="preserve">Clauza 7: </w:t>
      </w:r>
      <w:r w:rsidRPr="00EF6C00">
        <w:rPr>
          <w:rFonts w:ascii="Calibri" w:eastAsia="Calibri" w:hAnsi="Calibri" w:cs="Arial"/>
          <w:b/>
          <w:szCs w:val="18"/>
          <w:lang w:val="ro-RO"/>
        </w:rPr>
        <w:t xml:space="preserve">Mediere și jurisdicție </w:t>
      </w:r>
    </w:p>
    <w:p w:rsidR="00EC59E0" w:rsidRDefault="00EC59E0" w:rsidP="00EC59E0">
      <w:pPr>
        <w:pStyle w:val="ProductList-Body"/>
        <w:rPr>
          <w:lang w:val="ro-RO"/>
        </w:rPr>
      </w:pPr>
    </w:p>
    <w:p w:rsidR="00EC59E0" w:rsidRPr="00EF6C00" w:rsidRDefault="00EC59E0" w:rsidP="00EC59E0">
      <w:pPr>
        <w:pStyle w:val="ProductList-Body"/>
        <w:rPr>
          <w:rFonts w:ascii="Calibri" w:eastAsia="Calibri" w:hAnsi="Calibri" w:cs="Arial"/>
          <w:szCs w:val="18"/>
          <w:lang w:val="ro-RO"/>
        </w:rPr>
      </w:pPr>
      <w:r w:rsidRPr="00EF6C00">
        <w:rPr>
          <w:rFonts w:ascii="Calibri" w:eastAsia="Calibri" w:hAnsi="Calibri" w:cs="Arial"/>
          <w:szCs w:val="18"/>
          <w:lang w:val="ro-RO"/>
        </w:rPr>
        <w:t xml:space="preserve">(1) Importatorul de date este de acord ca, în cazul în care persoana vizată invocă împotriva sa drepturile terțului beneficiar și/sau cere despăgubiri pentru prejudiciile suferite, în temeiul clauzelor, importatorul de date va accepta decizia persoanei vizate: </w:t>
      </w:r>
    </w:p>
    <w:p w:rsidR="00EC59E0" w:rsidRPr="00A33915" w:rsidRDefault="00EC59E0" w:rsidP="00EC59E0">
      <w:pPr>
        <w:pStyle w:val="ProductList-Body"/>
        <w:spacing w:after="60"/>
        <w:ind w:left="360"/>
        <w:rPr>
          <w:rFonts w:ascii="Calibri" w:eastAsia="Calibri" w:hAnsi="Calibri" w:cs="Arial"/>
          <w:szCs w:val="18"/>
          <w:lang w:val="pt-PT"/>
        </w:rPr>
      </w:pPr>
      <w:r w:rsidRPr="00233713" w:rsidDel="00233713">
        <w:rPr>
          <w:rFonts w:ascii="Calibri" w:eastAsia="Calibri" w:hAnsi="Calibri" w:cs="Arial"/>
          <w:szCs w:val="18"/>
          <w:lang w:val="ro-RO"/>
        </w:rPr>
        <w:t xml:space="preserve"> </w:t>
      </w:r>
      <w:r w:rsidRPr="00A33915">
        <w:rPr>
          <w:rFonts w:ascii="Calibri" w:eastAsia="Calibri" w:hAnsi="Calibri" w:cs="Arial"/>
          <w:szCs w:val="18"/>
          <w:lang w:val="pt-PT"/>
        </w:rPr>
        <w:t xml:space="preserve">(a) de a prezenta litigiul în vederea medierii, de către o persoană independentă sau, după caz, de către autoritatea de supraveghere; </w:t>
      </w:r>
    </w:p>
    <w:p w:rsidR="00EC59E0" w:rsidRPr="00A33915" w:rsidRDefault="00EC59E0" w:rsidP="00EC59E0">
      <w:pPr>
        <w:pStyle w:val="ProductList-Body"/>
        <w:spacing w:after="60"/>
        <w:ind w:left="360"/>
        <w:rPr>
          <w:rFonts w:ascii="Calibri" w:eastAsia="Calibri" w:hAnsi="Calibri" w:cs="Arial"/>
          <w:szCs w:val="18"/>
          <w:lang w:val="pt-PT"/>
        </w:rPr>
      </w:pPr>
      <w:r w:rsidRPr="00A33915">
        <w:rPr>
          <w:rFonts w:ascii="Calibri" w:eastAsia="Calibri" w:hAnsi="Calibri" w:cs="Arial"/>
          <w:szCs w:val="18"/>
          <w:lang w:val="pt-PT"/>
        </w:rPr>
        <w:t xml:space="preserve">(b) de a prezenta litigiul instanțelor din statul membru în care este stabilit exportatorul de date. </w:t>
      </w:r>
    </w:p>
    <w:p w:rsidR="00EC59E0" w:rsidRPr="00EF6C00" w:rsidRDefault="00EC59E0" w:rsidP="00EC59E0">
      <w:pPr>
        <w:pStyle w:val="ProductList-Body"/>
        <w:rPr>
          <w:rFonts w:ascii="Calibri" w:eastAsia="Calibri" w:hAnsi="Calibri" w:cs="Arial"/>
          <w:szCs w:val="18"/>
          <w:lang w:val="ro-RO"/>
        </w:rPr>
      </w:pPr>
      <w:r w:rsidRPr="00EF6C00">
        <w:rPr>
          <w:rFonts w:ascii="Calibri" w:eastAsia="Calibri" w:hAnsi="Calibri" w:cs="Arial"/>
          <w:szCs w:val="18"/>
          <w:lang w:val="ro-RO"/>
        </w:rPr>
        <w:t xml:space="preserve">(2) Părțile convin că opțiunea aleasă de persoana vizată nu va aduce atingere drepturilor materiale sau procedurale ale acestuia de a introduce acțiuni în conformitate cu alte dispoziții din legislația națională sau internațională. </w:t>
      </w:r>
    </w:p>
    <w:p w:rsidR="00EC59E0" w:rsidRDefault="00EC59E0" w:rsidP="00EC59E0">
      <w:pPr>
        <w:pStyle w:val="ProductList-Body"/>
        <w:rPr>
          <w:lang w:val="ro-RO"/>
        </w:rPr>
      </w:pPr>
    </w:p>
    <w:p w:rsidR="00EC59E0" w:rsidRDefault="00EC59E0" w:rsidP="00EC59E0">
      <w:pPr>
        <w:pStyle w:val="ProductList-Body"/>
        <w:jc w:val="center"/>
        <w:outlineLvl w:val="1"/>
        <w:rPr>
          <w:b/>
          <w:lang w:val="ro-RO"/>
        </w:rPr>
      </w:pPr>
      <w:r>
        <w:rPr>
          <w:rFonts w:ascii="Calibri" w:eastAsia="Calibri" w:hAnsi="Calibri" w:cs="Arial"/>
          <w:b/>
          <w:szCs w:val="18"/>
          <w:lang w:val="ro-RO"/>
        </w:rPr>
        <w:t>Clauza 8: Cooperarea cu autoritățile de supraveghere</w:t>
      </w:r>
    </w:p>
    <w:p w:rsidR="00EC59E0" w:rsidRDefault="00EC59E0" w:rsidP="00EC59E0">
      <w:pPr>
        <w:pStyle w:val="ProductList-Body"/>
        <w:rPr>
          <w:lang w:val="ro-RO"/>
        </w:rPr>
      </w:pPr>
    </w:p>
    <w:p w:rsidR="00EC59E0" w:rsidRPr="00EF6C00" w:rsidRDefault="00EC59E0" w:rsidP="00EC59E0">
      <w:pPr>
        <w:pStyle w:val="ProductList-Body"/>
        <w:spacing w:after="120"/>
        <w:rPr>
          <w:rFonts w:ascii="Calibri" w:eastAsia="Calibri" w:hAnsi="Calibri" w:cs="Arial"/>
          <w:szCs w:val="18"/>
          <w:lang w:val="ro-RO"/>
        </w:rPr>
      </w:pPr>
      <w:r w:rsidRPr="00EF6C00">
        <w:rPr>
          <w:rFonts w:ascii="Calibri" w:eastAsia="Calibri" w:hAnsi="Calibri" w:cs="Arial"/>
          <w:szCs w:val="18"/>
          <w:lang w:val="ro-RO"/>
        </w:rPr>
        <w:t xml:space="preserve">(1) Exportatorul de date convine să depună o copie a prezentului contract la autoritatea de supraveghere, la cererea acesteia sau dacă depunerea copiei este cerută de legea aplicabilă privind protecția datelor. </w:t>
      </w:r>
    </w:p>
    <w:p w:rsidR="00EC59E0" w:rsidRPr="00EF6C00" w:rsidRDefault="00EC59E0" w:rsidP="00EC59E0">
      <w:pPr>
        <w:pStyle w:val="ProductList-Body"/>
        <w:spacing w:after="120"/>
        <w:rPr>
          <w:rFonts w:ascii="Calibri" w:eastAsia="Calibri" w:hAnsi="Calibri" w:cs="Arial"/>
          <w:szCs w:val="18"/>
          <w:lang w:val="ro-RO"/>
        </w:rPr>
      </w:pPr>
      <w:r w:rsidRPr="00EF6C00">
        <w:rPr>
          <w:rFonts w:ascii="Calibri" w:eastAsia="Calibri" w:hAnsi="Calibri" w:cs="Arial"/>
          <w:szCs w:val="18"/>
          <w:lang w:val="ro-RO"/>
        </w:rPr>
        <w:t xml:space="preserve">(2) Părțile convin că autoritatea de supraveghere are dreptul să efectueze un audit la importatorul de date și la oricare dintre subcontractanți, în aceeași măsură și aceleași condiții care s-ar aplica unui audit efectuat la exportatorul de date în temeiul legii aplicabile privind protecția datelor. </w:t>
      </w:r>
    </w:p>
    <w:p w:rsidR="00EC59E0" w:rsidRPr="00A33915" w:rsidRDefault="00EC59E0" w:rsidP="00EC59E0">
      <w:pPr>
        <w:pStyle w:val="ProductList-Body"/>
        <w:spacing w:after="120"/>
        <w:rPr>
          <w:rFonts w:ascii="Calibri" w:eastAsia="Calibri" w:hAnsi="Calibri" w:cs="Arial"/>
          <w:szCs w:val="18"/>
          <w:lang w:val="ro-RO"/>
        </w:rPr>
      </w:pPr>
      <w:r w:rsidRPr="00EF6C00">
        <w:rPr>
          <w:rFonts w:ascii="Calibri" w:eastAsia="Calibri" w:hAnsi="Calibri" w:cs="Arial"/>
          <w:szCs w:val="18"/>
          <w:lang w:val="ro-RO"/>
        </w:rPr>
        <w:lastRenderedPageBreak/>
        <w:t xml:space="preserve">(3) Importatorul de date informează fără întârziere exportatorul de date privind existența unei legislații care se aplică în cazul său sau al oricărui subcontractant, care împiedică efectuarea unui audit la importatorul de date, sau la oricare dintre subcontractanți, în temeiul alineatului (2). </w:t>
      </w:r>
      <w:r w:rsidRPr="00A33915">
        <w:rPr>
          <w:rFonts w:ascii="Calibri" w:eastAsia="Calibri" w:hAnsi="Calibri" w:cs="Arial"/>
          <w:szCs w:val="18"/>
          <w:lang w:val="ro-RO"/>
        </w:rPr>
        <w:t xml:space="preserve">Într-un astfel de caz, exportatorul de date are dreptul să ia măsurile prevăzute de clauza 5 litera (b). </w:t>
      </w:r>
    </w:p>
    <w:p w:rsidR="00EC59E0" w:rsidRDefault="00EC59E0" w:rsidP="00EC59E0">
      <w:pPr>
        <w:pStyle w:val="ProductList-Body"/>
        <w:rPr>
          <w:lang w:val="ro-RO"/>
        </w:rPr>
      </w:pPr>
    </w:p>
    <w:p w:rsidR="00EC59E0" w:rsidRDefault="00EC59E0" w:rsidP="00EC59E0">
      <w:pPr>
        <w:pStyle w:val="ProductList-Body"/>
        <w:jc w:val="center"/>
        <w:outlineLvl w:val="1"/>
        <w:rPr>
          <w:b/>
          <w:lang w:val="ro-RO"/>
        </w:rPr>
      </w:pPr>
      <w:r>
        <w:rPr>
          <w:rFonts w:ascii="Calibri" w:eastAsia="Calibri" w:hAnsi="Calibri" w:cs="Arial"/>
          <w:b/>
          <w:szCs w:val="18"/>
          <w:lang w:val="ro-RO"/>
        </w:rPr>
        <w:t>Clauza 9: Legea aplicabilă</w:t>
      </w:r>
    </w:p>
    <w:p w:rsidR="00EC59E0" w:rsidRDefault="00EC59E0" w:rsidP="00EC59E0">
      <w:pPr>
        <w:pStyle w:val="ProductList-Body"/>
        <w:rPr>
          <w:lang w:val="ro-RO"/>
        </w:rPr>
      </w:pPr>
    </w:p>
    <w:p w:rsidR="00EC59E0" w:rsidRDefault="00EC59E0" w:rsidP="00EC59E0">
      <w:pPr>
        <w:pStyle w:val="ProductList-Body"/>
        <w:rPr>
          <w:lang w:val="ro-RO"/>
        </w:rPr>
      </w:pPr>
      <w:r w:rsidRPr="00EF6C00">
        <w:rPr>
          <w:lang w:val="ro-RO"/>
        </w:rPr>
        <w:t>Clauzele sunt guvernate de legea statului membru în care este stabilit exportatorul de date.</w:t>
      </w:r>
    </w:p>
    <w:p w:rsidR="00EC59E0" w:rsidRDefault="00EC59E0" w:rsidP="00EC59E0">
      <w:pPr>
        <w:pStyle w:val="ProductList-Body"/>
        <w:rPr>
          <w:lang w:val="ro-RO"/>
        </w:rPr>
      </w:pPr>
    </w:p>
    <w:p w:rsidR="00EC59E0" w:rsidRPr="00EF6C00" w:rsidRDefault="00EC59E0" w:rsidP="00EC59E0">
      <w:pPr>
        <w:pStyle w:val="ProductList-Body"/>
        <w:keepNext/>
        <w:jc w:val="center"/>
        <w:outlineLvl w:val="1"/>
        <w:rPr>
          <w:rFonts w:ascii="Calibri" w:eastAsia="Calibri" w:hAnsi="Calibri" w:cs="Arial"/>
          <w:b/>
          <w:szCs w:val="18"/>
          <w:lang w:val="ro-RO"/>
        </w:rPr>
      </w:pPr>
      <w:r>
        <w:rPr>
          <w:rFonts w:ascii="Calibri" w:eastAsia="Calibri" w:hAnsi="Calibri" w:cs="Arial"/>
          <w:b/>
          <w:szCs w:val="18"/>
          <w:lang w:val="ro-RO"/>
        </w:rPr>
        <w:t xml:space="preserve">Clauza 10: </w:t>
      </w:r>
      <w:r w:rsidRPr="00EF6C00">
        <w:rPr>
          <w:rFonts w:ascii="Calibri" w:eastAsia="Calibri" w:hAnsi="Calibri" w:cs="Arial"/>
          <w:b/>
          <w:szCs w:val="18"/>
          <w:lang w:val="ro-RO"/>
        </w:rPr>
        <w:t xml:space="preserve">Modificarea contractului </w:t>
      </w:r>
    </w:p>
    <w:p w:rsidR="00EC59E0" w:rsidRDefault="00EC59E0" w:rsidP="00EC59E0">
      <w:pPr>
        <w:pStyle w:val="ProductList-Body"/>
        <w:keepNext/>
        <w:jc w:val="center"/>
        <w:outlineLvl w:val="1"/>
        <w:rPr>
          <w:lang w:val="ro-RO"/>
        </w:rPr>
      </w:pPr>
    </w:p>
    <w:p w:rsidR="00EC59E0" w:rsidRPr="00EF6C00" w:rsidRDefault="00EC59E0" w:rsidP="00EC59E0">
      <w:pPr>
        <w:pStyle w:val="ProductList-Body"/>
        <w:rPr>
          <w:rFonts w:ascii="Calibri" w:eastAsia="Calibri" w:hAnsi="Calibri" w:cs="Arial"/>
          <w:szCs w:val="18"/>
          <w:lang w:val="ro-RO"/>
        </w:rPr>
      </w:pPr>
      <w:r w:rsidRPr="00EF6C00">
        <w:rPr>
          <w:rFonts w:ascii="Calibri" w:eastAsia="Calibri" w:hAnsi="Calibri" w:cs="Arial"/>
          <w:szCs w:val="18"/>
          <w:lang w:val="ro-RO"/>
        </w:rPr>
        <w:t xml:space="preserve">Părțile se angajează s ă nu varieze sau modifice termenii clauzelor. Acest lucru nu împiedică p ărțile să adauge clauze comerciale, după caz, cu condiția ca acestea să nu contravină clauzei. </w:t>
      </w:r>
    </w:p>
    <w:p w:rsidR="00EC59E0" w:rsidRDefault="00EC59E0" w:rsidP="00EC59E0">
      <w:pPr>
        <w:pStyle w:val="ProductList-Body"/>
        <w:rPr>
          <w:b/>
          <w:lang w:val="ro-RO"/>
        </w:rPr>
      </w:pPr>
    </w:p>
    <w:p w:rsidR="00EC59E0" w:rsidRDefault="00EC59E0" w:rsidP="00EC59E0">
      <w:pPr>
        <w:pStyle w:val="ProductList-Body"/>
        <w:jc w:val="center"/>
        <w:outlineLvl w:val="1"/>
        <w:rPr>
          <w:b/>
          <w:lang w:val="ro-RO"/>
        </w:rPr>
      </w:pPr>
      <w:r>
        <w:rPr>
          <w:rFonts w:ascii="Calibri" w:eastAsia="Calibri" w:hAnsi="Calibri" w:cs="Arial"/>
          <w:b/>
          <w:szCs w:val="18"/>
          <w:lang w:val="ro-RO"/>
        </w:rPr>
        <w:t>Clauza 11: Subcontractarea serviciilor de prelucrare a datelor</w:t>
      </w:r>
    </w:p>
    <w:p w:rsidR="00EC59E0" w:rsidRDefault="00EC59E0" w:rsidP="00EC59E0">
      <w:pPr>
        <w:pStyle w:val="ProductList-Body"/>
        <w:rPr>
          <w:lang w:val="ro-RO"/>
        </w:rPr>
      </w:pPr>
    </w:p>
    <w:p w:rsidR="00EC59E0" w:rsidRPr="00EF6C00" w:rsidRDefault="00EC59E0" w:rsidP="00EC59E0">
      <w:pPr>
        <w:pStyle w:val="ProductList-Body"/>
        <w:spacing w:after="120"/>
        <w:rPr>
          <w:rFonts w:ascii="Calibri" w:eastAsia="Calibri" w:hAnsi="Calibri" w:cs="Arial"/>
          <w:szCs w:val="18"/>
          <w:lang w:val="ro-RO"/>
        </w:rPr>
      </w:pPr>
      <w:r w:rsidRPr="00EF6C00">
        <w:rPr>
          <w:rFonts w:ascii="Calibri" w:eastAsia="Calibri" w:hAnsi="Calibri" w:cs="Arial"/>
          <w:szCs w:val="18"/>
          <w:lang w:val="ro-RO"/>
        </w:rPr>
        <w:t xml:space="preserve">(1) Importatorul de date nu subcontractează niciuna dintre operațiunile de prelucrare efectuate în numele exportatorului de date în temeiul clauzelor fără acordul în scris dat în prealabil de exportatorul de date. În cazul în care importatorul de date, având acordul exportatorului de date, își subcontractează obligațiile în temeiul prezentelor clauze, o face numai prin intermediul unui acord scris cu subcontractantul, care îi impune acestuia aceleași obligații ca cele impuse importatorului de date în temeiul prezentelor clauze. În cazul în care subcontractantul nu își îndeplinește obligațiile privind protecția datelor în temeiul unui astfel de acord scris, importatorul de date este pe deplin responsabil față de exportatorul de date pentru respectarea, de către subcontractant, a obligațiilor în temeiul acordului respectiv. </w:t>
      </w:r>
    </w:p>
    <w:p w:rsidR="00EC59E0" w:rsidRPr="00EF6C00" w:rsidRDefault="00EC59E0" w:rsidP="00EC59E0">
      <w:pPr>
        <w:pStyle w:val="ProductList-Body"/>
        <w:spacing w:after="120"/>
        <w:rPr>
          <w:rFonts w:ascii="Calibri" w:eastAsia="Calibri" w:hAnsi="Calibri" w:cs="Arial"/>
          <w:szCs w:val="18"/>
          <w:lang w:val="ro-RO"/>
        </w:rPr>
      </w:pPr>
      <w:r w:rsidRPr="00EF6C00">
        <w:rPr>
          <w:rFonts w:ascii="Calibri" w:eastAsia="Calibri" w:hAnsi="Calibri" w:cs="Arial"/>
          <w:szCs w:val="18"/>
          <w:lang w:val="ro-RO"/>
        </w:rPr>
        <w:t xml:space="preserve">(2) Contractul scris prealabil dintre importatorul de date și subcontractant prevede, de asemenea, o clauză a terțului beneficiar, astfel cum este menționat la clauza 3, pentru cazurile în care persoana vizată nu poate introduce acțiunea în despăgubiri prevăzută de clauza 6 alineatul (1) împotriva exportatorului de date și importatorului de date, întrucât aceștia au dispărut în fapt, și-au încetat existența de drept sau au devenit insolvabili și nici o entitate succesoare nu și-a asumat toate obligațiile juridice ale exportatorului de date și ale importatorului de date prin contract sau prin efectul legii. O astfel de răspundere civilă față de terțe părți a subcontractantului se limitează la propriile operațiuni de prelucrare în temeiul clauzelor. </w:t>
      </w:r>
    </w:p>
    <w:p w:rsidR="00EC59E0" w:rsidRPr="00EF6C00" w:rsidRDefault="00EC59E0" w:rsidP="00EC59E0">
      <w:pPr>
        <w:pStyle w:val="ProductList-Body"/>
        <w:spacing w:after="120"/>
        <w:rPr>
          <w:rFonts w:ascii="Calibri" w:eastAsia="Calibri" w:hAnsi="Calibri" w:cs="Arial"/>
          <w:szCs w:val="18"/>
          <w:lang w:val="ro-RO"/>
        </w:rPr>
      </w:pPr>
      <w:r w:rsidRPr="00EF6C00">
        <w:rPr>
          <w:rFonts w:ascii="Calibri" w:eastAsia="Calibri" w:hAnsi="Calibri" w:cs="Arial"/>
          <w:szCs w:val="18"/>
          <w:lang w:val="ro-RO"/>
        </w:rPr>
        <w:t>(3) Dispozițiile privind aspectele de protecție a datelor pentru subcontractarea contractului menționat la alineatul (1) sunt guvernate de legea statului membru în care este stabilit exportatorul de date.</w:t>
      </w:r>
    </w:p>
    <w:p w:rsidR="00EC59E0" w:rsidRPr="00EF6C00" w:rsidRDefault="00EC59E0" w:rsidP="00EC59E0">
      <w:pPr>
        <w:pStyle w:val="ProductList-Body"/>
        <w:spacing w:after="120"/>
        <w:rPr>
          <w:rFonts w:ascii="Calibri" w:eastAsia="Calibri" w:hAnsi="Calibri" w:cs="Arial"/>
          <w:szCs w:val="18"/>
          <w:lang w:val="ro-RO"/>
        </w:rPr>
      </w:pPr>
      <w:r w:rsidRPr="00EF6C00">
        <w:rPr>
          <w:rFonts w:ascii="Calibri" w:eastAsia="Calibri" w:hAnsi="Calibri" w:cs="Arial"/>
          <w:szCs w:val="18"/>
          <w:lang w:val="ro-RO"/>
        </w:rPr>
        <w:t xml:space="preserve">(4) Exportatorul de date păstrează o listă a acordurilor de subcontractare a serviciilor de prelucrare a datelor încheiate în temeiul clauzelor și notificate de către importatorul de date în temeiul clauzei 5 litera (j), care se actualizează cel puțin o dată pe an. Lista este la dispoziția autorității de supraveghere a protecției datelor a exportatorului de date. </w:t>
      </w:r>
    </w:p>
    <w:p w:rsidR="00EC59E0" w:rsidRDefault="00EC59E0" w:rsidP="00EC59E0">
      <w:pPr>
        <w:pStyle w:val="ProductList-Body"/>
        <w:rPr>
          <w:lang w:val="ro-RO"/>
        </w:rPr>
      </w:pPr>
    </w:p>
    <w:p w:rsidR="00EC59E0" w:rsidRDefault="00EC59E0" w:rsidP="00EC59E0">
      <w:pPr>
        <w:pStyle w:val="ProductList-Body"/>
        <w:jc w:val="center"/>
        <w:outlineLvl w:val="1"/>
        <w:rPr>
          <w:b/>
          <w:lang w:val="ro-RO"/>
        </w:rPr>
      </w:pPr>
      <w:r>
        <w:rPr>
          <w:rFonts w:ascii="Calibri" w:eastAsia="Calibri" w:hAnsi="Calibri" w:cs="Arial"/>
          <w:b/>
          <w:szCs w:val="18"/>
          <w:lang w:val="ro-RO"/>
        </w:rPr>
        <w:t>Clauza 12: Obligațiile după încetarea serviciilor de prelucrare a datelor cu caracter personal</w:t>
      </w:r>
    </w:p>
    <w:p w:rsidR="00EC59E0" w:rsidRDefault="00EC59E0" w:rsidP="00EC59E0">
      <w:pPr>
        <w:pStyle w:val="ProductList-Body"/>
        <w:rPr>
          <w:lang w:val="ro-RO"/>
        </w:rPr>
      </w:pPr>
    </w:p>
    <w:p w:rsidR="00EC59E0" w:rsidRPr="00EF6C00" w:rsidRDefault="00EC59E0" w:rsidP="00EC59E0">
      <w:pPr>
        <w:pStyle w:val="ProductList-Body"/>
        <w:spacing w:after="120"/>
        <w:rPr>
          <w:rFonts w:ascii="Calibri" w:eastAsia="Calibri" w:hAnsi="Calibri" w:cs="Arial"/>
          <w:szCs w:val="18"/>
          <w:lang w:val="ro-RO"/>
        </w:rPr>
      </w:pPr>
      <w:r w:rsidRPr="00EF6C00">
        <w:rPr>
          <w:rFonts w:ascii="Calibri" w:eastAsia="Calibri" w:hAnsi="Calibri" w:cs="Arial"/>
          <w:szCs w:val="18"/>
          <w:lang w:val="ro-RO"/>
        </w:rPr>
        <w:t xml:space="preserve">(1) Părțile convin că, la încheierea furnizării serviciilor de prelucrare a datelor cu caracter personal, la alegerea exportatorului de date, importatorul de date și subcontractantul returnează toate datele cu caracter personal transferate, precum și copiile acestora, sau distrug toate datele cu caracter personal, confirmând exportatorului de date că au făcut acest lucru, cu excepția cazului în care legislația aplicabilă importatorului de date îl împiedică să returneze sau să distrugă integral sau parțial datele cu caracter personal transferate. În acest caz, importatorul de date garantează c ă va asigura confidențialitatea datelor cu caracter personal transferate și nu le va mai prelucra în mod activ. </w:t>
      </w:r>
    </w:p>
    <w:p w:rsidR="00EC59E0" w:rsidRPr="00EF6C00" w:rsidRDefault="00EC59E0" w:rsidP="00EC59E0">
      <w:pPr>
        <w:pStyle w:val="ProductList-Body"/>
        <w:spacing w:after="120"/>
        <w:rPr>
          <w:rFonts w:ascii="Calibri" w:eastAsia="Calibri" w:hAnsi="Calibri" w:cs="Arial"/>
          <w:szCs w:val="18"/>
          <w:lang w:val="ro-RO"/>
        </w:rPr>
      </w:pPr>
      <w:r w:rsidRPr="00EF6C00">
        <w:rPr>
          <w:rFonts w:ascii="Calibri" w:eastAsia="Calibri" w:hAnsi="Calibri" w:cs="Arial"/>
          <w:szCs w:val="18"/>
          <w:lang w:val="ro-RO"/>
        </w:rPr>
        <w:t>(2) Importatorul de date și subcontractantul garantează c ă, la cererea exportatorului de date și/sau a autorității de supraveghere, își prezintă facilitățile privind prelucrarea datelor în scopul auditului măsurilor menționate la alineatul (1).</w:t>
      </w:r>
    </w:p>
    <w:p w:rsidR="008E51E5" w:rsidRDefault="008E51E5">
      <w:pPr>
        <w:pStyle w:val="ProductList-Body"/>
        <w:rPr>
          <w:lang w:val="ro-RO"/>
        </w:rPr>
      </w:pPr>
    </w:p>
    <w:p w:rsidR="008E51E5" w:rsidRDefault="00D66671">
      <w:pPr>
        <w:pStyle w:val="ProductList-Body"/>
        <w:outlineLvl w:val="1"/>
        <w:rPr>
          <w:b/>
          <w:lang w:val="ro-RO"/>
        </w:rPr>
      </w:pPr>
      <w:r>
        <w:rPr>
          <w:rFonts w:ascii="Calibri" w:eastAsia="Calibri" w:hAnsi="Calibri" w:cs="Arial"/>
          <w:b/>
          <w:szCs w:val="18"/>
          <w:lang w:val="ro-RO"/>
        </w:rPr>
        <w:t>Anexa 1 la Clauzele contractuale tip (Procesatori) pentru Serviciile de consultanţă furnizate de Global Delivery India</w:t>
      </w:r>
    </w:p>
    <w:p w:rsidR="008E51E5" w:rsidRDefault="008E51E5">
      <w:pPr>
        <w:pStyle w:val="ProductList-Body"/>
        <w:rPr>
          <w:lang w:val="ro-RO"/>
        </w:rPr>
      </w:pPr>
    </w:p>
    <w:p w:rsidR="008E51E5" w:rsidRDefault="00D66671">
      <w:pPr>
        <w:pStyle w:val="ProductList-Body"/>
        <w:spacing w:after="120"/>
        <w:rPr>
          <w:rFonts w:cstheme="minorHAnsi"/>
          <w:spacing w:val="-1"/>
          <w:lang w:val="ro-RO"/>
        </w:rPr>
      </w:pPr>
      <w:r>
        <w:rPr>
          <w:rFonts w:ascii="Calibri" w:eastAsia="Calibri" w:hAnsi="Calibri" w:cs="Arial"/>
          <w:b/>
          <w:szCs w:val="18"/>
          <w:lang w:val="ro-RO"/>
        </w:rPr>
        <w:t>Exportatorul de date</w:t>
      </w:r>
      <w:r>
        <w:rPr>
          <w:rFonts w:ascii="Calibri" w:eastAsia="Calibri" w:hAnsi="Calibri" w:cs="Arial"/>
          <w:szCs w:val="18"/>
          <w:lang w:val="ro-RO"/>
        </w:rPr>
        <w:t xml:space="preserve">: Clientul este exportatorul de date. </w:t>
      </w:r>
      <w:r>
        <w:rPr>
          <w:rFonts w:ascii="Calibri" w:eastAsia="Calibri" w:hAnsi="Calibri" w:cs="Calibri"/>
          <w:szCs w:val="18"/>
          <w:lang w:val="ro-RO"/>
        </w:rPr>
        <w:t xml:space="preserve">Exportatorul de date furnizează servicii profesionale de asistenţă şi consultanţă IT, conform descrierii din Comanda de lucru pentru Servicii Enterprise.  </w:t>
      </w:r>
    </w:p>
    <w:p w:rsidR="008E51E5" w:rsidRDefault="00D66671">
      <w:pPr>
        <w:pStyle w:val="ProductList-Body"/>
        <w:spacing w:after="120"/>
        <w:rPr>
          <w:lang w:val="ro-RO"/>
        </w:rPr>
      </w:pPr>
      <w:r>
        <w:rPr>
          <w:rFonts w:ascii="Calibri" w:eastAsia="Calibri" w:hAnsi="Calibri" w:cs="Arial"/>
          <w:b/>
          <w:szCs w:val="18"/>
          <w:lang w:val="ro-RO"/>
        </w:rPr>
        <w:t>Importatorul de date:</w:t>
      </w:r>
      <w:r>
        <w:rPr>
          <w:rFonts w:ascii="Calibri" w:eastAsia="Calibri" w:hAnsi="Calibri" w:cs="Arial"/>
          <w:szCs w:val="18"/>
          <w:lang w:val="ro-RO"/>
        </w:rPr>
        <w:t xml:space="preserve"> Importatorul de date este </w:t>
      </w:r>
      <w:r>
        <w:rPr>
          <w:rFonts w:ascii="Calibri" w:eastAsia="Calibri" w:hAnsi="Calibri" w:cs="Calibri"/>
          <w:szCs w:val="18"/>
          <w:lang w:val="ro-RO"/>
        </w:rPr>
        <w:t>Microsoft Global Services Center (India) Private Limited</w:t>
      </w:r>
      <w:r>
        <w:rPr>
          <w:rFonts w:ascii="Calibri" w:eastAsia="Calibri" w:hAnsi="Calibri" w:cs="Arial"/>
          <w:szCs w:val="18"/>
          <w:lang w:val="ro-RO"/>
        </w:rPr>
        <w:t>, un afiliat al Microsoft Corporation care furnizează servicii de consultanţă IT la nivel global.</w:t>
      </w:r>
    </w:p>
    <w:p w:rsidR="008E51E5" w:rsidRDefault="00D66671">
      <w:pPr>
        <w:pStyle w:val="ProductList-Body"/>
        <w:spacing w:after="120"/>
        <w:rPr>
          <w:lang w:val="ro-RO"/>
        </w:rPr>
      </w:pPr>
      <w:r>
        <w:rPr>
          <w:rFonts w:ascii="Calibri" w:eastAsia="Calibri" w:hAnsi="Calibri" w:cs="Arial"/>
          <w:b/>
          <w:szCs w:val="18"/>
          <w:lang w:val="ro-RO"/>
        </w:rPr>
        <w:t>Persoanele vizate</w:t>
      </w:r>
      <w:r>
        <w:rPr>
          <w:rFonts w:ascii="Calibri" w:eastAsia="Calibri" w:hAnsi="Calibri" w:cs="Arial"/>
          <w:szCs w:val="18"/>
          <w:lang w:val="ro-RO"/>
        </w:rPr>
        <w:t xml:space="preserve">: Subiecţii datelor includ reprezentanţii şi utilizatorii finali ai clientului exportatorului de date, inclusiv angajaţii, contractorii, colaboratorii şi clienţii exportatorului de date. Subiecţii datelor pot include şi persoane care încearcă să comunice sau să transfere informaţii personale către utilizatorii serviciilor furnizate de importatorul de date. </w:t>
      </w:r>
    </w:p>
    <w:p w:rsidR="008E51E5" w:rsidRDefault="00D66671">
      <w:pPr>
        <w:pStyle w:val="ProductList-Body"/>
        <w:spacing w:after="120"/>
        <w:rPr>
          <w:lang w:val="ro-RO"/>
        </w:rPr>
      </w:pPr>
      <w:r>
        <w:rPr>
          <w:rFonts w:ascii="Calibri" w:eastAsia="Calibri" w:hAnsi="Calibri" w:cs="Arial"/>
          <w:b/>
          <w:szCs w:val="18"/>
          <w:lang w:val="ro-RO"/>
        </w:rPr>
        <w:lastRenderedPageBreak/>
        <w:t>Categoriile de date</w:t>
      </w:r>
      <w:r>
        <w:rPr>
          <w:rFonts w:ascii="Calibri" w:eastAsia="Calibri" w:hAnsi="Calibri" w:cs="Arial"/>
          <w:szCs w:val="18"/>
          <w:lang w:val="ro-RO"/>
        </w:rPr>
        <w:t>: Datele cu caracter personal transferate includ adresa de e-mail, documente şi alte date în format electronic, necesare pentru furnizarea Serviciilor profesionale.</w:t>
      </w:r>
    </w:p>
    <w:p w:rsidR="008E51E5" w:rsidRDefault="00D66671">
      <w:pPr>
        <w:pStyle w:val="ProductList-Body"/>
        <w:rPr>
          <w:lang w:val="ro-RO"/>
        </w:rPr>
      </w:pPr>
      <w:r>
        <w:rPr>
          <w:rFonts w:ascii="Calibri" w:eastAsia="Calibri" w:hAnsi="Calibri" w:cs="Arial"/>
          <w:b/>
          <w:szCs w:val="18"/>
          <w:lang w:val="ro-RO"/>
        </w:rPr>
        <w:t>Operaţiunile de prelucrare</w:t>
      </w:r>
      <w:r>
        <w:rPr>
          <w:rFonts w:ascii="Calibri" w:eastAsia="Calibri" w:hAnsi="Calibri" w:cs="Arial"/>
          <w:szCs w:val="18"/>
          <w:lang w:val="ro-RO"/>
        </w:rPr>
        <w:t xml:space="preserve">: Datele personale transferate vor fi supuse următoarelor activităţi principale de prelucrare: </w:t>
      </w:r>
    </w:p>
    <w:p w:rsidR="008E51E5" w:rsidRDefault="00D66671">
      <w:pPr>
        <w:pStyle w:val="ProductList-Body"/>
        <w:spacing w:after="60"/>
        <w:ind w:left="547"/>
        <w:rPr>
          <w:b/>
          <w:lang w:val="ro-RO"/>
        </w:rPr>
      </w:pPr>
      <w:r>
        <w:rPr>
          <w:rFonts w:ascii="Calibri" w:eastAsia="Calibri" w:hAnsi="Calibri" w:cs="Arial"/>
          <w:b/>
          <w:szCs w:val="18"/>
          <w:lang w:val="ro-RO"/>
        </w:rPr>
        <w:t>a.</w:t>
      </w:r>
      <w:r>
        <w:rPr>
          <w:rFonts w:ascii="Calibri" w:eastAsia="Calibri" w:hAnsi="Calibri" w:cs="Arial"/>
          <w:b/>
          <w:szCs w:val="18"/>
          <w:lang w:val="ro-RO"/>
        </w:rPr>
        <w:tab/>
        <w:t xml:space="preserve">Durata și obiectul prelucrării datelor.  </w:t>
      </w:r>
      <w:r>
        <w:rPr>
          <w:rFonts w:ascii="Calibri" w:eastAsia="Calibri" w:hAnsi="Calibri" w:cs="Arial"/>
          <w:szCs w:val="18"/>
          <w:lang w:val="ro-RO"/>
        </w:rPr>
        <w:t>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profesionale.</w:t>
      </w:r>
    </w:p>
    <w:p w:rsidR="008E51E5" w:rsidRDefault="00D66671">
      <w:pPr>
        <w:pStyle w:val="ProductList-Body"/>
        <w:spacing w:after="60"/>
        <w:ind w:left="547"/>
        <w:rPr>
          <w:b/>
          <w:lang w:val="ro-RO"/>
        </w:rPr>
      </w:pPr>
      <w:r>
        <w:rPr>
          <w:rFonts w:ascii="Calibri" w:eastAsia="Calibri" w:hAnsi="Calibri" w:cs="Arial"/>
          <w:b/>
          <w:szCs w:val="18"/>
          <w:lang w:val="ro-RO"/>
        </w:rPr>
        <w:t>b.</w:t>
      </w:r>
      <w:r>
        <w:rPr>
          <w:rFonts w:ascii="Calibri" w:eastAsia="Calibri" w:hAnsi="Calibri" w:cs="Arial"/>
          <w:b/>
          <w:szCs w:val="18"/>
          <w:lang w:val="ro-RO"/>
        </w:rPr>
        <w:tab/>
        <w:t xml:space="preserve">Sfera de acţiune şi scopul prelucrării datelor.  </w:t>
      </w:r>
      <w:r>
        <w:rPr>
          <w:rFonts w:ascii="Calibri" w:eastAsia="Calibri" w:hAnsi="Calibri" w:cs="Arial"/>
          <w:szCs w:val="18"/>
          <w:lang w:val="ro-RO"/>
        </w:rPr>
        <w:t>Sfera de acţiune şi scopul prelucrării datelor cu caracter personal sunt descrise în Actul adiţional şi în Contract.</w:t>
      </w:r>
    </w:p>
    <w:p w:rsidR="008E51E5" w:rsidRDefault="00D66671">
      <w:pPr>
        <w:pStyle w:val="ProductList-Body"/>
        <w:spacing w:after="60"/>
        <w:ind w:left="547"/>
        <w:rPr>
          <w:lang w:val="ro-RO"/>
        </w:rPr>
      </w:pPr>
      <w:r>
        <w:rPr>
          <w:rFonts w:ascii="Calibri" w:eastAsia="Calibri" w:hAnsi="Calibri" w:cs="Arial"/>
          <w:b/>
          <w:szCs w:val="18"/>
          <w:lang w:val="ro-RO"/>
        </w:rPr>
        <w:t>c.</w:t>
      </w:r>
      <w:r>
        <w:rPr>
          <w:rFonts w:ascii="Calibri" w:eastAsia="Calibri" w:hAnsi="Calibri" w:cs="Arial"/>
          <w:b/>
          <w:szCs w:val="18"/>
          <w:lang w:val="ro-RO"/>
        </w:rPr>
        <w:tab/>
        <w:t xml:space="preserve">Accesul la Datele de asistenţă şi de consultanţă.  </w:t>
      </w:r>
      <w:r>
        <w:rPr>
          <w:rFonts w:ascii="Calibri" w:eastAsia="Calibri" w:hAnsi="Calibri" w:cs="Arial"/>
          <w:szCs w:val="18"/>
          <w:lang w:val="ro-RO"/>
        </w:rPr>
        <w:t xml:space="preserve">În cazul clauzei desemnate în baza contractului, Microsoft, la alegerea sa și după cum este necesar conform legislației aplicabile care pune în aplicare art. 12, lit. (b) din Directiva UE privind protecția datelor: (1) îi va oferi Clientului posibilitatea de a corecta, șterge sau bloca Datele de asistență și de consultanță sau (2) va efectua astfel de corectări, eliminări sau blocări în numele Clientului. </w:t>
      </w:r>
    </w:p>
    <w:p w:rsidR="008E51E5" w:rsidRDefault="00D66671">
      <w:pPr>
        <w:pStyle w:val="ProductList-Body"/>
        <w:spacing w:after="60"/>
        <w:ind w:left="547"/>
        <w:rPr>
          <w:lang w:val="ro-RO"/>
        </w:rPr>
      </w:pPr>
      <w:r>
        <w:rPr>
          <w:rFonts w:ascii="Calibri" w:eastAsia="Calibri" w:hAnsi="Calibri" w:cs="Arial"/>
          <w:b/>
          <w:szCs w:val="18"/>
          <w:lang w:val="ro-RO"/>
        </w:rPr>
        <w:t>d.</w:t>
      </w:r>
      <w:r>
        <w:rPr>
          <w:rFonts w:ascii="Calibri" w:eastAsia="Calibri" w:hAnsi="Calibri" w:cs="Arial"/>
          <w:b/>
          <w:szCs w:val="18"/>
          <w:lang w:val="ro-RO"/>
        </w:rPr>
        <w:tab/>
        <w:t xml:space="preserve">Instrucţiunile exportatorului de date. </w:t>
      </w:r>
      <w:r>
        <w:rPr>
          <w:rFonts w:ascii="Calibri" w:eastAsia="Calibri" w:hAnsi="Calibri" w:cs="Arial"/>
          <w:szCs w:val="18"/>
          <w:lang w:val="ro-RO"/>
        </w:rPr>
        <w:t xml:space="preserve">Pentru Serviciile profesionale, importatorul de date va acţiona numai la instrucţiunile exportatorului de date, după cum s-a convenit cu Microsoft. </w:t>
      </w:r>
    </w:p>
    <w:p w:rsidR="008E51E5" w:rsidRDefault="00D66671">
      <w:pPr>
        <w:pStyle w:val="ProductList-Body"/>
        <w:spacing w:after="60"/>
        <w:ind w:left="547"/>
        <w:rPr>
          <w:lang w:val="ro-RO"/>
        </w:rPr>
      </w:pPr>
      <w:r>
        <w:rPr>
          <w:rFonts w:ascii="Calibri" w:eastAsia="Calibri" w:hAnsi="Calibri" w:cs="Arial"/>
          <w:b/>
          <w:szCs w:val="18"/>
          <w:lang w:val="ro-RO"/>
        </w:rPr>
        <w:t>e.</w:t>
      </w:r>
      <w:r>
        <w:rPr>
          <w:rFonts w:ascii="Calibri" w:eastAsia="Calibri" w:hAnsi="Calibri" w:cs="Arial"/>
          <w:b/>
          <w:szCs w:val="18"/>
          <w:lang w:val="ro-RO"/>
        </w:rPr>
        <w:tab/>
        <w:t>Ştergerea sau returnarea Datelor de asistenţă şi de consultanţă.</w:t>
      </w:r>
      <w:r>
        <w:rPr>
          <w:rFonts w:ascii="Calibri" w:eastAsia="Calibri" w:hAnsi="Calibri" w:cs="Arial"/>
          <w:szCs w:val="18"/>
          <w:lang w:val="ro-RO"/>
        </w:rPr>
        <w:t xml:space="preserve">  Microsoft va şterge sau va returna toate copiile Datelor de asistenţă şi de consultanţă după îndeplinirea scopului pentru care Datele de asistenţă şi de consultanţă au fost culese sau transferate sau mai devreme, la solicitarea în scris a Clientului. </w:t>
      </w:r>
    </w:p>
    <w:p w:rsidR="008E51E5" w:rsidRDefault="00D66671">
      <w:pPr>
        <w:pStyle w:val="ProductList-Body"/>
        <w:rPr>
          <w:lang w:val="ro-RO"/>
        </w:rPr>
      </w:pPr>
      <w:r>
        <w:rPr>
          <w:rFonts w:ascii="Calibri" w:eastAsia="Calibri" w:hAnsi="Calibri" w:cs="Arial"/>
          <w:b/>
          <w:szCs w:val="18"/>
          <w:lang w:val="ro-RO"/>
        </w:rPr>
        <w:t xml:space="preserve">Subcontractorii: </w:t>
      </w:r>
      <w:r>
        <w:rPr>
          <w:rFonts w:ascii="Calibri" w:eastAsia="Calibri" w:hAnsi="Calibri" w:cs="Arial"/>
          <w:szCs w:val="18"/>
          <w:lang w:val="ro-RO"/>
        </w:rPr>
        <w:t>Importatorul de date are dreptul să angajeze alte firme pentru a presta servicii limitate în numele său. Tuturor acestor subcontractori li se va permite să obţină Date de asistenţă şi de consultanţă doar în scopul furnizării serviciilor pentru care importatorul de date i-a contractat şi li se va interzice să utilizeze Datele de asistenţă şi de consultanţă în orice alt scop.</w:t>
      </w:r>
    </w:p>
    <w:p w:rsidR="008E51E5" w:rsidRDefault="008E51E5">
      <w:pPr>
        <w:pStyle w:val="ProductList-Body"/>
        <w:rPr>
          <w:lang w:val="ro-RO"/>
        </w:rPr>
      </w:pPr>
    </w:p>
    <w:p w:rsidR="008E51E5" w:rsidRDefault="00D66671">
      <w:pPr>
        <w:pStyle w:val="ProductList-Body"/>
        <w:outlineLvl w:val="1"/>
        <w:rPr>
          <w:b/>
          <w:lang w:val="ro-RO"/>
        </w:rPr>
      </w:pPr>
      <w:r>
        <w:rPr>
          <w:rFonts w:ascii="Calibri" w:eastAsia="Calibri" w:hAnsi="Calibri" w:cs="Arial"/>
          <w:b/>
          <w:szCs w:val="18"/>
          <w:lang w:val="ro-RO"/>
        </w:rPr>
        <w:t>Anexa 2 la Clauzele contractuale tip pentru Serviciile de consultanţă furnizate de Global Delivery India</w:t>
      </w:r>
    </w:p>
    <w:p w:rsidR="008E51E5" w:rsidRDefault="008E51E5">
      <w:pPr>
        <w:pStyle w:val="ProductList-Body"/>
        <w:rPr>
          <w:lang w:val="ro-RO"/>
        </w:rPr>
      </w:pPr>
    </w:p>
    <w:p w:rsidR="008E51E5" w:rsidRDefault="00D66671">
      <w:pPr>
        <w:pStyle w:val="ProductList-Body"/>
        <w:spacing w:after="120"/>
        <w:rPr>
          <w:lang w:val="ro-RO"/>
        </w:rPr>
      </w:pPr>
      <w:r>
        <w:rPr>
          <w:rFonts w:ascii="Calibri" w:eastAsia="Calibri" w:hAnsi="Calibri" w:cs="Arial"/>
          <w:szCs w:val="18"/>
          <w:lang w:val="ro-RO"/>
        </w:rPr>
        <w:t>Descrierea măsurilor de securitate de natură tehnică şi organizatorică implementate de importatorul de date în conformitate cu Clauzele 4 (d) şi 5 (c):</w:t>
      </w:r>
    </w:p>
    <w:p w:rsidR="008E51E5" w:rsidRDefault="00D66671">
      <w:pPr>
        <w:pStyle w:val="ProductList-Body"/>
        <w:spacing w:after="120"/>
        <w:rPr>
          <w:lang w:val="ro-RO"/>
        </w:rPr>
      </w:pPr>
      <w:r>
        <w:rPr>
          <w:rFonts w:ascii="Calibri" w:eastAsia="Calibri" w:hAnsi="Calibri" w:cs="Arial"/>
          <w:szCs w:val="18"/>
          <w:lang w:val="ro-RO"/>
        </w:rPr>
        <w:t xml:space="preserve">1. </w:t>
      </w:r>
      <w:r>
        <w:rPr>
          <w:rFonts w:ascii="Calibri" w:eastAsia="Calibri" w:hAnsi="Calibri" w:cs="Arial"/>
          <w:b/>
          <w:szCs w:val="18"/>
          <w:lang w:val="ro-RO"/>
        </w:rPr>
        <w:t>Personalul</w:t>
      </w:r>
      <w:r>
        <w:rPr>
          <w:rFonts w:ascii="Calibri" w:eastAsia="Calibri" w:hAnsi="Calibri" w:cs="Arial"/>
          <w:szCs w:val="18"/>
          <w:lang w:val="ro-RO"/>
        </w:rPr>
        <w:t xml:space="preserve">. Personalul importatorului nu va prelucra Datele de asistenţă şi de consultanţă fără autorizarea acestuia. Personalul este obligat să păstreze confidenţialitatea Datelor de asistenţă şi de consultanţă, iar această obligaţie continuă chiar şi după încetarea angajamentului. </w:t>
      </w:r>
    </w:p>
    <w:p w:rsidR="008E51E5" w:rsidRDefault="00D66671">
      <w:pPr>
        <w:pStyle w:val="ProductList-Body"/>
        <w:rPr>
          <w:lang w:val="ro-RO"/>
        </w:rPr>
      </w:pPr>
      <w:r>
        <w:rPr>
          <w:rFonts w:ascii="Calibri" w:eastAsia="Calibri" w:hAnsi="Calibri" w:cs="Arial"/>
          <w:szCs w:val="18"/>
          <w:lang w:val="ro-RO"/>
        </w:rPr>
        <w:t xml:space="preserve">2. </w:t>
      </w:r>
      <w:r>
        <w:rPr>
          <w:rFonts w:ascii="Calibri" w:eastAsia="Calibri" w:hAnsi="Calibri" w:cs="Arial"/>
          <w:b/>
          <w:szCs w:val="18"/>
          <w:lang w:val="ro-RO"/>
        </w:rPr>
        <w:t>Persoana de contact pentru confidenţialitatea datelor</w:t>
      </w:r>
      <w:r>
        <w:rPr>
          <w:rFonts w:ascii="Calibri" w:eastAsia="Calibri" w:hAnsi="Calibri" w:cs="Arial"/>
          <w:szCs w:val="18"/>
          <w:lang w:val="ro-RO"/>
        </w:rPr>
        <w:t xml:space="preserve">. Ofiţerul pentru confidenţialitatea datelor poate fi contactat la următoarea adresă: </w:t>
      </w:r>
    </w:p>
    <w:p w:rsidR="008E51E5" w:rsidRDefault="00D66671">
      <w:pPr>
        <w:pStyle w:val="ProductList-Body"/>
        <w:ind w:left="360"/>
        <w:rPr>
          <w:lang w:val="ro-RO"/>
        </w:rPr>
      </w:pPr>
      <w:r>
        <w:rPr>
          <w:rFonts w:ascii="Calibri" w:eastAsia="Calibri" w:hAnsi="Calibri" w:cs="Arial"/>
          <w:szCs w:val="18"/>
          <w:lang w:val="ro-RO"/>
        </w:rPr>
        <w:t xml:space="preserve">Microsoft Global Services Center (India) Private Limited  </w:t>
      </w:r>
    </w:p>
    <w:p w:rsidR="008E51E5" w:rsidRDefault="00D66671">
      <w:pPr>
        <w:pStyle w:val="ProductList-Body"/>
        <w:ind w:left="360"/>
        <w:rPr>
          <w:lang w:val="ro-RO"/>
        </w:rPr>
      </w:pPr>
      <w:r>
        <w:rPr>
          <w:rFonts w:ascii="Calibri" w:eastAsia="Calibri" w:hAnsi="Calibri" w:cs="Arial"/>
          <w:szCs w:val="18"/>
          <w:lang w:val="ro-RO"/>
        </w:rPr>
        <w:t xml:space="preserve">Attn: </w:t>
      </w:r>
      <w:r>
        <w:rPr>
          <w:rFonts w:ascii="Calibri" w:eastAsia="Calibri" w:hAnsi="Calibri" w:cs="Calibri"/>
          <w:szCs w:val="18"/>
          <w:lang w:val="ro-RO"/>
        </w:rPr>
        <w:t>Ravi Piduri</w:t>
      </w:r>
    </w:p>
    <w:p w:rsidR="008E51E5" w:rsidRDefault="00D66671">
      <w:pPr>
        <w:pStyle w:val="ProductList-Body"/>
        <w:ind w:left="360"/>
        <w:rPr>
          <w:lang w:val="ro-RO"/>
        </w:rPr>
      </w:pPr>
      <w:r>
        <w:rPr>
          <w:rFonts w:ascii="Calibri" w:eastAsia="Calibri" w:hAnsi="Calibri" w:cs="Arial"/>
          <w:szCs w:val="18"/>
          <w:lang w:val="ro-RO"/>
        </w:rPr>
        <w:t xml:space="preserve">1 Microsoft Way </w:t>
      </w:r>
    </w:p>
    <w:p w:rsidR="008E51E5" w:rsidRDefault="00D66671">
      <w:pPr>
        <w:pStyle w:val="ProductList-Body"/>
        <w:spacing w:after="120"/>
        <w:ind w:left="360"/>
        <w:rPr>
          <w:lang w:val="ro-RO"/>
        </w:rPr>
      </w:pPr>
      <w:r>
        <w:rPr>
          <w:rFonts w:ascii="Calibri" w:eastAsia="Calibri" w:hAnsi="Calibri" w:cs="Arial"/>
          <w:szCs w:val="18"/>
          <w:lang w:val="ro-RO"/>
        </w:rPr>
        <w:t xml:space="preserve">Redmond, WA 98052 S.U.A. </w:t>
      </w:r>
    </w:p>
    <w:p w:rsidR="008E51E5" w:rsidRDefault="00D66671">
      <w:pPr>
        <w:pStyle w:val="ProductList-Body"/>
        <w:spacing w:after="120"/>
        <w:rPr>
          <w:lang w:val="ro-RO"/>
        </w:rPr>
      </w:pPr>
      <w:r>
        <w:rPr>
          <w:rFonts w:ascii="Calibri" w:eastAsia="Calibri" w:hAnsi="Calibri" w:cs="Arial"/>
          <w:szCs w:val="18"/>
          <w:lang w:val="ro-RO"/>
        </w:rPr>
        <w:t xml:space="preserve">3. </w:t>
      </w:r>
      <w:r>
        <w:rPr>
          <w:rFonts w:ascii="Calibri" w:eastAsia="Calibri" w:hAnsi="Calibri" w:cs="Arial"/>
          <w:b/>
          <w:szCs w:val="18"/>
          <w:lang w:val="ro-RO"/>
        </w:rPr>
        <w:t>Măsurile tehnice şi organizatorice</w:t>
      </w:r>
      <w:r>
        <w:rPr>
          <w:rFonts w:ascii="Calibri" w:eastAsia="Calibri" w:hAnsi="Calibri" w:cs="Arial"/>
          <w:szCs w:val="18"/>
          <w:lang w:val="ro-RO"/>
        </w:rPr>
        <w:t>. Importatorul de date a implementat şi va aplica măsuri tehnice şi organizatorice adecvate, controale interne şi tehnici de asigurare a securităţii informaţiilor menite să protejeze Datele de asistenţă şi de consultanţă, aşa cum se menţionează în Actul adiţional privind protecţia datelor cu caracter personal pentru Serviciile profesionale Microsoft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Anexa 1 sunt incluse în prezenta Anexă 2 prin această referinţă şi sunt obligatorii pentru importatorul de date, ca şi cum ar fi fost stabilite în întregime în prezenta Anexă 2.</w:t>
      </w:r>
    </w:p>
    <w:p w:rsidR="008E51E5" w:rsidRDefault="00D66671">
      <w:pPr>
        <w:pStyle w:val="ProductList-Body"/>
        <w:rPr>
          <w:lang w:val="ro-RO"/>
        </w:rPr>
      </w:pPr>
      <w:r>
        <w:rPr>
          <w:rFonts w:ascii="Calibri" w:eastAsia="Calibri" w:hAnsi="Calibri" w:cs="Arial"/>
          <w:szCs w:val="18"/>
          <w:lang w:val="ro-RO"/>
        </w:rPr>
        <w:t>Semnătura Microsoft Corporation apare în pagina următoare.</w:t>
      </w:r>
    </w:p>
    <w:p w:rsidR="008E51E5" w:rsidRDefault="00D66671">
      <w:pPr>
        <w:pStyle w:val="ProductList-Body"/>
        <w:rPr>
          <w:lang w:val="ro-RO"/>
        </w:rPr>
      </w:pPr>
      <w:r>
        <w:rPr>
          <w:lang w:val="ro-RO"/>
        </w:rPr>
        <w:br w:type="page"/>
      </w:r>
    </w:p>
    <w:p w:rsidR="008E51E5" w:rsidRDefault="008E51E5">
      <w:pPr>
        <w:pStyle w:val="ProductList-Body"/>
        <w:rPr>
          <w:lang w:val="ro-RO"/>
        </w:rPr>
      </w:pPr>
    </w:p>
    <w:p w:rsidR="008E51E5" w:rsidRDefault="00D66671">
      <w:pPr>
        <w:pStyle w:val="ProductList-Body"/>
        <w:outlineLvl w:val="1"/>
        <w:rPr>
          <w:b/>
          <w:lang w:val="ro-RO"/>
        </w:rPr>
      </w:pPr>
      <w:r>
        <w:rPr>
          <w:rFonts w:ascii="Calibri" w:eastAsia="Calibri" w:hAnsi="Calibri" w:cs="Arial"/>
          <w:b/>
          <w:szCs w:val="18"/>
          <w:lang w:val="ro-RO"/>
        </w:rPr>
        <w:t>Semnarea Clauzelor contractuale tip pentru Serviciile de consultanţă furnizate de Global Delivery India, a Anexelor 1 şi 2 în numele importatorului de date:</w:t>
      </w:r>
    </w:p>
    <w:p w:rsidR="008E51E5" w:rsidRDefault="008E51E5">
      <w:pPr>
        <w:pStyle w:val="ProductList-Body"/>
        <w:rPr>
          <w:lang w:val="ro-RO"/>
        </w:rPr>
      </w:pPr>
    </w:p>
    <w:p w:rsidR="008E51E5" w:rsidRDefault="00D66671">
      <w:pPr>
        <w:keepNext/>
        <w:tabs>
          <w:tab w:val="right" w:pos="9000"/>
        </w:tabs>
        <w:spacing w:before="360"/>
        <w:rPr>
          <w:lang w:val="ro-RO"/>
        </w:rPr>
      </w:pPr>
      <w:r>
        <w:rPr>
          <w:rFonts w:ascii="Calibri" w:eastAsia="Calibri" w:hAnsi="Calibri" w:cs="Calibri"/>
          <w:sz w:val="23"/>
          <w:szCs w:val="23"/>
          <w:lang w:val="ro-RO"/>
        </w:rPr>
        <w:t>Semnătura</w:t>
      </w:r>
    </w:p>
    <w:p w:rsidR="008E51E5" w:rsidRDefault="00D66671">
      <w:pPr>
        <w:keepNext/>
        <w:tabs>
          <w:tab w:val="right" w:pos="9000"/>
        </w:tabs>
        <w:spacing w:before="360"/>
        <w:rPr>
          <w:rFonts w:cstheme="minorHAnsi"/>
          <w:sz w:val="23"/>
          <w:szCs w:val="23"/>
          <w:lang w:val="ro-RO"/>
        </w:rPr>
      </w:pPr>
      <w:r>
        <w:rPr>
          <w:noProof/>
          <w:lang w:eastAsia="ja-JP"/>
        </w:rPr>
        <w:drawing>
          <wp:inline distT="0" distB="0" distL="0" distR="0">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2514418" name=""/>
                    <pic:cNvPicPr/>
                  </pic:nvPicPr>
                  <pic:blipFill>
                    <a:blip r:embed="rId16"/>
                    <a:stretch>
                      <a:fillRect/>
                    </a:stretch>
                  </pic:blipFill>
                  <pic:spPr>
                    <a:xfrm>
                      <a:off x="0" y="0"/>
                      <a:ext cx="1676400" cy="781050"/>
                    </a:xfrm>
                    <a:prstGeom prst="rect">
                      <a:avLst/>
                    </a:prstGeom>
                  </pic:spPr>
                </pic:pic>
              </a:graphicData>
            </a:graphic>
          </wp:inline>
        </w:drawing>
      </w:r>
    </w:p>
    <w:p w:rsidR="008E51E5" w:rsidRDefault="00D66671">
      <w:pPr>
        <w:keepNext/>
        <w:spacing w:before="120"/>
        <w:rPr>
          <w:rFonts w:cstheme="minorHAnsi"/>
          <w:b/>
          <w:spacing w:val="-2"/>
          <w:lang w:val="ro-RO"/>
        </w:rPr>
      </w:pPr>
      <w:bookmarkStart w:id="27" w:name="_Hlk498066566"/>
      <w:r>
        <w:rPr>
          <w:rFonts w:ascii="Calibri" w:eastAsia="Calibri" w:hAnsi="Calibri" w:cs="Calibri"/>
          <w:b/>
          <w:spacing w:val="-2"/>
          <w:lang w:val="ro-RO"/>
        </w:rPr>
        <w:t>Amit Sircar, Vicepreședinte</w:t>
      </w:r>
    </w:p>
    <w:bookmarkEnd w:id="27"/>
    <w:p w:rsidR="008E51E5" w:rsidRDefault="00D66671">
      <w:pPr>
        <w:pStyle w:val="ProductList-Body"/>
        <w:rPr>
          <w:lang w:val="ro-RO"/>
        </w:rPr>
      </w:pPr>
      <w:r>
        <w:rPr>
          <w:rFonts w:ascii="Calibri" w:eastAsia="Calibri" w:hAnsi="Calibri" w:cs="Arial"/>
          <w:szCs w:val="18"/>
          <w:lang w:val="ro-RO"/>
        </w:rPr>
        <w:t xml:space="preserve">Microsoft Global Services Center (India) Private Limited </w:t>
      </w:r>
    </w:p>
    <w:p w:rsidR="008E51E5" w:rsidRDefault="00D66671">
      <w:pPr>
        <w:pStyle w:val="ProductList-Body"/>
        <w:rPr>
          <w:lang w:val="ro-RO"/>
        </w:rPr>
      </w:pPr>
      <w:r>
        <w:rPr>
          <w:rFonts w:ascii="Calibri" w:eastAsia="Calibri" w:hAnsi="Calibri" w:cs="Arial"/>
          <w:szCs w:val="18"/>
          <w:lang w:val="ro-RO"/>
        </w:rPr>
        <w:t xml:space="preserve">Building 1, Microsoft Campus, Gachibowli, </w:t>
      </w:r>
    </w:p>
    <w:p w:rsidR="008E51E5" w:rsidRDefault="00D66671">
      <w:pPr>
        <w:pStyle w:val="ProductList-Body"/>
        <w:rPr>
          <w:lang w:val="ro-RO"/>
        </w:rPr>
      </w:pPr>
      <w:r>
        <w:rPr>
          <w:rFonts w:ascii="Calibri" w:eastAsia="Calibri" w:hAnsi="Calibri" w:cs="Arial"/>
          <w:szCs w:val="18"/>
          <w:lang w:val="ro-RO"/>
        </w:rPr>
        <w:t xml:space="preserve">Hyderabad – 500032, India </w:t>
      </w:r>
    </w:p>
    <w:p w:rsidR="008E51E5" w:rsidRDefault="008E51E5">
      <w:pPr>
        <w:rPr>
          <w:rFonts w:cstheme="minorHAnsi"/>
          <w:b/>
          <w:sz w:val="24"/>
          <w:szCs w:val="24"/>
          <w:lang w:val="ro-RO" w:eastAsia="zh-CN"/>
        </w:rPr>
      </w:pPr>
    </w:p>
    <w:p w:rsidR="008E51E5" w:rsidRDefault="008E51E5">
      <w:pPr>
        <w:rPr>
          <w:rFonts w:cstheme="minorHAnsi"/>
          <w:b/>
          <w:sz w:val="24"/>
          <w:szCs w:val="24"/>
          <w:lang w:val="ro-RO" w:eastAsia="zh-CN"/>
        </w:rPr>
      </w:pPr>
    </w:p>
    <w:p w:rsidR="008E51E5" w:rsidRDefault="00D66671">
      <w:pPr>
        <w:rPr>
          <w:sz w:val="18"/>
          <w:lang w:val="ro-RO"/>
        </w:rPr>
      </w:pPr>
      <w:r>
        <w:rPr>
          <w:sz w:val="18"/>
          <w:lang w:val="ro-RO"/>
        </w:rPr>
        <w:br w:type="page"/>
      </w:r>
    </w:p>
    <w:p w:rsidR="008E51E5" w:rsidRDefault="00D66671">
      <w:pPr>
        <w:pStyle w:val="ProductList-SectionHeading"/>
        <w:outlineLvl w:val="0"/>
        <w:rPr>
          <w:lang w:val="ro-RO"/>
        </w:rPr>
      </w:pPr>
      <w:bookmarkStart w:id="28" w:name="Attachment4"/>
      <w:bookmarkStart w:id="29" w:name="_Toc489605629"/>
      <w:r>
        <w:rPr>
          <w:rFonts w:ascii="Calibri Light" w:eastAsia="Calibri Light" w:hAnsi="Calibri Light" w:cs="Arial"/>
          <w:szCs w:val="40"/>
          <w:lang w:val="ro-RO"/>
        </w:rPr>
        <w:lastRenderedPageBreak/>
        <w:t>Anexa 3 – Termenii Regulamentului general privind protecţia datelor al Uniunii Europene</w:t>
      </w:r>
      <w:bookmarkEnd w:id="28"/>
      <w:bookmarkEnd w:id="29"/>
    </w:p>
    <w:p w:rsidR="008E51E5" w:rsidRDefault="00D66671">
      <w:pPr>
        <w:pStyle w:val="ProductList-Body"/>
        <w:tabs>
          <w:tab w:val="clear" w:pos="158"/>
          <w:tab w:val="left" w:pos="0"/>
        </w:tabs>
        <w:spacing w:after="120"/>
        <w:rPr>
          <w:lang w:val="ro-RO"/>
        </w:rPr>
      </w:pPr>
      <w:r>
        <w:rPr>
          <w:rFonts w:ascii="Calibri" w:eastAsia="Calibri" w:hAnsi="Calibri" w:cs="Arial"/>
          <w:szCs w:val="18"/>
          <w:lang w:val="ro-RO"/>
        </w:rPr>
        <w:t>În sensul Termenilor GDPR, Clientul şi Microsoft sunt de acord că Clientul este operatorul datelor cu caracter personal ale Clientului şi că Microsoft este persoana împuternicită de operator care prelucrează datele respective, cu excepţia cazului în care Clientul acţionează ca persoană împuternicită de operator să prelucreze datele cu caracter personal, în acest caz Microsoft fiind subcontractant. Termenii GDPR se aplică prelucrării datelor cu caracter personal, în temeiul GDPR, de către compania Microsoft în numele Clientului.</w:t>
      </w:r>
    </w:p>
    <w:p w:rsidR="008E51E5" w:rsidRDefault="00D66671">
      <w:pPr>
        <w:pStyle w:val="ProductList-Body"/>
        <w:spacing w:after="120"/>
        <w:rPr>
          <w:lang w:val="ro-RO"/>
        </w:rPr>
      </w:pPr>
      <w:r>
        <w:rPr>
          <w:rFonts w:ascii="Calibri" w:eastAsia="Calibri" w:hAnsi="Calibri" w:cs="Arial"/>
          <w:szCs w:val="18"/>
          <w:lang w:val="ro-RO"/>
        </w:rPr>
        <w:t>Termenii GDPR nu limitează şi nu reduc angajamentele în materie de protecţie a datelor cu caracter personal pe care Microsoft şi le asumă faţă de Client în Actul adiţional privind protecţia datelor de asistenţă şi de consultanţă sau în orice alt contract încheiat între Microsoft şi Client.</w:t>
      </w:r>
    </w:p>
    <w:p w:rsidR="008E51E5" w:rsidRDefault="00D66671">
      <w:pPr>
        <w:pStyle w:val="ProductList-Body"/>
        <w:spacing w:after="120"/>
        <w:rPr>
          <w:lang w:val="ro-RO"/>
        </w:rPr>
      </w:pPr>
      <w:r>
        <w:rPr>
          <w:rFonts w:ascii="Calibri" w:eastAsia="Calibri" w:hAnsi="Calibri" w:cs="Arial"/>
          <w:szCs w:val="18"/>
          <w:lang w:val="ro-RO"/>
        </w:rPr>
        <w:t xml:space="preserve">Termenii GDPR nu se aplică în cazul în care Microsoft este un operator de date cu caracter personal. </w:t>
      </w:r>
    </w:p>
    <w:p w:rsidR="008E51E5" w:rsidRDefault="008E51E5">
      <w:pPr>
        <w:pStyle w:val="ProductList-Body"/>
        <w:rPr>
          <w:lang w:val="ro-RO"/>
        </w:rPr>
      </w:pPr>
    </w:p>
    <w:p w:rsidR="008E51E5" w:rsidRDefault="00D66671">
      <w:pPr>
        <w:pStyle w:val="ProductList-Body"/>
        <w:outlineLvl w:val="1"/>
        <w:rPr>
          <w:b/>
          <w:lang w:val="ro-RO"/>
        </w:rPr>
      </w:pPr>
      <w:r>
        <w:rPr>
          <w:rFonts w:ascii="Calibri" w:eastAsia="Calibri" w:hAnsi="Calibri" w:cs="Arial"/>
          <w:b/>
          <w:szCs w:val="18"/>
          <w:lang w:val="ro-RO"/>
        </w:rPr>
        <w:t>Obligațiile GDPR relevante: Articolele 28, 32 și 33</w:t>
      </w:r>
    </w:p>
    <w:p w:rsidR="008E51E5" w:rsidRDefault="008E51E5">
      <w:pPr>
        <w:pStyle w:val="ProductList-Body"/>
        <w:rPr>
          <w:lang w:val="ro-RO"/>
        </w:rPr>
      </w:pPr>
    </w:p>
    <w:p w:rsidR="008E51E5" w:rsidRDefault="00D66671">
      <w:pPr>
        <w:pStyle w:val="ProductList-Body"/>
        <w:spacing w:after="120"/>
        <w:ind w:left="158"/>
        <w:rPr>
          <w:lang w:val="ro-RO"/>
        </w:rPr>
      </w:pPr>
      <w:r>
        <w:rPr>
          <w:rFonts w:ascii="Calibri" w:eastAsia="Calibri" w:hAnsi="Calibri" w:cs="Arial"/>
          <w:b/>
          <w:szCs w:val="18"/>
          <w:lang w:val="ro-RO"/>
        </w:rPr>
        <w:t xml:space="preserve">1. </w:t>
      </w:r>
      <w:r>
        <w:rPr>
          <w:rFonts w:ascii="Calibri" w:eastAsia="Calibri" w:hAnsi="Calibri" w:cs="Arial"/>
          <w:szCs w:val="18"/>
          <w:lang w:val="ro-RO"/>
        </w:rP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rsidR="008E51E5" w:rsidRDefault="00D66671">
      <w:pPr>
        <w:pStyle w:val="ProductList-Body"/>
        <w:spacing w:after="120"/>
        <w:ind w:left="158"/>
        <w:rPr>
          <w:lang w:val="ro-RO"/>
        </w:rPr>
      </w:pPr>
      <w:r>
        <w:rPr>
          <w:rFonts w:ascii="Calibri" w:eastAsia="Calibri" w:hAnsi="Calibri" w:cs="Arial"/>
          <w:b/>
          <w:szCs w:val="18"/>
          <w:lang w:val="ro-RO"/>
        </w:rPr>
        <w:t>2.</w:t>
      </w:r>
      <w:r>
        <w:rPr>
          <w:rFonts w:ascii="Calibri" w:eastAsia="Calibri" w:hAnsi="Calibri" w:cs="Arial"/>
          <w:szCs w:val="18"/>
          <w:lang w:val="ro-RO"/>
        </w:rP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în volum al Clientului, inclusiv în Termenii GDPR.  În special, Microsoft: </w:t>
      </w:r>
    </w:p>
    <w:p w:rsidR="008E51E5" w:rsidRDefault="00D66671">
      <w:pPr>
        <w:pStyle w:val="ProductList-Body"/>
        <w:spacing w:after="120"/>
        <w:ind w:left="1440" w:hanging="720"/>
        <w:rPr>
          <w:lang w:val="ro-RO"/>
        </w:rPr>
      </w:pPr>
      <w:r>
        <w:rPr>
          <w:rFonts w:ascii="Calibri" w:eastAsia="Calibri" w:hAnsi="Calibri" w:cs="Arial"/>
          <w:b/>
          <w:szCs w:val="18"/>
          <w:lang w:val="ro-RO"/>
        </w:rPr>
        <w:t>(a)</w:t>
      </w:r>
      <w:r>
        <w:rPr>
          <w:rFonts w:ascii="Calibri" w:eastAsia="Calibri" w:hAnsi="Calibri" w:cs="Arial"/>
          <w:szCs w:val="18"/>
          <w:lang w:val="ro-RO"/>
        </w:rP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rsidR="008E51E5" w:rsidRDefault="00D66671">
      <w:pPr>
        <w:pStyle w:val="ProductList-Body"/>
        <w:spacing w:after="120"/>
        <w:ind w:left="1440" w:hanging="720"/>
        <w:rPr>
          <w:lang w:val="ro-RO"/>
        </w:rPr>
      </w:pPr>
      <w:r>
        <w:rPr>
          <w:rFonts w:ascii="Calibri" w:eastAsia="Calibri" w:hAnsi="Calibri" w:cs="Arial"/>
          <w:b/>
          <w:szCs w:val="18"/>
          <w:lang w:val="ro-RO"/>
        </w:rPr>
        <w:t>(b)</w:t>
      </w:r>
      <w:r>
        <w:rPr>
          <w:rFonts w:ascii="Calibri" w:eastAsia="Calibri" w:hAnsi="Calibri" w:cs="Arial"/>
          <w:szCs w:val="18"/>
          <w:lang w:val="ro-RO"/>
        </w:rPr>
        <w:tab/>
        <w:t xml:space="preserve">se asigură că persoanele autorizate să prelucreze datele cu caracter personal s-au angajat să respecte confidențialitatea sau au o obligație statutară adecvată de confidențialitate; </w:t>
      </w:r>
    </w:p>
    <w:p w:rsidR="008E51E5" w:rsidRDefault="00D66671">
      <w:pPr>
        <w:pStyle w:val="ProductList-Body"/>
        <w:spacing w:after="120"/>
        <w:ind w:left="720"/>
        <w:rPr>
          <w:lang w:val="ro-RO"/>
        </w:rPr>
      </w:pPr>
      <w:r>
        <w:rPr>
          <w:rFonts w:ascii="Calibri" w:eastAsia="Calibri" w:hAnsi="Calibri" w:cs="Arial"/>
          <w:b/>
          <w:szCs w:val="18"/>
          <w:lang w:val="ro-RO"/>
        </w:rPr>
        <w:t>(c)</w:t>
      </w:r>
      <w:r>
        <w:rPr>
          <w:rFonts w:ascii="Calibri" w:eastAsia="Calibri" w:hAnsi="Calibri" w:cs="Arial"/>
          <w:szCs w:val="18"/>
          <w:lang w:val="ro-RO"/>
        </w:rPr>
        <w:tab/>
        <w:t xml:space="preserve">adoptă toate măsurile necesare în conformitate cu articolul 32 din GDPR;  </w:t>
      </w:r>
    </w:p>
    <w:p w:rsidR="008E51E5" w:rsidRDefault="00D66671">
      <w:pPr>
        <w:pStyle w:val="ProductList-Body"/>
        <w:spacing w:after="120"/>
        <w:ind w:left="720"/>
        <w:rPr>
          <w:lang w:val="ro-RO"/>
        </w:rPr>
      </w:pPr>
      <w:r>
        <w:rPr>
          <w:rFonts w:ascii="Calibri" w:eastAsia="Calibri" w:hAnsi="Calibri" w:cs="Arial"/>
          <w:b/>
          <w:szCs w:val="18"/>
          <w:lang w:val="ro-RO"/>
        </w:rPr>
        <w:t>(d)</w:t>
      </w:r>
      <w:r>
        <w:rPr>
          <w:rFonts w:ascii="Calibri" w:eastAsia="Calibri" w:hAnsi="Calibri" w:cs="Arial"/>
          <w:szCs w:val="18"/>
          <w:lang w:val="ro-RO"/>
        </w:rPr>
        <w:tab/>
        <w:t xml:space="preserve">respectă condițiile menționate la alineatele (1) și (3) privind recrutarea unei alte persoane împuternicite de operator; </w:t>
      </w:r>
    </w:p>
    <w:p w:rsidR="008E51E5" w:rsidRDefault="00D66671">
      <w:pPr>
        <w:pStyle w:val="ProductList-Body"/>
        <w:spacing w:after="120"/>
        <w:ind w:left="1440" w:hanging="720"/>
        <w:rPr>
          <w:lang w:val="ro-RO"/>
        </w:rPr>
      </w:pPr>
      <w:r>
        <w:rPr>
          <w:rFonts w:ascii="Calibri" w:eastAsia="Calibri" w:hAnsi="Calibri" w:cs="Arial"/>
          <w:b/>
          <w:szCs w:val="18"/>
          <w:lang w:val="ro-RO"/>
        </w:rPr>
        <w:t>(e)</w:t>
      </w:r>
      <w:r>
        <w:rPr>
          <w:rFonts w:ascii="Calibri" w:eastAsia="Calibri" w:hAnsi="Calibri" w:cs="Arial"/>
          <w:szCs w:val="18"/>
          <w:lang w:val="ro-RO"/>
        </w:rP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rsidR="008E51E5" w:rsidRDefault="00D66671">
      <w:pPr>
        <w:pStyle w:val="ProductList-Body"/>
        <w:spacing w:after="120"/>
        <w:ind w:left="1440" w:hanging="720"/>
        <w:rPr>
          <w:lang w:val="ro-RO"/>
        </w:rPr>
      </w:pPr>
      <w:r>
        <w:rPr>
          <w:rFonts w:ascii="Calibri" w:eastAsia="Calibri" w:hAnsi="Calibri" w:cs="Arial"/>
          <w:b/>
          <w:szCs w:val="18"/>
          <w:lang w:val="ro-RO"/>
        </w:rPr>
        <w:t>(f)</w:t>
      </w:r>
      <w:r>
        <w:rPr>
          <w:rFonts w:ascii="Calibri" w:eastAsia="Calibri" w:hAnsi="Calibri" w:cs="Arial"/>
          <w:szCs w:val="18"/>
          <w:lang w:val="ro-RO"/>
        </w:rPr>
        <w:tab/>
        <w:t>ajută Clientul să asigure respectarea obligaţiilor prevăzute la articolele 32-36 din GDPR, ţinând seama de caracterul prelucrării şi informaţiile aflate la dispoziţia companiei Microsoft;</w:t>
      </w:r>
    </w:p>
    <w:p w:rsidR="008E51E5" w:rsidRDefault="00D66671">
      <w:pPr>
        <w:pStyle w:val="ProductList-Body"/>
        <w:spacing w:after="120"/>
        <w:ind w:left="1440" w:hanging="720"/>
        <w:rPr>
          <w:lang w:val="ro-RO"/>
        </w:rPr>
      </w:pPr>
      <w:r>
        <w:rPr>
          <w:rFonts w:ascii="Calibri" w:eastAsia="Calibri" w:hAnsi="Calibri" w:cs="Arial"/>
          <w:b/>
          <w:szCs w:val="18"/>
          <w:lang w:val="ro-RO"/>
        </w:rPr>
        <w:t>(g)</w:t>
      </w:r>
      <w:r>
        <w:rPr>
          <w:rFonts w:ascii="Calibri" w:eastAsia="Calibri" w:hAnsi="Calibri" w:cs="Arial"/>
          <w:szCs w:val="18"/>
          <w:lang w:val="ro-RO"/>
        </w:rP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rsidR="008E51E5" w:rsidRDefault="00D66671">
      <w:pPr>
        <w:pStyle w:val="ProductList-Body"/>
        <w:spacing w:after="120"/>
        <w:ind w:left="1440" w:hanging="720"/>
        <w:rPr>
          <w:lang w:val="ro-RO"/>
        </w:rPr>
      </w:pPr>
      <w:r>
        <w:rPr>
          <w:rFonts w:ascii="Calibri" w:eastAsia="Calibri" w:hAnsi="Calibri" w:cs="Arial"/>
          <w:b/>
          <w:szCs w:val="18"/>
          <w:lang w:val="ro-RO"/>
        </w:rPr>
        <w:t>(h)</w:t>
      </w:r>
      <w:r>
        <w:rPr>
          <w:rFonts w:ascii="Calibri" w:eastAsia="Calibri" w:hAnsi="Calibri" w:cs="Arial"/>
          <w:szCs w:val="18"/>
          <w:lang w:val="ro-RO"/>
        </w:rPr>
        <w:tab/>
        <w:t xml:space="preserve">pune la dispoziţia Clientului toate informaţiile necesare pentru a demonstra respectarea obligaţiilor prevăzute la articolul 28 din GDPR, permițând și contribuind la desfăşurarea auditurilor, inclusiv a inspecţiilor, efectuate de Client sau alt auditor mandatat de Client. </w:t>
      </w:r>
    </w:p>
    <w:p w:rsidR="008E51E5" w:rsidRDefault="00D66671">
      <w:pPr>
        <w:pStyle w:val="ProductList-Body"/>
        <w:spacing w:after="120"/>
        <w:ind w:left="158"/>
        <w:rPr>
          <w:lang w:val="ro-RO"/>
        </w:rPr>
      </w:pPr>
      <w:r>
        <w:rPr>
          <w:rFonts w:ascii="Calibri" w:eastAsia="Calibri" w:hAnsi="Calibri" w:cs="Arial"/>
          <w:szCs w:val="18"/>
          <w:lang w:val="ro-RO"/>
        </w:rPr>
        <w:t>Microsoft informează imediat Clientul în cazul în care, în opinia sa, o instrucţiune încalcă GDPR sau alte dispoziţii din dreptul intern sau din dreptul Uniunii referitoare la protecţia datelor.  [Articolul 28 alineatul (3)]</w:t>
      </w:r>
    </w:p>
    <w:p w:rsidR="008E51E5" w:rsidRDefault="00D66671">
      <w:pPr>
        <w:pStyle w:val="ProductList-Body"/>
        <w:spacing w:after="120"/>
        <w:ind w:left="158"/>
        <w:rPr>
          <w:lang w:val="ro-RO"/>
        </w:rPr>
      </w:pPr>
      <w:r>
        <w:rPr>
          <w:rFonts w:ascii="Calibri" w:eastAsia="Calibri" w:hAnsi="Calibri" w:cs="Arial"/>
          <w:b/>
          <w:szCs w:val="18"/>
          <w:lang w:val="ro-RO"/>
        </w:rPr>
        <w:t>3.</w:t>
      </w:r>
      <w:r>
        <w:rPr>
          <w:rFonts w:ascii="Calibri" w:eastAsia="Calibri" w:hAnsi="Calibri" w:cs="Arial"/>
          <w:szCs w:val="18"/>
          <w:lang w:val="ro-RO"/>
        </w:rP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w:t>
      </w:r>
      <w:r>
        <w:rPr>
          <w:rFonts w:ascii="Calibri" w:eastAsia="Calibri" w:hAnsi="Calibri" w:cs="Arial"/>
          <w:szCs w:val="18"/>
          <w:lang w:val="ro-RO"/>
        </w:rPr>
        <w:lastRenderedPageBreak/>
        <w:t>doua persoană împuternicită nu îşi respectă obligaţiile privind protecţia datelor, Microsoft rămâne pe deplin răspunzătoare faţă de Client în ceea ce priveşte îndeplinirea obligaţiilor acestei a doua persoane împuternicite.  [Articolul 28 alineatul (4)]</w:t>
      </w:r>
    </w:p>
    <w:p w:rsidR="008E51E5" w:rsidRDefault="00D66671">
      <w:pPr>
        <w:pStyle w:val="ProductList-Body"/>
        <w:spacing w:after="120"/>
        <w:ind w:left="158"/>
        <w:rPr>
          <w:lang w:val="ro-RO"/>
        </w:rPr>
      </w:pPr>
      <w:r>
        <w:rPr>
          <w:rFonts w:ascii="Calibri" w:eastAsia="Calibri" w:hAnsi="Calibri" w:cs="Arial"/>
          <w:b/>
          <w:szCs w:val="18"/>
          <w:lang w:val="ro-RO"/>
        </w:rPr>
        <w:t>4.</w:t>
      </w:r>
      <w:r>
        <w:rPr>
          <w:rFonts w:ascii="Calibri" w:eastAsia="Calibri" w:hAnsi="Calibri" w:cs="Arial"/>
          <w:szCs w:val="18"/>
          <w:lang w:val="ro-RO"/>
        </w:rP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rsidR="008E51E5" w:rsidRDefault="00D66671">
      <w:pPr>
        <w:pStyle w:val="ProductList-Body"/>
        <w:spacing w:after="120"/>
        <w:ind w:left="720"/>
        <w:rPr>
          <w:rFonts w:cstheme="minorHAnsi"/>
          <w:szCs w:val="18"/>
          <w:lang w:val="ro-RO"/>
        </w:rPr>
      </w:pPr>
      <w:r>
        <w:rPr>
          <w:rFonts w:ascii="Calibri" w:eastAsia="Calibri" w:hAnsi="Calibri" w:cs="Calibri"/>
          <w:b/>
          <w:szCs w:val="18"/>
          <w:lang w:val="ro-RO"/>
        </w:rPr>
        <w:t>(a)</w:t>
      </w:r>
      <w:r>
        <w:rPr>
          <w:rFonts w:ascii="Calibri" w:eastAsia="Calibri" w:hAnsi="Calibri" w:cs="Calibri"/>
          <w:szCs w:val="18"/>
          <w:lang w:val="ro-RO"/>
        </w:rPr>
        <w:tab/>
        <w:t xml:space="preserve">pseudonimizarea și criptarea datelor cu caracter personal; </w:t>
      </w:r>
    </w:p>
    <w:p w:rsidR="008E51E5" w:rsidRDefault="00D66671">
      <w:pPr>
        <w:pStyle w:val="ProductList-Body"/>
        <w:spacing w:after="120"/>
        <w:ind w:left="720"/>
        <w:rPr>
          <w:rFonts w:cstheme="minorHAnsi"/>
          <w:szCs w:val="18"/>
          <w:lang w:val="ro-RO"/>
        </w:rPr>
      </w:pPr>
      <w:r>
        <w:rPr>
          <w:rFonts w:ascii="Calibri" w:eastAsia="Calibri" w:hAnsi="Calibri" w:cs="Calibri"/>
          <w:b/>
          <w:szCs w:val="18"/>
          <w:lang w:val="ro-RO"/>
        </w:rPr>
        <w:t>(b)</w:t>
      </w:r>
      <w:r>
        <w:rPr>
          <w:rFonts w:ascii="Calibri" w:eastAsia="Calibri" w:hAnsi="Calibri" w:cs="Calibri"/>
          <w:szCs w:val="18"/>
          <w:lang w:val="ro-RO"/>
        </w:rPr>
        <w:tab/>
        <w:t xml:space="preserve">capacitatea de a asigura confidențialitatea, integritatea, disponibilitatea și rezistența continue ale sistemelor și serviciilor de prelucrare; </w:t>
      </w:r>
    </w:p>
    <w:p w:rsidR="008E51E5" w:rsidRDefault="00D66671">
      <w:pPr>
        <w:pStyle w:val="ProductList-Body"/>
        <w:spacing w:after="120"/>
        <w:ind w:left="1440" w:hanging="720"/>
        <w:rPr>
          <w:rFonts w:cstheme="minorHAnsi"/>
          <w:szCs w:val="18"/>
          <w:lang w:val="ro-RO"/>
        </w:rPr>
      </w:pPr>
      <w:r>
        <w:rPr>
          <w:rFonts w:ascii="Calibri" w:eastAsia="Calibri" w:hAnsi="Calibri" w:cs="Calibri"/>
          <w:b/>
          <w:szCs w:val="18"/>
          <w:lang w:val="ro-RO"/>
        </w:rPr>
        <w:t>(c)</w:t>
      </w:r>
      <w:r>
        <w:rPr>
          <w:rFonts w:ascii="Calibri" w:eastAsia="Calibri" w:hAnsi="Calibri" w:cs="Calibri"/>
          <w:szCs w:val="18"/>
          <w:lang w:val="ro-RO"/>
        </w:rPr>
        <w:tab/>
        <w:t>capacitatea de a restabili disponibilitatea datelor cu caracter personal și accesul la acestea în timp util în cazul în care are loc un incident de natură fizică sau tehnică; și</w:t>
      </w:r>
    </w:p>
    <w:p w:rsidR="008E51E5" w:rsidRDefault="00D66671">
      <w:pPr>
        <w:pStyle w:val="ProductList-Body"/>
        <w:spacing w:after="120"/>
        <w:ind w:left="1440" w:hanging="720"/>
        <w:rPr>
          <w:rFonts w:cstheme="minorHAnsi"/>
          <w:szCs w:val="18"/>
          <w:lang w:val="ro-RO"/>
        </w:rPr>
      </w:pPr>
      <w:r>
        <w:rPr>
          <w:rFonts w:ascii="Calibri" w:eastAsia="Calibri" w:hAnsi="Calibri" w:cs="Calibri"/>
          <w:b/>
          <w:szCs w:val="18"/>
          <w:lang w:val="ro-RO"/>
        </w:rPr>
        <w:t>(d)</w:t>
      </w:r>
      <w:r>
        <w:rPr>
          <w:rFonts w:ascii="Calibri" w:eastAsia="Calibri" w:hAnsi="Calibri" w:cs="Calibri"/>
          <w:szCs w:val="18"/>
          <w:lang w:val="ro-RO"/>
        </w:rPr>
        <w:tab/>
        <w:t>un proces pentru testarea, evaluarea și aprecierea periodică a eficacității măsurilor tehnice și organizatorice pentru a garanta securitatea prelucrării.  [Articolul 32 alineatul (1)]</w:t>
      </w:r>
    </w:p>
    <w:p w:rsidR="008E51E5" w:rsidRDefault="00D66671">
      <w:pPr>
        <w:pStyle w:val="ProductList-Body"/>
        <w:spacing w:after="120"/>
        <w:ind w:left="158"/>
        <w:rPr>
          <w:lang w:val="ro-RO"/>
        </w:rPr>
      </w:pPr>
      <w:r>
        <w:rPr>
          <w:rFonts w:ascii="Calibri" w:eastAsia="Calibri" w:hAnsi="Calibri" w:cs="Arial"/>
          <w:b/>
          <w:szCs w:val="18"/>
          <w:lang w:val="ro-RO"/>
        </w:rPr>
        <w:t>5.</w:t>
      </w:r>
      <w:r>
        <w:rPr>
          <w:rFonts w:ascii="Calibri" w:eastAsia="Calibri" w:hAnsi="Calibri" w:cs="Arial"/>
          <w:szCs w:val="18"/>
          <w:lang w:val="ro-RO"/>
        </w:rP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rsidR="008E51E5" w:rsidRDefault="00D66671">
      <w:pPr>
        <w:pStyle w:val="ProductList-Body"/>
        <w:spacing w:after="120"/>
        <w:ind w:left="158"/>
        <w:rPr>
          <w:lang w:val="ro-RO"/>
        </w:rPr>
      </w:pPr>
      <w:r>
        <w:rPr>
          <w:rFonts w:ascii="Calibri" w:eastAsia="Calibri" w:hAnsi="Calibri" w:cs="Arial"/>
          <w:b/>
          <w:szCs w:val="18"/>
          <w:lang w:val="ro-RO"/>
        </w:rPr>
        <w:t>6.</w:t>
      </w:r>
      <w:r>
        <w:rPr>
          <w:rFonts w:ascii="Calibri" w:eastAsia="Calibri" w:hAnsi="Calibri" w:cs="Arial"/>
          <w:szCs w:val="18"/>
          <w:lang w:val="ro-RO"/>
        </w:rP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rsidR="008E51E5" w:rsidRDefault="00D66671">
      <w:pPr>
        <w:pStyle w:val="ProductList-Body"/>
        <w:spacing w:after="120"/>
        <w:ind w:left="158"/>
        <w:rPr>
          <w:lang w:val="ro-RO"/>
        </w:rPr>
      </w:pPr>
      <w:r>
        <w:rPr>
          <w:rFonts w:ascii="Calibri" w:eastAsia="Calibri" w:hAnsi="Calibri" w:cs="Arial"/>
          <w:b/>
          <w:szCs w:val="18"/>
          <w:lang w:val="ro-RO"/>
        </w:rPr>
        <w:t>7.</w:t>
      </w:r>
      <w:r>
        <w:rPr>
          <w:rFonts w:ascii="Calibri" w:eastAsia="Calibri" w:hAnsi="Calibri" w:cs="Arial"/>
          <w:szCs w:val="18"/>
          <w:lang w:val="ro-RO"/>
        </w:rPr>
        <w:t xml:space="preserve"> Microsoft înştiinţează Clientul fără întârzieri nejustificate după ce ia cunoştinţă de o încălcare a securităţii datelor cu caracter personal. [Articolul 33 alineatul (2)] Notificarea va include acele informații pe care o persoană împuternicită de operator trebuie să le furnizeze unui operator în temeiul Articolului 33 alineatul (3), în măsura în care aceste informații sunt disponibile în mod rezonabil pentru Microsoft. </w:t>
      </w:r>
    </w:p>
    <w:p w:rsidR="008E51E5" w:rsidRDefault="008E51E5">
      <w:pPr>
        <w:pStyle w:val="ProductList-Body"/>
        <w:rPr>
          <w:lang w:val="ro-RO"/>
        </w:rPr>
      </w:pPr>
      <w:bookmarkStart w:id="30" w:name="_GoBack"/>
      <w:bookmarkEnd w:id="30"/>
    </w:p>
    <w:sectPr w:rsidR="008E51E5">
      <w:footerReference w:type="default" r:id="rId17"/>
      <w:footerReference w:type="first" r:id="rId1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3713" w:rsidRDefault="00233713">
      <w:pPr>
        <w:spacing w:after="0" w:line="240" w:lineRule="auto"/>
      </w:pPr>
      <w:r>
        <w:separator/>
      </w:r>
    </w:p>
  </w:endnote>
  <w:endnote w:type="continuationSeparator" w:id="0">
    <w:p w:rsidR="00233713" w:rsidRDefault="002337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943B9" w:rsidRDefault="000943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3713" w:rsidRDefault="00233713">
    <w:pPr>
      <w:pStyle w:val="ProductList-Body"/>
    </w:pPr>
    <w:r>
      <w:rPr>
        <w:noProof/>
        <w:lang w:eastAsia="ja-JP"/>
      </w:rPr>
      <mc:AlternateContent>
        <mc:Choice Requires="wps">
          <w:drawing>
            <wp:anchor distT="0" distB="0" distL="114300" distR="114300" simplePos="0" relativeHeight="251659264" behindDoc="0" locked="0" layoutInCell="0" allowOverlap="1">
              <wp:simplePos x="0" y="0"/>
              <wp:positionH relativeFrom="page">
                <wp:posOffset>0</wp:posOffset>
              </wp:positionH>
              <wp:positionV relativeFrom="page">
                <wp:posOffset>9601200</wp:posOffset>
              </wp:positionV>
              <wp:extent cx="7772400" cy="266700"/>
              <wp:effectExtent l="0" t="0" r="0" b="0"/>
              <wp:wrapNone/>
              <wp:docPr id="9" name="MSIPCM4d00486bb7a061f6ad30976f" descr="{&quot;HashCode&quot;:-1634785317,&quot;Height&quot;:792.0,&quot;Width&quot;:612.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233713" w:rsidRDefault="00233713">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4d00486bb7a061f6ad30976f" o:spid="_x0000_s1026" type="#_x0000_t202" alt="{&quot;HashCode&quot;:-1634785317,&quot;Height&quot;:792.0,&quot;Width&quot;:612.0,&quot;Placement&quot;:&quot;Footer&quot;,&quot;Index&quot;:&quot;Primary&quot;,&quot;Section&quot;:1,&quot;Top&quot;:0.0,&quot;Left&quot;:0.0}" style="position:absolute;margin-left:0;margin-top:756pt;width:612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" o:allowincell="f" filled="f" stroked="f" strokeweight=".5pt">
              <v:textbox inset="20pt,0,,0">
                <w:txbxContent>
                  <w:p w:rsidR="00233713" w:rsidRDefault="00233713">
                    <w:pPr>
                      <w:spacing w:after="0"/>
                      <w:rPr>
                        <w:rFonts w:ascii="Calibri" w:hAnsi="Calibri" w:cs="Calibri"/>
                        <w:color w:val="000000"/>
                        <w:sz w:val="20"/>
                      </w:rPr>
                    </w:pPr>
                  </w:p>
                </w:txbxContent>
              </v:textbox>
              <w10:wrap anchorx="page" anchory="page"/>
            </v:shape>
          </w:pict>
        </mc:Fallback>
      </mc:AlternateContent>
    </w:r>
    <w:r>
      <w:rPr>
        <w:noProof/>
        <w:lang w:eastAsia="ja-JP"/>
      </w:rPr>
      <w:drawing>
        <wp:inline distT="0" distB="0" distL="0" distR="0">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692431"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3713" w:rsidRDefault="00233713">
    <w:pPr>
      <w:spacing w:after="0"/>
      <w:rPr>
        <w:rFonts w:ascii="Calibri" w:hAnsi="Calibri" w:cs="Calibri"/>
        <w:color w:val="000000"/>
        <w:sz w:val="20"/>
      </w:rPr>
    </w:pPr>
  </w:p>
  <w:p w:rsidR="00233713" w:rsidRDefault="00233713">
    <w:pPr>
      <w:pStyle w:val="Footer"/>
      <w:rPr>
        <w:sz w:val="14"/>
        <w:szCs w:val="14"/>
      </w:rPr>
    </w:pPr>
    <w:r>
      <w:rPr>
        <w:noProof/>
        <w:lang w:eastAsia="ja-JP"/>
      </w:rPr>
      <mc:AlternateContent>
        <mc:Choice Requires="wps">
          <w:drawing>
            <wp:anchor distT="0" distB="0" distL="114300" distR="114300" simplePos="0" relativeHeight="251660288" behindDoc="0" locked="0" layoutInCell="0" allowOverlap="1">
              <wp:simplePos x="0" y="0"/>
              <wp:positionH relativeFrom="page">
                <wp:posOffset>0</wp:posOffset>
              </wp:positionH>
              <wp:positionV relativeFrom="page">
                <wp:posOffset>9601200</wp:posOffset>
              </wp:positionV>
              <wp:extent cx="7772400" cy="266700"/>
              <wp:effectExtent l="0" t="0" r="0" b="0"/>
              <wp:wrapNone/>
              <wp:docPr id="10" name="MSIPCMbfe7459dabc21b39f7ead189" descr="{&quot;HashCode&quot;:-1634785317,&quot;Height&quot;:792.0,&quot;Width&quot;:612.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233713" w:rsidRDefault="00233713">
                          <w:pPr>
                            <w:spacing w:after="0"/>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bfe7459dabc21b39f7ead189" o:spid="_x0000_s1027" type="#_x0000_t202" alt="{&quot;HashCode&quot;:-1634785317,&quot;Height&quot;:792.0,&quot;Width&quot;:612.0,&quot;Placement&quot;:&quot;Footer&quot;,&quot;Index&quot;:&quot;FirstPage&quot;,&quot;Section&quot;:1,&quot;Top&quot;:0.0,&quot;Left&quot;:0.0}" style="position:absolute;margin-left:0;margin-top:756pt;width:612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" o:allowincell="f" filled="f" stroked="f" strokeweight=".5pt">
              <v:textbox inset="20pt,0,,0">
                <w:txbxContent>
                  <w:p w:rsidR="00233713" w:rsidRDefault="00233713">
                    <w:pPr>
                      <w:spacing w:after="0"/>
                    </w:pPr>
                  </w:p>
                </w:txbxContent>
              </v:textbox>
              <w10:wrap anchorx="page" anchory="page"/>
            </v:shape>
          </w:pict>
        </mc:Fallback>
      </mc:AlternateContent>
    </w:r>
    <w:r>
      <w:rPr>
        <w:noProof/>
        <w:lang w:eastAsia="ja-JP"/>
      </w:rPr>
      <w:drawing>
        <wp:inline distT="0" distB="0" distL="0" distR="0">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622809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3713" w:rsidRDefault="00233713">
    <w:pPr>
      <w:pStyle w:val="ProductList-Body"/>
      <w:tabs>
        <w:tab w:val="right" w:pos="10800"/>
      </w:tabs>
      <w:spacing w:before="20" w:after="20"/>
      <w:rPr>
        <w:noProof/>
        <w:color w:val="404040" w:themeColor="text1" w:themeTint="BF"/>
        <w:sz w:val="16"/>
        <w:szCs w:val="16"/>
      </w:rPr>
    </w:pPr>
    <w:r>
      <w:rPr>
        <w:noProof/>
        <w:lang w:eastAsia="ja-JP"/>
      </w:rPr>
      <mc:AlternateContent>
        <mc:Choice Requires="wps">
          <w:drawing>
            <wp:anchor distT="0" distB="0" distL="114300" distR="114300" simplePos="0" relativeHeight="251662336" behindDoc="0" locked="0" layoutInCell="0" allowOverlap="1">
              <wp:simplePos x="0" y="0"/>
              <wp:positionH relativeFrom="page">
                <wp:posOffset>0</wp:posOffset>
              </wp:positionH>
              <wp:positionV relativeFrom="page">
                <wp:posOffset>9601200</wp:posOffset>
              </wp:positionV>
              <wp:extent cx="7772400" cy="266700"/>
              <wp:effectExtent l="0" t="0" r="0" b="0"/>
              <wp:wrapNone/>
              <wp:docPr id="1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233713" w:rsidRDefault="00233713">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8aec43cd8daa9443de0070e9" o:spid="_x0000_s1028" type="#_x0000_t202" alt="{&quot;HashCode&quot;:-1634785317,&quot;Height&quot;:792.0,&quot;Width&quot;:612.0,&quot;Placement&quot;:&quot;Footer&quot;,&quot;Index&quot;:&quot;Primary&quot;,&quot;Section&quot;:2,&quot;Top&quot;:0.0,&quot;Left&quot;:0.0}" style="position:absolute;margin-left:0;margin-top:756pt;width:612pt;height:21pt;z-index:251662336;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HHf2EQTAwAAMgYAAA4AAAAAAAAAAAAAAAAALgIAAGRy&#10;cy9lMm9Eb2MueG1sUEsBAi0AFAAGAAgAAAAhALtA7THcAAAACwEAAA8AAAAAAAAAAAAAAAAAbQUA&#10;AGRycy9kb3ducmV2LnhtbFBLBQYAAAAABAAEAPMAAAB2BgAAAAA=&#10;" o:allowincell="f" filled="f" stroked="f" strokeweight=".5pt">
              <v:textbox inset="20pt,0,,0">
                <w:txbxContent>
                  <w:p w:rsidR="00233713" w:rsidRDefault="00233713">
                    <w:pPr>
                      <w:spacing w:after="0"/>
                      <w:rPr>
                        <w:rFonts w:ascii="Calibri" w:hAnsi="Calibri" w:cs="Calibri"/>
                        <w:color w:val="000000"/>
                        <w:sz w:val="20"/>
                      </w:rPr>
                    </w:pPr>
                  </w:p>
                </w:txbxContent>
              </v:textbox>
              <w10:wrap anchorx="page" anchory="page"/>
            </v:shape>
          </w:pict>
        </mc:Fallback>
      </mc:AlternateContent>
    </w:r>
    <w:sdt>
      <w:sdtPr>
        <w:id w:val="479964641"/>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Microsoft Professional Services Data Protection Addendum (Worldwide Romanian, January 2019)</w:t>
        </w:r>
        <w:r>
          <w:rPr>
            <w:color w:val="404040" w:themeColor="text1" w:themeTint="BF"/>
            <w:sz w:val="16"/>
            <w:szCs w:val="16"/>
          </w:rPr>
          <w:tab/>
        </w:r>
        <w:r>
          <w:rPr>
            <w:color w:val="404040" w:themeColor="text1" w:themeTint="BF"/>
            <w:sz w:val="16"/>
            <w:szCs w:val="16"/>
          </w:rPr>
          <w:fldChar w:fldCharType="begin"/>
        </w:r>
        <w:r>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21</w:t>
        </w:r>
        <w:r>
          <w:rPr>
            <w:noProof/>
            <w:color w:val="404040" w:themeColor="text1" w:themeTint="BF"/>
            <w:sz w:val="16"/>
            <w:szCs w:val="16"/>
          </w:rPr>
          <w:fldChar w:fldCharType="end"/>
        </w:r>
      </w:sdtContent>
    </w:sdt>
  </w:p>
  <w:p w:rsidR="00233713" w:rsidRDefault="00233713">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3713" w:rsidRDefault="00233713">
    <w:pPr>
      <w:pStyle w:val="ProductList-Body"/>
      <w:tabs>
        <w:tab w:val="right" w:pos="10800"/>
      </w:tabs>
      <w:spacing w:before="20" w:after="20"/>
      <w:ind w:left="-14" w:right="-101"/>
      <w:rPr>
        <w:color w:val="404040" w:themeColor="text1" w:themeTint="BF"/>
        <w:sz w:val="16"/>
        <w:szCs w:val="16"/>
      </w:rPr>
    </w:pPr>
    <w:r>
      <w:rPr>
        <w:noProof/>
        <w:lang w:eastAsia="ja-JP"/>
      </w:rPr>
      <mc:AlternateContent>
        <mc:Choice Requires="wps">
          <w:drawing>
            <wp:anchor distT="0" distB="0" distL="114300" distR="114300" simplePos="0" relativeHeight="251664384" behindDoc="0" locked="0" layoutInCell="0" allowOverlap="1">
              <wp:simplePos x="0" y="0"/>
              <wp:positionH relativeFrom="page">
                <wp:posOffset>0</wp:posOffset>
              </wp:positionH>
              <wp:positionV relativeFrom="page">
                <wp:posOffset>9601200</wp:posOffset>
              </wp:positionV>
              <wp:extent cx="7772400" cy="266700"/>
              <wp:effectExtent l="0" t="0" r="0" b="0"/>
              <wp:wrapNone/>
              <wp:docPr id="12"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rsidR="00233713" w:rsidRDefault="00233713">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MSIPCMc2d442e79596905ff7bffc8d" o:spid="_x0000_s1029"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438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" o:allowincell="f" filled="f" stroked="f" strokeweight=".5pt">
              <v:textbox inset="20pt,0,,0">
                <w:txbxContent>
                  <w:p w:rsidR="00233713" w:rsidRDefault="00233713">
                    <w:pPr>
                      <w:spacing w:after="0"/>
                      <w:rPr>
                        <w:rFonts w:ascii="Calibri" w:hAnsi="Calibri" w:cs="Calibri"/>
                        <w:color w:val="000000"/>
                        <w:sz w:val="20"/>
                      </w:rPr>
                    </w:pP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Pr>
            <w:color w:val="404040" w:themeColor="text1" w:themeTint="BF"/>
            <w:sz w:val="16"/>
            <w:szCs w:val="16"/>
          </w:rPr>
          <w:t>Microsoft Professional Services Data Protection Addendum (Worldwide Romanian, January 2019)</w:t>
        </w:r>
        <w:r>
          <w:rPr>
            <w:color w:val="404040" w:themeColor="text1" w:themeTint="BF"/>
            <w:sz w:val="16"/>
            <w:szCs w:val="16"/>
          </w:rPr>
          <w:tab/>
        </w:r>
        <w:r>
          <w:rPr>
            <w:color w:val="404040" w:themeColor="text1" w:themeTint="BF"/>
            <w:sz w:val="16"/>
            <w:szCs w:val="16"/>
          </w:rPr>
          <w:fldChar w:fldCharType="begin"/>
        </w:r>
        <w:r>
          <w:rPr>
            <w:color w:val="404040" w:themeColor="text1" w:themeTint="BF"/>
            <w:sz w:val="16"/>
            <w:szCs w:val="16"/>
          </w:rPr>
          <w:instrText xml:space="preserve"> PAGE   \* MERGEFORMAT </w:instrText>
        </w:r>
        <w:r>
          <w:rPr>
            <w:color w:val="404040" w:themeColor="text1" w:themeTint="BF"/>
            <w:sz w:val="16"/>
            <w:szCs w:val="16"/>
          </w:rPr>
          <w:fldChar w:fldCharType="separate"/>
        </w:r>
        <w:r>
          <w:rPr>
            <w:noProof/>
            <w:color w:val="404040" w:themeColor="text1" w:themeTint="BF"/>
            <w:sz w:val="16"/>
            <w:szCs w:val="16"/>
          </w:rPr>
          <w:t>2</w:t>
        </w:r>
        <w:r>
          <w:rPr>
            <w:noProof/>
            <w:color w:val="404040" w:themeColor="text1" w:themeTint="BF"/>
            <w:sz w:val="16"/>
            <w:szCs w:val="16"/>
          </w:rPr>
          <w:fldChar w:fldCharType="end"/>
        </w:r>
      </w:sdtContent>
    </w:sdt>
  </w:p>
  <w:p w:rsidR="00233713" w:rsidRDefault="00233713">
    <w:pPr>
      <w:pStyle w:val="Footer"/>
      <w:ind w:firstLine="720"/>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3713" w:rsidRDefault="00233713">
      <w:pPr>
        <w:spacing w:after="0" w:line="240" w:lineRule="auto"/>
      </w:pPr>
      <w:r>
        <w:separator/>
      </w:r>
    </w:p>
  </w:footnote>
  <w:footnote w:type="continuationSeparator" w:id="0">
    <w:p w:rsidR="00233713" w:rsidRDefault="0023371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943B9" w:rsidRDefault="000943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943B9" w:rsidRDefault="000943B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33713" w:rsidRDefault="00233713">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47FAC0FA">
      <w:start w:val="1"/>
      <w:numFmt w:val="bullet"/>
      <w:lvlText w:val=""/>
      <w:lvlJc w:val="left"/>
      <w:pPr>
        <w:ind w:left="720" w:hanging="360"/>
      </w:pPr>
      <w:rPr>
        <w:rFonts w:ascii="Symbol" w:hAnsi="Symbol" w:hint="default"/>
      </w:rPr>
    </w:lvl>
    <w:lvl w:ilvl="1" w:tplc="ECD8C008" w:tentative="1">
      <w:start w:val="1"/>
      <w:numFmt w:val="bullet"/>
      <w:lvlText w:val="o"/>
      <w:lvlJc w:val="left"/>
      <w:pPr>
        <w:ind w:left="1440" w:hanging="360"/>
      </w:pPr>
      <w:rPr>
        <w:rFonts w:ascii="Courier New" w:hAnsi="Courier New" w:cs="Courier New" w:hint="default"/>
      </w:rPr>
    </w:lvl>
    <w:lvl w:ilvl="2" w:tplc="65166B96" w:tentative="1">
      <w:start w:val="1"/>
      <w:numFmt w:val="bullet"/>
      <w:lvlText w:val=""/>
      <w:lvlJc w:val="left"/>
      <w:pPr>
        <w:ind w:left="2160" w:hanging="360"/>
      </w:pPr>
      <w:rPr>
        <w:rFonts w:ascii="Wingdings" w:hAnsi="Wingdings" w:hint="default"/>
      </w:rPr>
    </w:lvl>
    <w:lvl w:ilvl="3" w:tplc="EABA78C2" w:tentative="1">
      <w:start w:val="1"/>
      <w:numFmt w:val="bullet"/>
      <w:lvlText w:val=""/>
      <w:lvlJc w:val="left"/>
      <w:pPr>
        <w:ind w:left="2880" w:hanging="360"/>
      </w:pPr>
      <w:rPr>
        <w:rFonts w:ascii="Symbol" w:hAnsi="Symbol" w:hint="default"/>
      </w:rPr>
    </w:lvl>
    <w:lvl w:ilvl="4" w:tplc="3C2252D8" w:tentative="1">
      <w:start w:val="1"/>
      <w:numFmt w:val="bullet"/>
      <w:lvlText w:val="o"/>
      <w:lvlJc w:val="left"/>
      <w:pPr>
        <w:ind w:left="3600" w:hanging="360"/>
      </w:pPr>
      <w:rPr>
        <w:rFonts w:ascii="Courier New" w:hAnsi="Courier New" w:cs="Courier New" w:hint="default"/>
      </w:rPr>
    </w:lvl>
    <w:lvl w:ilvl="5" w:tplc="7DA6E37A" w:tentative="1">
      <w:start w:val="1"/>
      <w:numFmt w:val="bullet"/>
      <w:lvlText w:val=""/>
      <w:lvlJc w:val="left"/>
      <w:pPr>
        <w:ind w:left="4320" w:hanging="360"/>
      </w:pPr>
      <w:rPr>
        <w:rFonts w:ascii="Wingdings" w:hAnsi="Wingdings" w:hint="default"/>
      </w:rPr>
    </w:lvl>
    <w:lvl w:ilvl="6" w:tplc="49FCBCE6" w:tentative="1">
      <w:start w:val="1"/>
      <w:numFmt w:val="bullet"/>
      <w:lvlText w:val=""/>
      <w:lvlJc w:val="left"/>
      <w:pPr>
        <w:ind w:left="5040" w:hanging="360"/>
      </w:pPr>
      <w:rPr>
        <w:rFonts w:ascii="Symbol" w:hAnsi="Symbol" w:hint="default"/>
      </w:rPr>
    </w:lvl>
    <w:lvl w:ilvl="7" w:tplc="6FC0ACDE" w:tentative="1">
      <w:start w:val="1"/>
      <w:numFmt w:val="bullet"/>
      <w:lvlText w:val="o"/>
      <w:lvlJc w:val="left"/>
      <w:pPr>
        <w:ind w:left="5760" w:hanging="360"/>
      </w:pPr>
      <w:rPr>
        <w:rFonts w:ascii="Courier New" w:hAnsi="Courier New" w:cs="Courier New" w:hint="default"/>
      </w:rPr>
    </w:lvl>
    <w:lvl w:ilvl="8" w:tplc="41C0E93E"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9B8247F2">
      <w:start w:val="1"/>
      <w:numFmt w:val="bullet"/>
      <w:lvlText w:val=""/>
      <w:lvlJc w:val="left"/>
      <w:pPr>
        <w:ind w:left="720" w:hanging="360"/>
      </w:pPr>
      <w:rPr>
        <w:rFonts w:ascii="Symbol" w:hAnsi="Symbol" w:hint="default"/>
      </w:rPr>
    </w:lvl>
    <w:lvl w:ilvl="1" w:tplc="6CD49866" w:tentative="1">
      <w:start w:val="1"/>
      <w:numFmt w:val="bullet"/>
      <w:lvlText w:val="o"/>
      <w:lvlJc w:val="left"/>
      <w:pPr>
        <w:ind w:left="1440" w:hanging="360"/>
      </w:pPr>
      <w:rPr>
        <w:rFonts w:ascii="Courier New" w:hAnsi="Courier New" w:cs="Courier New" w:hint="default"/>
      </w:rPr>
    </w:lvl>
    <w:lvl w:ilvl="2" w:tplc="0DA48854" w:tentative="1">
      <w:start w:val="1"/>
      <w:numFmt w:val="bullet"/>
      <w:lvlText w:val=""/>
      <w:lvlJc w:val="left"/>
      <w:pPr>
        <w:ind w:left="2160" w:hanging="360"/>
      </w:pPr>
      <w:rPr>
        <w:rFonts w:ascii="Wingdings" w:hAnsi="Wingdings" w:hint="default"/>
      </w:rPr>
    </w:lvl>
    <w:lvl w:ilvl="3" w:tplc="7542C282" w:tentative="1">
      <w:start w:val="1"/>
      <w:numFmt w:val="bullet"/>
      <w:lvlText w:val=""/>
      <w:lvlJc w:val="left"/>
      <w:pPr>
        <w:ind w:left="2880" w:hanging="360"/>
      </w:pPr>
      <w:rPr>
        <w:rFonts w:ascii="Symbol" w:hAnsi="Symbol" w:hint="default"/>
      </w:rPr>
    </w:lvl>
    <w:lvl w:ilvl="4" w:tplc="AEEE8DC6" w:tentative="1">
      <w:start w:val="1"/>
      <w:numFmt w:val="bullet"/>
      <w:lvlText w:val="o"/>
      <w:lvlJc w:val="left"/>
      <w:pPr>
        <w:ind w:left="3600" w:hanging="360"/>
      </w:pPr>
      <w:rPr>
        <w:rFonts w:ascii="Courier New" w:hAnsi="Courier New" w:cs="Courier New" w:hint="default"/>
      </w:rPr>
    </w:lvl>
    <w:lvl w:ilvl="5" w:tplc="74660DC8" w:tentative="1">
      <w:start w:val="1"/>
      <w:numFmt w:val="bullet"/>
      <w:lvlText w:val=""/>
      <w:lvlJc w:val="left"/>
      <w:pPr>
        <w:ind w:left="4320" w:hanging="360"/>
      </w:pPr>
      <w:rPr>
        <w:rFonts w:ascii="Wingdings" w:hAnsi="Wingdings" w:hint="default"/>
      </w:rPr>
    </w:lvl>
    <w:lvl w:ilvl="6" w:tplc="2F02EC32" w:tentative="1">
      <w:start w:val="1"/>
      <w:numFmt w:val="bullet"/>
      <w:lvlText w:val=""/>
      <w:lvlJc w:val="left"/>
      <w:pPr>
        <w:ind w:left="5040" w:hanging="360"/>
      </w:pPr>
      <w:rPr>
        <w:rFonts w:ascii="Symbol" w:hAnsi="Symbol" w:hint="default"/>
      </w:rPr>
    </w:lvl>
    <w:lvl w:ilvl="7" w:tplc="F4085B4A" w:tentative="1">
      <w:start w:val="1"/>
      <w:numFmt w:val="bullet"/>
      <w:lvlText w:val="o"/>
      <w:lvlJc w:val="left"/>
      <w:pPr>
        <w:ind w:left="5760" w:hanging="360"/>
      </w:pPr>
      <w:rPr>
        <w:rFonts w:ascii="Courier New" w:hAnsi="Courier New" w:cs="Courier New" w:hint="default"/>
      </w:rPr>
    </w:lvl>
    <w:lvl w:ilvl="8" w:tplc="AF96A434"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88B85B3E">
      <w:start w:val="1"/>
      <w:numFmt w:val="bullet"/>
      <w:lvlText w:val=""/>
      <w:lvlJc w:val="left"/>
      <w:pPr>
        <w:ind w:left="720" w:hanging="360"/>
      </w:pPr>
      <w:rPr>
        <w:rFonts w:ascii="Symbol" w:hAnsi="Symbol" w:hint="default"/>
      </w:rPr>
    </w:lvl>
    <w:lvl w:ilvl="1" w:tplc="DE62D2DA" w:tentative="1">
      <w:start w:val="1"/>
      <w:numFmt w:val="bullet"/>
      <w:lvlText w:val="o"/>
      <w:lvlJc w:val="left"/>
      <w:pPr>
        <w:ind w:left="1440" w:hanging="360"/>
      </w:pPr>
      <w:rPr>
        <w:rFonts w:ascii="Courier New" w:hAnsi="Courier New" w:cs="Courier New" w:hint="default"/>
      </w:rPr>
    </w:lvl>
    <w:lvl w:ilvl="2" w:tplc="7848C790" w:tentative="1">
      <w:start w:val="1"/>
      <w:numFmt w:val="bullet"/>
      <w:lvlText w:val=""/>
      <w:lvlJc w:val="left"/>
      <w:pPr>
        <w:ind w:left="2160" w:hanging="360"/>
      </w:pPr>
      <w:rPr>
        <w:rFonts w:ascii="Wingdings" w:hAnsi="Wingdings" w:hint="default"/>
      </w:rPr>
    </w:lvl>
    <w:lvl w:ilvl="3" w:tplc="69183CFC" w:tentative="1">
      <w:start w:val="1"/>
      <w:numFmt w:val="bullet"/>
      <w:lvlText w:val=""/>
      <w:lvlJc w:val="left"/>
      <w:pPr>
        <w:ind w:left="2880" w:hanging="360"/>
      </w:pPr>
      <w:rPr>
        <w:rFonts w:ascii="Symbol" w:hAnsi="Symbol" w:hint="default"/>
      </w:rPr>
    </w:lvl>
    <w:lvl w:ilvl="4" w:tplc="18969C72" w:tentative="1">
      <w:start w:val="1"/>
      <w:numFmt w:val="bullet"/>
      <w:lvlText w:val="o"/>
      <w:lvlJc w:val="left"/>
      <w:pPr>
        <w:ind w:left="3600" w:hanging="360"/>
      </w:pPr>
      <w:rPr>
        <w:rFonts w:ascii="Courier New" w:hAnsi="Courier New" w:cs="Courier New" w:hint="default"/>
      </w:rPr>
    </w:lvl>
    <w:lvl w:ilvl="5" w:tplc="59B84BCE" w:tentative="1">
      <w:start w:val="1"/>
      <w:numFmt w:val="bullet"/>
      <w:lvlText w:val=""/>
      <w:lvlJc w:val="left"/>
      <w:pPr>
        <w:ind w:left="4320" w:hanging="360"/>
      </w:pPr>
      <w:rPr>
        <w:rFonts w:ascii="Wingdings" w:hAnsi="Wingdings" w:hint="default"/>
      </w:rPr>
    </w:lvl>
    <w:lvl w:ilvl="6" w:tplc="7FAA3F28" w:tentative="1">
      <w:start w:val="1"/>
      <w:numFmt w:val="bullet"/>
      <w:lvlText w:val=""/>
      <w:lvlJc w:val="left"/>
      <w:pPr>
        <w:ind w:left="5040" w:hanging="360"/>
      </w:pPr>
      <w:rPr>
        <w:rFonts w:ascii="Symbol" w:hAnsi="Symbol" w:hint="default"/>
      </w:rPr>
    </w:lvl>
    <w:lvl w:ilvl="7" w:tplc="2D2E9AA2" w:tentative="1">
      <w:start w:val="1"/>
      <w:numFmt w:val="bullet"/>
      <w:lvlText w:val="o"/>
      <w:lvlJc w:val="left"/>
      <w:pPr>
        <w:ind w:left="5760" w:hanging="360"/>
      </w:pPr>
      <w:rPr>
        <w:rFonts w:ascii="Courier New" w:hAnsi="Courier New" w:cs="Courier New" w:hint="default"/>
      </w:rPr>
    </w:lvl>
    <w:lvl w:ilvl="8" w:tplc="A43AB9F8"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6E18EE74">
      <w:start w:val="1"/>
      <w:numFmt w:val="bullet"/>
      <w:lvlText w:val=""/>
      <w:lvlJc w:val="left"/>
      <w:pPr>
        <w:ind w:left="900" w:hanging="360"/>
      </w:pPr>
      <w:rPr>
        <w:rFonts w:ascii="Symbol" w:hAnsi="Symbol" w:hint="default"/>
        <w:sz w:val="18"/>
      </w:rPr>
    </w:lvl>
    <w:lvl w:ilvl="1" w:tplc="93C68E74" w:tentative="1">
      <w:start w:val="1"/>
      <w:numFmt w:val="bullet"/>
      <w:lvlText w:val="o"/>
      <w:lvlJc w:val="left"/>
      <w:pPr>
        <w:ind w:left="1620" w:hanging="360"/>
      </w:pPr>
      <w:rPr>
        <w:rFonts w:ascii="Courier New" w:hAnsi="Courier New" w:cs="Courier New" w:hint="default"/>
      </w:rPr>
    </w:lvl>
    <w:lvl w:ilvl="2" w:tplc="5B764C48" w:tentative="1">
      <w:start w:val="1"/>
      <w:numFmt w:val="bullet"/>
      <w:lvlText w:val=""/>
      <w:lvlJc w:val="left"/>
      <w:pPr>
        <w:ind w:left="2340" w:hanging="360"/>
      </w:pPr>
      <w:rPr>
        <w:rFonts w:ascii="Wingdings" w:hAnsi="Wingdings" w:hint="default"/>
      </w:rPr>
    </w:lvl>
    <w:lvl w:ilvl="3" w:tplc="E46246CC" w:tentative="1">
      <w:start w:val="1"/>
      <w:numFmt w:val="bullet"/>
      <w:lvlText w:val=""/>
      <w:lvlJc w:val="left"/>
      <w:pPr>
        <w:ind w:left="3060" w:hanging="360"/>
      </w:pPr>
      <w:rPr>
        <w:rFonts w:ascii="Symbol" w:hAnsi="Symbol" w:hint="default"/>
      </w:rPr>
    </w:lvl>
    <w:lvl w:ilvl="4" w:tplc="905A6B20" w:tentative="1">
      <w:start w:val="1"/>
      <w:numFmt w:val="bullet"/>
      <w:lvlText w:val="o"/>
      <w:lvlJc w:val="left"/>
      <w:pPr>
        <w:ind w:left="3780" w:hanging="360"/>
      </w:pPr>
      <w:rPr>
        <w:rFonts w:ascii="Courier New" w:hAnsi="Courier New" w:cs="Courier New" w:hint="default"/>
      </w:rPr>
    </w:lvl>
    <w:lvl w:ilvl="5" w:tplc="05B410F4" w:tentative="1">
      <w:start w:val="1"/>
      <w:numFmt w:val="bullet"/>
      <w:lvlText w:val=""/>
      <w:lvlJc w:val="left"/>
      <w:pPr>
        <w:ind w:left="4500" w:hanging="360"/>
      </w:pPr>
      <w:rPr>
        <w:rFonts w:ascii="Wingdings" w:hAnsi="Wingdings" w:hint="default"/>
      </w:rPr>
    </w:lvl>
    <w:lvl w:ilvl="6" w:tplc="C548DF68" w:tentative="1">
      <w:start w:val="1"/>
      <w:numFmt w:val="bullet"/>
      <w:lvlText w:val=""/>
      <w:lvlJc w:val="left"/>
      <w:pPr>
        <w:ind w:left="5220" w:hanging="360"/>
      </w:pPr>
      <w:rPr>
        <w:rFonts w:ascii="Symbol" w:hAnsi="Symbol" w:hint="default"/>
      </w:rPr>
    </w:lvl>
    <w:lvl w:ilvl="7" w:tplc="3D64B298" w:tentative="1">
      <w:start w:val="1"/>
      <w:numFmt w:val="bullet"/>
      <w:lvlText w:val="o"/>
      <w:lvlJc w:val="left"/>
      <w:pPr>
        <w:ind w:left="5940" w:hanging="360"/>
      </w:pPr>
      <w:rPr>
        <w:rFonts w:ascii="Courier New" w:hAnsi="Courier New" w:cs="Courier New" w:hint="default"/>
      </w:rPr>
    </w:lvl>
    <w:lvl w:ilvl="8" w:tplc="F9B2BDCA"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2443938">
      <w:start w:val="1"/>
      <w:numFmt w:val="bullet"/>
      <w:lvlText w:val=""/>
      <w:lvlJc w:val="left"/>
      <w:pPr>
        <w:ind w:left="720" w:hanging="360"/>
      </w:pPr>
      <w:rPr>
        <w:rFonts w:ascii="Symbol" w:hAnsi="Symbol" w:hint="default"/>
      </w:rPr>
    </w:lvl>
    <w:lvl w:ilvl="1" w:tplc="9122706C" w:tentative="1">
      <w:start w:val="1"/>
      <w:numFmt w:val="bullet"/>
      <w:lvlText w:val="o"/>
      <w:lvlJc w:val="left"/>
      <w:pPr>
        <w:ind w:left="1440" w:hanging="360"/>
      </w:pPr>
      <w:rPr>
        <w:rFonts w:ascii="Courier New" w:hAnsi="Courier New" w:cs="Courier New" w:hint="default"/>
      </w:rPr>
    </w:lvl>
    <w:lvl w:ilvl="2" w:tplc="6A526496" w:tentative="1">
      <w:start w:val="1"/>
      <w:numFmt w:val="bullet"/>
      <w:lvlText w:val=""/>
      <w:lvlJc w:val="left"/>
      <w:pPr>
        <w:ind w:left="2160" w:hanging="360"/>
      </w:pPr>
      <w:rPr>
        <w:rFonts w:ascii="Wingdings" w:hAnsi="Wingdings" w:hint="default"/>
      </w:rPr>
    </w:lvl>
    <w:lvl w:ilvl="3" w:tplc="35BCDD96" w:tentative="1">
      <w:start w:val="1"/>
      <w:numFmt w:val="bullet"/>
      <w:lvlText w:val=""/>
      <w:lvlJc w:val="left"/>
      <w:pPr>
        <w:ind w:left="2880" w:hanging="360"/>
      </w:pPr>
      <w:rPr>
        <w:rFonts w:ascii="Symbol" w:hAnsi="Symbol" w:hint="default"/>
      </w:rPr>
    </w:lvl>
    <w:lvl w:ilvl="4" w:tplc="5338053A" w:tentative="1">
      <w:start w:val="1"/>
      <w:numFmt w:val="bullet"/>
      <w:lvlText w:val="o"/>
      <w:lvlJc w:val="left"/>
      <w:pPr>
        <w:ind w:left="3600" w:hanging="360"/>
      </w:pPr>
      <w:rPr>
        <w:rFonts w:ascii="Courier New" w:hAnsi="Courier New" w:cs="Courier New" w:hint="default"/>
      </w:rPr>
    </w:lvl>
    <w:lvl w:ilvl="5" w:tplc="E5D606C8" w:tentative="1">
      <w:start w:val="1"/>
      <w:numFmt w:val="bullet"/>
      <w:lvlText w:val=""/>
      <w:lvlJc w:val="left"/>
      <w:pPr>
        <w:ind w:left="4320" w:hanging="360"/>
      </w:pPr>
      <w:rPr>
        <w:rFonts w:ascii="Wingdings" w:hAnsi="Wingdings" w:hint="default"/>
      </w:rPr>
    </w:lvl>
    <w:lvl w:ilvl="6" w:tplc="8AF45E28" w:tentative="1">
      <w:start w:val="1"/>
      <w:numFmt w:val="bullet"/>
      <w:lvlText w:val=""/>
      <w:lvlJc w:val="left"/>
      <w:pPr>
        <w:ind w:left="5040" w:hanging="360"/>
      </w:pPr>
      <w:rPr>
        <w:rFonts w:ascii="Symbol" w:hAnsi="Symbol" w:hint="default"/>
      </w:rPr>
    </w:lvl>
    <w:lvl w:ilvl="7" w:tplc="B3B6E322" w:tentative="1">
      <w:start w:val="1"/>
      <w:numFmt w:val="bullet"/>
      <w:lvlText w:val="o"/>
      <w:lvlJc w:val="left"/>
      <w:pPr>
        <w:ind w:left="5760" w:hanging="360"/>
      </w:pPr>
      <w:rPr>
        <w:rFonts w:ascii="Courier New" w:hAnsi="Courier New" w:cs="Courier New" w:hint="default"/>
      </w:rPr>
    </w:lvl>
    <w:lvl w:ilvl="8" w:tplc="315CF418"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5F744288">
      <w:start w:val="1"/>
      <w:numFmt w:val="bullet"/>
      <w:lvlText w:val=""/>
      <w:lvlJc w:val="left"/>
      <w:pPr>
        <w:ind w:left="720" w:hanging="360"/>
      </w:pPr>
      <w:rPr>
        <w:rFonts w:ascii="Symbol" w:hAnsi="Symbol" w:hint="default"/>
        <w:sz w:val="18"/>
      </w:rPr>
    </w:lvl>
    <w:lvl w:ilvl="1" w:tplc="A7A847FA" w:tentative="1">
      <w:start w:val="1"/>
      <w:numFmt w:val="bullet"/>
      <w:lvlText w:val="o"/>
      <w:lvlJc w:val="left"/>
      <w:pPr>
        <w:ind w:left="1440" w:hanging="360"/>
      </w:pPr>
      <w:rPr>
        <w:rFonts w:ascii="Courier New" w:hAnsi="Courier New" w:cs="Courier New" w:hint="default"/>
      </w:rPr>
    </w:lvl>
    <w:lvl w:ilvl="2" w:tplc="D23C0416" w:tentative="1">
      <w:start w:val="1"/>
      <w:numFmt w:val="bullet"/>
      <w:lvlText w:val=""/>
      <w:lvlJc w:val="left"/>
      <w:pPr>
        <w:ind w:left="2160" w:hanging="360"/>
      </w:pPr>
      <w:rPr>
        <w:rFonts w:ascii="Wingdings" w:hAnsi="Wingdings" w:hint="default"/>
      </w:rPr>
    </w:lvl>
    <w:lvl w:ilvl="3" w:tplc="400089A4" w:tentative="1">
      <w:start w:val="1"/>
      <w:numFmt w:val="bullet"/>
      <w:lvlText w:val=""/>
      <w:lvlJc w:val="left"/>
      <w:pPr>
        <w:ind w:left="2880" w:hanging="360"/>
      </w:pPr>
      <w:rPr>
        <w:rFonts w:ascii="Symbol" w:hAnsi="Symbol" w:hint="default"/>
      </w:rPr>
    </w:lvl>
    <w:lvl w:ilvl="4" w:tplc="D2628CF0" w:tentative="1">
      <w:start w:val="1"/>
      <w:numFmt w:val="bullet"/>
      <w:lvlText w:val="o"/>
      <w:lvlJc w:val="left"/>
      <w:pPr>
        <w:ind w:left="3600" w:hanging="360"/>
      </w:pPr>
      <w:rPr>
        <w:rFonts w:ascii="Courier New" w:hAnsi="Courier New" w:cs="Courier New" w:hint="default"/>
      </w:rPr>
    </w:lvl>
    <w:lvl w:ilvl="5" w:tplc="5914AA30" w:tentative="1">
      <w:start w:val="1"/>
      <w:numFmt w:val="bullet"/>
      <w:lvlText w:val=""/>
      <w:lvlJc w:val="left"/>
      <w:pPr>
        <w:ind w:left="4320" w:hanging="360"/>
      </w:pPr>
      <w:rPr>
        <w:rFonts w:ascii="Wingdings" w:hAnsi="Wingdings" w:hint="default"/>
      </w:rPr>
    </w:lvl>
    <w:lvl w:ilvl="6" w:tplc="7A9C43B2" w:tentative="1">
      <w:start w:val="1"/>
      <w:numFmt w:val="bullet"/>
      <w:lvlText w:val=""/>
      <w:lvlJc w:val="left"/>
      <w:pPr>
        <w:ind w:left="5040" w:hanging="360"/>
      </w:pPr>
      <w:rPr>
        <w:rFonts w:ascii="Symbol" w:hAnsi="Symbol" w:hint="default"/>
      </w:rPr>
    </w:lvl>
    <w:lvl w:ilvl="7" w:tplc="598830C4" w:tentative="1">
      <w:start w:val="1"/>
      <w:numFmt w:val="bullet"/>
      <w:lvlText w:val="o"/>
      <w:lvlJc w:val="left"/>
      <w:pPr>
        <w:ind w:left="5760" w:hanging="360"/>
      </w:pPr>
      <w:rPr>
        <w:rFonts w:ascii="Courier New" w:hAnsi="Courier New" w:cs="Courier New" w:hint="default"/>
      </w:rPr>
    </w:lvl>
    <w:lvl w:ilvl="8" w:tplc="2652856E"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8AB4B3EA">
      <w:start w:val="1"/>
      <w:numFmt w:val="bullet"/>
      <w:lvlText w:val="o"/>
      <w:lvlJc w:val="left"/>
      <w:pPr>
        <w:ind w:left="900" w:hanging="360"/>
      </w:pPr>
      <w:rPr>
        <w:rFonts w:ascii="Courier New" w:hAnsi="Courier New" w:hint="default"/>
      </w:rPr>
    </w:lvl>
    <w:lvl w:ilvl="1" w:tplc="B810D4FA" w:tentative="1">
      <w:start w:val="1"/>
      <w:numFmt w:val="bullet"/>
      <w:lvlText w:val="o"/>
      <w:lvlJc w:val="left"/>
      <w:pPr>
        <w:ind w:left="1620" w:hanging="360"/>
      </w:pPr>
      <w:rPr>
        <w:rFonts w:ascii="Courier New" w:hAnsi="Courier New" w:cs="Courier New" w:hint="default"/>
      </w:rPr>
    </w:lvl>
    <w:lvl w:ilvl="2" w:tplc="35B4A8E0" w:tentative="1">
      <w:start w:val="1"/>
      <w:numFmt w:val="bullet"/>
      <w:lvlText w:val=""/>
      <w:lvlJc w:val="left"/>
      <w:pPr>
        <w:ind w:left="2340" w:hanging="360"/>
      </w:pPr>
      <w:rPr>
        <w:rFonts w:ascii="Wingdings" w:hAnsi="Wingdings" w:hint="default"/>
      </w:rPr>
    </w:lvl>
    <w:lvl w:ilvl="3" w:tplc="355C621A" w:tentative="1">
      <w:start w:val="1"/>
      <w:numFmt w:val="bullet"/>
      <w:lvlText w:val=""/>
      <w:lvlJc w:val="left"/>
      <w:pPr>
        <w:ind w:left="3060" w:hanging="360"/>
      </w:pPr>
      <w:rPr>
        <w:rFonts w:ascii="Symbol" w:hAnsi="Symbol" w:hint="default"/>
      </w:rPr>
    </w:lvl>
    <w:lvl w:ilvl="4" w:tplc="FAC85556" w:tentative="1">
      <w:start w:val="1"/>
      <w:numFmt w:val="bullet"/>
      <w:lvlText w:val="o"/>
      <w:lvlJc w:val="left"/>
      <w:pPr>
        <w:ind w:left="3780" w:hanging="360"/>
      </w:pPr>
      <w:rPr>
        <w:rFonts w:ascii="Courier New" w:hAnsi="Courier New" w:cs="Courier New" w:hint="default"/>
      </w:rPr>
    </w:lvl>
    <w:lvl w:ilvl="5" w:tplc="1C147C8A" w:tentative="1">
      <w:start w:val="1"/>
      <w:numFmt w:val="bullet"/>
      <w:lvlText w:val=""/>
      <w:lvlJc w:val="left"/>
      <w:pPr>
        <w:ind w:left="4500" w:hanging="360"/>
      </w:pPr>
      <w:rPr>
        <w:rFonts w:ascii="Wingdings" w:hAnsi="Wingdings" w:hint="default"/>
      </w:rPr>
    </w:lvl>
    <w:lvl w:ilvl="6" w:tplc="48BE35E0" w:tentative="1">
      <w:start w:val="1"/>
      <w:numFmt w:val="bullet"/>
      <w:lvlText w:val=""/>
      <w:lvlJc w:val="left"/>
      <w:pPr>
        <w:ind w:left="5220" w:hanging="360"/>
      </w:pPr>
      <w:rPr>
        <w:rFonts w:ascii="Symbol" w:hAnsi="Symbol" w:hint="default"/>
      </w:rPr>
    </w:lvl>
    <w:lvl w:ilvl="7" w:tplc="29806646" w:tentative="1">
      <w:start w:val="1"/>
      <w:numFmt w:val="bullet"/>
      <w:lvlText w:val="o"/>
      <w:lvlJc w:val="left"/>
      <w:pPr>
        <w:ind w:left="5940" w:hanging="360"/>
      </w:pPr>
      <w:rPr>
        <w:rFonts w:ascii="Courier New" w:hAnsi="Courier New" w:cs="Courier New" w:hint="default"/>
      </w:rPr>
    </w:lvl>
    <w:lvl w:ilvl="8" w:tplc="F620B816"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77428376">
      <w:start w:val="1"/>
      <w:numFmt w:val="bullet"/>
      <w:lvlText w:val=""/>
      <w:lvlJc w:val="left"/>
      <w:pPr>
        <w:ind w:left="720" w:hanging="360"/>
      </w:pPr>
      <w:rPr>
        <w:rFonts w:ascii="Symbol" w:hAnsi="Symbol" w:hint="default"/>
      </w:rPr>
    </w:lvl>
    <w:lvl w:ilvl="1" w:tplc="DF904180" w:tentative="1">
      <w:start w:val="1"/>
      <w:numFmt w:val="bullet"/>
      <w:lvlText w:val="o"/>
      <w:lvlJc w:val="left"/>
      <w:pPr>
        <w:ind w:left="1440" w:hanging="360"/>
      </w:pPr>
      <w:rPr>
        <w:rFonts w:ascii="Courier New" w:hAnsi="Courier New" w:cs="Courier New" w:hint="default"/>
      </w:rPr>
    </w:lvl>
    <w:lvl w:ilvl="2" w:tplc="28F8FE50" w:tentative="1">
      <w:start w:val="1"/>
      <w:numFmt w:val="bullet"/>
      <w:lvlText w:val=""/>
      <w:lvlJc w:val="left"/>
      <w:pPr>
        <w:ind w:left="2160" w:hanging="360"/>
      </w:pPr>
      <w:rPr>
        <w:rFonts w:ascii="Wingdings" w:hAnsi="Wingdings" w:hint="default"/>
      </w:rPr>
    </w:lvl>
    <w:lvl w:ilvl="3" w:tplc="052842B0" w:tentative="1">
      <w:start w:val="1"/>
      <w:numFmt w:val="bullet"/>
      <w:lvlText w:val=""/>
      <w:lvlJc w:val="left"/>
      <w:pPr>
        <w:ind w:left="2880" w:hanging="360"/>
      </w:pPr>
      <w:rPr>
        <w:rFonts w:ascii="Symbol" w:hAnsi="Symbol" w:hint="default"/>
      </w:rPr>
    </w:lvl>
    <w:lvl w:ilvl="4" w:tplc="D382DA1A" w:tentative="1">
      <w:start w:val="1"/>
      <w:numFmt w:val="bullet"/>
      <w:lvlText w:val="o"/>
      <w:lvlJc w:val="left"/>
      <w:pPr>
        <w:ind w:left="3600" w:hanging="360"/>
      </w:pPr>
      <w:rPr>
        <w:rFonts w:ascii="Courier New" w:hAnsi="Courier New" w:cs="Courier New" w:hint="default"/>
      </w:rPr>
    </w:lvl>
    <w:lvl w:ilvl="5" w:tplc="9768F8D0" w:tentative="1">
      <w:start w:val="1"/>
      <w:numFmt w:val="bullet"/>
      <w:lvlText w:val=""/>
      <w:lvlJc w:val="left"/>
      <w:pPr>
        <w:ind w:left="4320" w:hanging="360"/>
      </w:pPr>
      <w:rPr>
        <w:rFonts w:ascii="Wingdings" w:hAnsi="Wingdings" w:hint="default"/>
      </w:rPr>
    </w:lvl>
    <w:lvl w:ilvl="6" w:tplc="100C1CA6" w:tentative="1">
      <w:start w:val="1"/>
      <w:numFmt w:val="bullet"/>
      <w:lvlText w:val=""/>
      <w:lvlJc w:val="left"/>
      <w:pPr>
        <w:ind w:left="5040" w:hanging="360"/>
      </w:pPr>
      <w:rPr>
        <w:rFonts w:ascii="Symbol" w:hAnsi="Symbol" w:hint="default"/>
      </w:rPr>
    </w:lvl>
    <w:lvl w:ilvl="7" w:tplc="4CC69732" w:tentative="1">
      <w:start w:val="1"/>
      <w:numFmt w:val="bullet"/>
      <w:lvlText w:val="o"/>
      <w:lvlJc w:val="left"/>
      <w:pPr>
        <w:ind w:left="5760" w:hanging="360"/>
      </w:pPr>
      <w:rPr>
        <w:rFonts w:ascii="Courier New" w:hAnsi="Courier New" w:cs="Courier New" w:hint="default"/>
      </w:rPr>
    </w:lvl>
    <w:lvl w:ilvl="8" w:tplc="F124ACE8"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B3820E06">
      <w:start w:val="1"/>
      <w:numFmt w:val="bullet"/>
      <w:lvlText w:val=""/>
      <w:lvlJc w:val="left"/>
      <w:pPr>
        <w:ind w:left="720" w:hanging="360"/>
      </w:pPr>
      <w:rPr>
        <w:rFonts w:ascii="Symbol" w:hAnsi="Symbol" w:hint="default"/>
      </w:rPr>
    </w:lvl>
    <w:lvl w:ilvl="1" w:tplc="596853E6" w:tentative="1">
      <w:start w:val="1"/>
      <w:numFmt w:val="bullet"/>
      <w:lvlText w:val="o"/>
      <w:lvlJc w:val="left"/>
      <w:pPr>
        <w:ind w:left="1440" w:hanging="360"/>
      </w:pPr>
      <w:rPr>
        <w:rFonts w:ascii="Courier New" w:hAnsi="Courier New" w:cs="Courier New" w:hint="default"/>
      </w:rPr>
    </w:lvl>
    <w:lvl w:ilvl="2" w:tplc="2F3A4320" w:tentative="1">
      <w:start w:val="1"/>
      <w:numFmt w:val="bullet"/>
      <w:lvlText w:val=""/>
      <w:lvlJc w:val="left"/>
      <w:pPr>
        <w:ind w:left="2160" w:hanging="360"/>
      </w:pPr>
      <w:rPr>
        <w:rFonts w:ascii="Wingdings" w:hAnsi="Wingdings" w:hint="default"/>
      </w:rPr>
    </w:lvl>
    <w:lvl w:ilvl="3" w:tplc="92E01192" w:tentative="1">
      <w:start w:val="1"/>
      <w:numFmt w:val="bullet"/>
      <w:lvlText w:val=""/>
      <w:lvlJc w:val="left"/>
      <w:pPr>
        <w:ind w:left="2880" w:hanging="360"/>
      </w:pPr>
      <w:rPr>
        <w:rFonts w:ascii="Symbol" w:hAnsi="Symbol" w:hint="default"/>
      </w:rPr>
    </w:lvl>
    <w:lvl w:ilvl="4" w:tplc="713C99B8" w:tentative="1">
      <w:start w:val="1"/>
      <w:numFmt w:val="bullet"/>
      <w:lvlText w:val="o"/>
      <w:lvlJc w:val="left"/>
      <w:pPr>
        <w:ind w:left="3600" w:hanging="360"/>
      </w:pPr>
      <w:rPr>
        <w:rFonts w:ascii="Courier New" w:hAnsi="Courier New" w:cs="Courier New" w:hint="default"/>
      </w:rPr>
    </w:lvl>
    <w:lvl w:ilvl="5" w:tplc="A4807044" w:tentative="1">
      <w:start w:val="1"/>
      <w:numFmt w:val="bullet"/>
      <w:lvlText w:val=""/>
      <w:lvlJc w:val="left"/>
      <w:pPr>
        <w:ind w:left="4320" w:hanging="360"/>
      </w:pPr>
      <w:rPr>
        <w:rFonts w:ascii="Wingdings" w:hAnsi="Wingdings" w:hint="default"/>
      </w:rPr>
    </w:lvl>
    <w:lvl w:ilvl="6" w:tplc="603C61D2" w:tentative="1">
      <w:start w:val="1"/>
      <w:numFmt w:val="bullet"/>
      <w:lvlText w:val=""/>
      <w:lvlJc w:val="left"/>
      <w:pPr>
        <w:ind w:left="5040" w:hanging="360"/>
      </w:pPr>
      <w:rPr>
        <w:rFonts w:ascii="Symbol" w:hAnsi="Symbol" w:hint="default"/>
      </w:rPr>
    </w:lvl>
    <w:lvl w:ilvl="7" w:tplc="10364A62" w:tentative="1">
      <w:start w:val="1"/>
      <w:numFmt w:val="bullet"/>
      <w:lvlText w:val="o"/>
      <w:lvlJc w:val="left"/>
      <w:pPr>
        <w:ind w:left="5760" w:hanging="360"/>
      </w:pPr>
      <w:rPr>
        <w:rFonts w:ascii="Courier New" w:hAnsi="Courier New" w:cs="Courier New" w:hint="default"/>
      </w:rPr>
    </w:lvl>
    <w:lvl w:ilvl="8" w:tplc="13D0962E"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DCCAAA9A">
      <w:start w:val="1"/>
      <w:numFmt w:val="bullet"/>
      <w:lvlText w:val=""/>
      <w:lvlJc w:val="left"/>
      <w:pPr>
        <w:ind w:left="720" w:hanging="360"/>
      </w:pPr>
      <w:rPr>
        <w:rFonts w:ascii="Symbol" w:hAnsi="Symbol" w:hint="default"/>
      </w:rPr>
    </w:lvl>
    <w:lvl w:ilvl="1" w:tplc="749AB010" w:tentative="1">
      <w:start w:val="1"/>
      <w:numFmt w:val="bullet"/>
      <w:lvlText w:val="o"/>
      <w:lvlJc w:val="left"/>
      <w:pPr>
        <w:ind w:left="1440" w:hanging="360"/>
      </w:pPr>
      <w:rPr>
        <w:rFonts w:ascii="Courier New" w:hAnsi="Courier New" w:cs="Courier New" w:hint="default"/>
      </w:rPr>
    </w:lvl>
    <w:lvl w:ilvl="2" w:tplc="092640DE" w:tentative="1">
      <w:start w:val="1"/>
      <w:numFmt w:val="bullet"/>
      <w:lvlText w:val=""/>
      <w:lvlJc w:val="left"/>
      <w:pPr>
        <w:ind w:left="2160" w:hanging="360"/>
      </w:pPr>
      <w:rPr>
        <w:rFonts w:ascii="Wingdings" w:hAnsi="Wingdings" w:hint="default"/>
      </w:rPr>
    </w:lvl>
    <w:lvl w:ilvl="3" w:tplc="F120F606" w:tentative="1">
      <w:start w:val="1"/>
      <w:numFmt w:val="bullet"/>
      <w:lvlText w:val=""/>
      <w:lvlJc w:val="left"/>
      <w:pPr>
        <w:ind w:left="2880" w:hanging="360"/>
      </w:pPr>
      <w:rPr>
        <w:rFonts w:ascii="Symbol" w:hAnsi="Symbol" w:hint="default"/>
      </w:rPr>
    </w:lvl>
    <w:lvl w:ilvl="4" w:tplc="E2BC04D8" w:tentative="1">
      <w:start w:val="1"/>
      <w:numFmt w:val="bullet"/>
      <w:lvlText w:val="o"/>
      <w:lvlJc w:val="left"/>
      <w:pPr>
        <w:ind w:left="3600" w:hanging="360"/>
      </w:pPr>
      <w:rPr>
        <w:rFonts w:ascii="Courier New" w:hAnsi="Courier New" w:cs="Courier New" w:hint="default"/>
      </w:rPr>
    </w:lvl>
    <w:lvl w:ilvl="5" w:tplc="2DE28192" w:tentative="1">
      <w:start w:val="1"/>
      <w:numFmt w:val="bullet"/>
      <w:lvlText w:val=""/>
      <w:lvlJc w:val="left"/>
      <w:pPr>
        <w:ind w:left="4320" w:hanging="360"/>
      </w:pPr>
      <w:rPr>
        <w:rFonts w:ascii="Wingdings" w:hAnsi="Wingdings" w:hint="default"/>
      </w:rPr>
    </w:lvl>
    <w:lvl w:ilvl="6" w:tplc="57F25B08" w:tentative="1">
      <w:start w:val="1"/>
      <w:numFmt w:val="bullet"/>
      <w:lvlText w:val=""/>
      <w:lvlJc w:val="left"/>
      <w:pPr>
        <w:ind w:left="5040" w:hanging="360"/>
      </w:pPr>
      <w:rPr>
        <w:rFonts w:ascii="Symbol" w:hAnsi="Symbol" w:hint="default"/>
      </w:rPr>
    </w:lvl>
    <w:lvl w:ilvl="7" w:tplc="DD78C45E" w:tentative="1">
      <w:start w:val="1"/>
      <w:numFmt w:val="bullet"/>
      <w:lvlText w:val="o"/>
      <w:lvlJc w:val="left"/>
      <w:pPr>
        <w:ind w:left="5760" w:hanging="360"/>
      </w:pPr>
      <w:rPr>
        <w:rFonts w:ascii="Courier New" w:hAnsi="Courier New" w:cs="Courier New" w:hint="default"/>
      </w:rPr>
    </w:lvl>
    <w:lvl w:ilvl="8" w:tplc="D30C1228"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28E308">
      <w:start w:val="1"/>
      <w:numFmt w:val="bullet"/>
      <w:lvlText w:val=""/>
      <w:lvlJc w:val="left"/>
      <w:pPr>
        <w:ind w:left="720" w:hanging="360"/>
      </w:pPr>
      <w:rPr>
        <w:rFonts w:ascii="Symbol" w:hAnsi="Symbol" w:hint="default"/>
      </w:rPr>
    </w:lvl>
    <w:lvl w:ilvl="1" w:tplc="2EEA552A">
      <w:start w:val="1"/>
      <w:numFmt w:val="bullet"/>
      <w:lvlText w:val="o"/>
      <w:lvlJc w:val="left"/>
      <w:pPr>
        <w:ind w:left="1440" w:hanging="360"/>
      </w:pPr>
      <w:rPr>
        <w:rFonts w:ascii="Courier New" w:hAnsi="Courier New" w:cs="Courier New" w:hint="default"/>
      </w:rPr>
    </w:lvl>
    <w:lvl w:ilvl="2" w:tplc="82846D76" w:tentative="1">
      <w:start w:val="1"/>
      <w:numFmt w:val="bullet"/>
      <w:lvlText w:val=""/>
      <w:lvlJc w:val="left"/>
      <w:pPr>
        <w:ind w:left="2160" w:hanging="360"/>
      </w:pPr>
      <w:rPr>
        <w:rFonts w:ascii="Wingdings" w:hAnsi="Wingdings" w:hint="default"/>
      </w:rPr>
    </w:lvl>
    <w:lvl w:ilvl="3" w:tplc="E4BCB4C0" w:tentative="1">
      <w:start w:val="1"/>
      <w:numFmt w:val="bullet"/>
      <w:lvlText w:val=""/>
      <w:lvlJc w:val="left"/>
      <w:pPr>
        <w:ind w:left="2880" w:hanging="360"/>
      </w:pPr>
      <w:rPr>
        <w:rFonts w:ascii="Symbol" w:hAnsi="Symbol" w:hint="default"/>
      </w:rPr>
    </w:lvl>
    <w:lvl w:ilvl="4" w:tplc="A520684A" w:tentative="1">
      <w:start w:val="1"/>
      <w:numFmt w:val="bullet"/>
      <w:lvlText w:val="o"/>
      <w:lvlJc w:val="left"/>
      <w:pPr>
        <w:ind w:left="3600" w:hanging="360"/>
      </w:pPr>
      <w:rPr>
        <w:rFonts w:ascii="Courier New" w:hAnsi="Courier New" w:cs="Courier New" w:hint="default"/>
      </w:rPr>
    </w:lvl>
    <w:lvl w:ilvl="5" w:tplc="66E4C4AC" w:tentative="1">
      <w:start w:val="1"/>
      <w:numFmt w:val="bullet"/>
      <w:lvlText w:val=""/>
      <w:lvlJc w:val="left"/>
      <w:pPr>
        <w:ind w:left="4320" w:hanging="360"/>
      </w:pPr>
      <w:rPr>
        <w:rFonts w:ascii="Wingdings" w:hAnsi="Wingdings" w:hint="default"/>
      </w:rPr>
    </w:lvl>
    <w:lvl w:ilvl="6" w:tplc="AB428064" w:tentative="1">
      <w:start w:val="1"/>
      <w:numFmt w:val="bullet"/>
      <w:lvlText w:val=""/>
      <w:lvlJc w:val="left"/>
      <w:pPr>
        <w:ind w:left="5040" w:hanging="360"/>
      </w:pPr>
      <w:rPr>
        <w:rFonts w:ascii="Symbol" w:hAnsi="Symbol" w:hint="default"/>
      </w:rPr>
    </w:lvl>
    <w:lvl w:ilvl="7" w:tplc="20247F0A" w:tentative="1">
      <w:start w:val="1"/>
      <w:numFmt w:val="bullet"/>
      <w:lvlText w:val="o"/>
      <w:lvlJc w:val="left"/>
      <w:pPr>
        <w:ind w:left="5760" w:hanging="360"/>
      </w:pPr>
      <w:rPr>
        <w:rFonts w:ascii="Courier New" w:hAnsi="Courier New" w:cs="Courier New" w:hint="default"/>
      </w:rPr>
    </w:lvl>
    <w:lvl w:ilvl="8" w:tplc="0D364502"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5BBEFF5E">
      <w:start w:val="1"/>
      <w:numFmt w:val="lowerRoman"/>
      <w:lvlText w:val="%1."/>
      <w:lvlJc w:val="left"/>
      <w:pPr>
        <w:ind w:left="1080" w:hanging="720"/>
      </w:pPr>
      <w:rPr>
        <w:rFonts w:hint="default"/>
      </w:rPr>
    </w:lvl>
    <w:lvl w:ilvl="1" w:tplc="773E2664">
      <w:start w:val="1"/>
      <w:numFmt w:val="lowerLetter"/>
      <w:lvlText w:val="%2."/>
      <w:lvlJc w:val="left"/>
      <w:pPr>
        <w:ind w:left="1440" w:hanging="360"/>
      </w:pPr>
      <w:rPr>
        <w:rFonts w:hint="default"/>
      </w:rPr>
    </w:lvl>
    <w:lvl w:ilvl="2" w:tplc="2B76A5F0" w:tentative="1">
      <w:start w:val="1"/>
      <w:numFmt w:val="lowerRoman"/>
      <w:lvlText w:val="%3."/>
      <w:lvlJc w:val="right"/>
      <w:pPr>
        <w:ind w:left="2160" w:hanging="180"/>
      </w:pPr>
    </w:lvl>
    <w:lvl w:ilvl="3" w:tplc="668227B4" w:tentative="1">
      <w:start w:val="1"/>
      <w:numFmt w:val="decimal"/>
      <w:lvlText w:val="%4."/>
      <w:lvlJc w:val="left"/>
      <w:pPr>
        <w:ind w:left="2880" w:hanging="360"/>
      </w:pPr>
    </w:lvl>
    <w:lvl w:ilvl="4" w:tplc="970879FA" w:tentative="1">
      <w:start w:val="1"/>
      <w:numFmt w:val="lowerLetter"/>
      <w:lvlText w:val="%5."/>
      <w:lvlJc w:val="left"/>
      <w:pPr>
        <w:ind w:left="3600" w:hanging="360"/>
      </w:pPr>
    </w:lvl>
    <w:lvl w:ilvl="5" w:tplc="F1666452" w:tentative="1">
      <w:start w:val="1"/>
      <w:numFmt w:val="lowerRoman"/>
      <w:lvlText w:val="%6."/>
      <w:lvlJc w:val="right"/>
      <w:pPr>
        <w:ind w:left="4320" w:hanging="180"/>
      </w:pPr>
    </w:lvl>
    <w:lvl w:ilvl="6" w:tplc="30441DFE" w:tentative="1">
      <w:start w:val="1"/>
      <w:numFmt w:val="decimal"/>
      <w:lvlText w:val="%7."/>
      <w:lvlJc w:val="left"/>
      <w:pPr>
        <w:ind w:left="5040" w:hanging="360"/>
      </w:pPr>
    </w:lvl>
    <w:lvl w:ilvl="7" w:tplc="FCD8A2A6" w:tentative="1">
      <w:start w:val="1"/>
      <w:numFmt w:val="lowerLetter"/>
      <w:lvlText w:val="%8."/>
      <w:lvlJc w:val="left"/>
      <w:pPr>
        <w:ind w:left="5760" w:hanging="360"/>
      </w:pPr>
    </w:lvl>
    <w:lvl w:ilvl="8" w:tplc="34FCFA50"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A3A2E942">
      <w:start w:val="1"/>
      <w:numFmt w:val="bullet"/>
      <w:lvlText w:val=""/>
      <w:lvlJc w:val="left"/>
      <w:pPr>
        <w:ind w:left="1080" w:hanging="360"/>
      </w:pPr>
      <w:rPr>
        <w:rFonts w:ascii="Symbol" w:hAnsi="Symbol" w:hint="default"/>
      </w:rPr>
    </w:lvl>
    <w:lvl w:ilvl="1" w:tplc="3BA2066A">
      <w:start w:val="1"/>
      <w:numFmt w:val="lowerLetter"/>
      <w:lvlText w:val="%2."/>
      <w:lvlJc w:val="left"/>
      <w:pPr>
        <w:ind w:left="1800" w:hanging="360"/>
      </w:pPr>
    </w:lvl>
    <w:lvl w:ilvl="2" w:tplc="4E440918">
      <w:start w:val="1"/>
      <w:numFmt w:val="lowerRoman"/>
      <w:lvlText w:val="%3."/>
      <w:lvlJc w:val="right"/>
      <w:pPr>
        <w:ind w:left="2520" w:hanging="180"/>
      </w:pPr>
    </w:lvl>
    <w:lvl w:ilvl="3" w:tplc="3DBA71BE">
      <w:start w:val="1"/>
      <w:numFmt w:val="decimal"/>
      <w:lvlText w:val="%4."/>
      <w:lvlJc w:val="left"/>
      <w:pPr>
        <w:ind w:left="3240" w:hanging="360"/>
      </w:pPr>
    </w:lvl>
    <w:lvl w:ilvl="4" w:tplc="F3BE751C">
      <w:start w:val="1"/>
      <w:numFmt w:val="lowerLetter"/>
      <w:lvlText w:val="%5."/>
      <w:lvlJc w:val="left"/>
      <w:pPr>
        <w:ind w:left="3960" w:hanging="360"/>
      </w:pPr>
    </w:lvl>
    <w:lvl w:ilvl="5" w:tplc="1ACC8A72">
      <w:start w:val="1"/>
      <w:numFmt w:val="lowerRoman"/>
      <w:lvlText w:val="%6."/>
      <w:lvlJc w:val="right"/>
      <w:pPr>
        <w:ind w:left="4680" w:hanging="180"/>
      </w:pPr>
    </w:lvl>
    <w:lvl w:ilvl="6" w:tplc="A5065B52">
      <w:start w:val="1"/>
      <w:numFmt w:val="decimal"/>
      <w:lvlText w:val="%7."/>
      <w:lvlJc w:val="left"/>
      <w:pPr>
        <w:ind w:left="5400" w:hanging="360"/>
      </w:pPr>
    </w:lvl>
    <w:lvl w:ilvl="7" w:tplc="AE62805C">
      <w:start w:val="1"/>
      <w:numFmt w:val="lowerLetter"/>
      <w:lvlText w:val="%8."/>
      <w:lvlJc w:val="left"/>
      <w:pPr>
        <w:ind w:left="6120" w:hanging="360"/>
      </w:pPr>
    </w:lvl>
    <w:lvl w:ilvl="8" w:tplc="E7F43178">
      <w:start w:val="1"/>
      <w:numFmt w:val="lowerRoman"/>
      <w:lvlText w:val="%9."/>
      <w:lvlJc w:val="right"/>
      <w:pPr>
        <w:ind w:left="6840" w:hanging="180"/>
      </w:pPr>
    </w:lvl>
  </w:abstractNum>
  <w:abstractNum w:abstractNumId="14" w15:restartNumberingAfterBreak="0">
    <w:nsid w:val="3BDB7294"/>
    <w:multiLevelType w:val="hybridMultilevel"/>
    <w:tmpl w:val="4FDC3486"/>
    <w:lvl w:ilvl="0" w:tplc="CEFE8FCE">
      <w:start w:val="1"/>
      <w:numFmt w:val="decimal"/>
      <w:lvlText w:val="%1."/>
      <w:lvlJc w:val="left"/>
      <w:pPr>
        <w:ind w:left="720" w:hanging="360"/>
      </w:pPr>
    </w:lvl>
    <w:lvl w:ilvl="1" w:tplc="750499AE">
      <w:start w:val="1"/>
      <w:numFmt w:val="lowerLetter"/>
      <w:lvlText w:val="%2)"/>
      <w:lvlJc w:val="left"/>
      <w:pPr>
        <w:ind w:left="1800" w:hanging="720"/>
      </w:pPr>
      <w:rPr>
        <w:rFonts w:hint="default"/>
        <w:b w:val="0"/>
      </w:rPr>
    </w:lvl>
    <w:lvl w:ilvl="2" w:tplc="3454D5F2" w:tentative="1">
      <w:start w:val="1"/>
      <w:numFmt w:val="lowerRoman"/>
      <w:lvlText w:val="%3."/>
      <w:lvlJc w:val="right"/>
      <w:pPr>
        <w:ind w:left="2160" w:hanging="180"/>
      </w:pPr>
    </w:lvl>
    <w:lvl w:ilvl="3" w:tplc="663A1F6A">
      <w:start w:val="1"/>
      <w:numFmt w:val="decimal"/>
      <w:lvlText w:val="%4."/>
      <w:lvlJc w:val="left"/>
      <w:pPr>
        <w:ind w:left="2880" w:hanging="360"/>
      </w:pPr>
    </w:lvl>
    <w:lvl w:ilvl="4" w:tplc="674A22E0" w:tentative="1">
      <w:start w:val="1"/>
      <w:numFmt w:val="lowerLetter"/>
      <w:lvlText w:val="%5."/>
      <w:lvlJc w:val="left"/>
      <w:pPr>
        <w:ind w:left="3600" w:hanging="360"/>
      </w:pPr>
    </w:lvl>
    <w:lvl w:ilvl="5" w:tplc="6BE82F58">
      <w:start w:val="1"/>
      <w:numFmt w:val="lowerRoman"/>
      <w:lvlText w:val="%6."/>
      <w:lvlJc w:val="right"/>
      <w:pPr>
        <w:ind w:left="4320" w:hanging="180"/>
      </w:pPr>
    </w:lvl>
    <w:lvl w:ilvl="6" w:tplc="C586634C" w:tentative="1">
      <w:start w:val="1"/>
      <w:numFmt w:val="decimal"/>
      <w:lvlText w:val="%7."/>
      <w:lvlJc w:val="left"/>
      <w:pPr>
        <w:ind w:left="5040" w:hanging="360"/>
      </w:pPr>
    </w:lvl>
    <w:lvl w:ilvl="7" w:tplc="BEAC5FBA" w:tentative="1">
      <w:start w:val="1"/>
      <w:numFmt w:val="lowerLetter"/>
      <w:lvlText w:val="%8."/>
      <w:lvlJc w:val="left"/>
      <w:pPr>
        <w:ind w:left="5760" w:hanging="360"/>
      </w:pPr>
    </w:lvl>
    <w:lvl w:ilvl="8" w:tplc="DACEAB5A"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A0C65C5A">
      <w:start w:val="1"/>
      <w:numFmt w:val="decimal"/>
      <w:lvlText w:val="%1."/>
      <w:lvlJc w:val="left"/>
      <w:pPr>
        <w:ind w:left="720" w:hanging="360"/>
      </w:pPr>
      <w:rPr>
        <w:rFonts w:eastAsia="Calibri" w:hint="default"/>
      </w:rPr>
    </w:lvl>
    <w:lvl w:ilvl="1" w:tplc="3CBA218E">
      <w:start w:val="1"/>
      <w:numFmt w:val="lowerLetter"/>
      <w:lvlText w:val="%2."/>
      <w:lvlJc w:val="left"/>
      <w:pPr>
        <w:ind w:left="1440" w:hanging="360"/>
      </w:pPr>
      <w:rPr>
        <w:rFonts w:hint="default"/>
        <w:b/>
        <w:color w:val="auto"/>
      </w:rPr>
    </w:lvl>
    <w:lvl w:ilvl="2" w:tplc="85405AB0">
      <w:start w:val="1"/>
      <w:numFmt w:val="lowerRoman"/>
      <w:lvlText w:val="(%3)"/>
      <w:lvlJc w:val="left"/>
      <w:pPr>
        <w:ind w:left="2160" w:hanging="180"/>
      </w:pPr>
      <w:rPr>
        <w:rFonts w:hint="default"/>
        <w:b/>
        <w:bCs/>
      </w:rPr>
    </w:lvl>
    <w:lvl w:ilvl="3" w:tplc="7E7E362C">
      <w:start w:val="1"/>
      <w:numFmt w:val="decimal"/>
      <w:lvlText w:val="%4."/>
      <w:lvlJc w:val="left"/>
      <w:pPr>
        <w:ind w:left="2880" w:hanging="360"/>
      </w:pPr>
      <w:rPr>
        <w:b/>
      </w:rPr>
    </w:lvl>
    <w:lvl w:ilvl="4" w:tplc="C74EB6AA">
      <w:start w:val="1"/>
      <w:numFmt w:val="lowerLetter"/>
      <w:lvlText w:val="%5."/>
      <w:lvlJc w:val="left"/>
      <w:pPr>
        <w:ind w:left="3600" w:hanging="360"/>
      </w:pPr>
      <w:rPr>
        <w:b/>
      </w:rPr>
    </w:lvl>
    <w:lvl w:ilvl="5" w:tplc="38D6E76E">
      <w:start w:val="1"/>
      <w:numFmt w:val="lowerRoman"/>
      <w:lvlText w:val="(%6)"/>
      <w:lvlJc w:val="left"/>
      <w:pPr>
        <w:ind w:left="4860" w:hanging="720"/>
      </w:pPr>
      <w:rPr>
        <w:rFonts w:hint="default"/>
        <w:b/>
        <w:bCs/>
      </w:rPr>
    </w:lvl>
    <w:lvl w:ilvl="6" w:tplc="F9024E16">
      <w:start w:val="1"/>
      <w:numFmt w:val="upperRoman"/>
      <w:lvlText w:val="%7."/>
      <w:lvlJc w:val="left"/>
      <w:pPr>
        <w:ind w:left="5400" w:hanging="720"/>
      </w:pPr>
      <w:rPr>
        <w:rFonts w:hint="default"/>
        <w:b/>
        <w:bCs w:val="0"/>
      </w:rPr>
    </w:lvl>
    <w:lvl w:ilvl="7" w:tplc="F95E3FDA" w:tentative="1">
      <w:start w:val="1"/>
      <w:numFmt w:val="lowerLetter"/>
      <w:lvlText w:val="%8."/>
      <w:lvlJc w:val="left"/>
      <w:pPr>
        <w:ind w:left="5760" w:hanging="360"/>
      </w:pPr>
    </w:lvl>
    <w:lvl w:ilvl="8" w:tplc="FDE4A51E" w:tentative="1">
      <w:start w:val="1"/>
      <w:numFmt w:val="lowerRoman"/>
      <w:lvlText w:val="%9."/>
      <w:lvlJc w:val="right"/>
      <w:pPr>
        <w:ind w:left="6480" w:hanging="180"/>
      </w:pPr>
    </w:lvl>
  </w:abstractNum>
  <w:abstractNum w:abstractNumId="16" w15:restartNumberingAfterBreak="0">
    <w:nsid w:val="500B0042"/>
    <w:multiLevelType w:val="hybridMultilevel"/>
    <w:tmpl w:val="B544839A"/>
    <w:lvl w:ilvl="0" w:tplc="D85E4784">
      <w:start w:val="1"/>
      <w:numFmt w:val="upperLetter"/>
      <w:lvlText w:val="%1."/>
      <w:lvlJc w:val="left"/>
      <w:pPr>
        <w:ind w:left="360" w:hanging="360"/>
      </w:pPr>
      <w:rPr>
        <w:rFonts w:hint="default"/>
      </w:rPr>
    </w:lvl>
    <w:lvl w:ilvl="1" w:tplc="134E1216" w:tentative="1">
      <w:start w:val="1"/>
      <w:numFmt w:val="lowerLetter"/>
      <w:lvlText w:val="%2."/>
      <w:lvlJc w:val="left"/>
      <w:pPr>
        <w:ind w:left="1080" w:hanging="360"/>
      </w:pPr>
    </w:lvl>
    <w:lvl w:ilvl="2" w:tplc="1C22A51E" w:tentative="1">
      <w:start w:val="1"/>
      <w:numFmt w:val="lowerRoman"/>
      <w:lvlText w:val="%3."/>
      <w:lvlJc w:val="right"/>
      <w:pPr>
        <w:ind w:left="1800" w:hanging="180"/>
      </w:pPr>
    </w:lvl>
    <w:lvl w:ilvl="3" w:tplc="EDB27F4C" w:tentative="1">
      <w:start w:val="1"/>
      <w:numFmt w:val="decimal"/>
      <w:lvlText w:val="%4."/>
      <w:lvlJc w:val="left"/>
      <w:pPr>
        <w:ind w:left="2520" w:hanging="360"/>
      </w:pPr>
    </w:lvl>
    <w:lvl w:ilvl="4" w:tplc="F2043A9A" w:tentative="1">
      <w:start w:val="1"/>
      <w:numFmt w:val="lowerLetter"/>
      <w:lvlText w:val="%5."/>
      <w:lvlJc w:val="left"/>
      <w:pPr>
        <w:ind w:left="3240" w:hanging="360"/>
      </w:pPr>
    </w:lvl>
    <w:lvl w:ilvl="5" w:tplc="6EC0314C" w:tentative="1">
      <w:start w:val="1"/>
      <w:numFmt w:val="lowerRoman"/>
      <w:lvlText w:val="%6."/>
      <w:lvlJc w:val="right"/>
      <w:pPr>
        <w:ind w:left="3960" w:hanging="180"/>
      </w:pPr>
    </w:lvl>
    <w:lvl w:ilvl="6" w:tplc="98CAF11A" w:tentative="1">
      <w:start w:val="1"/>
      <w:numFmt w:val="decimal"/>
      <w:lvlText w:val="%7."/>
      <w:lvlJc w:val="left"/>
      <w:pPr>
        <w:ind w:left="4680" w:hanging="360"/>
      </w:pPr>
    </w:lvl>
    <w:lvl w:ilvl="7" w:tplc="36385546" w:tentative="1">
      <w:start w:val="1"/>
      <w:numFmt w:val="lowerLetter"/>
      <w:lvlText w:val="%8."/>
      <w:lvlJc w:val="left"/>
      <w:pPr>
        <w:ind w:left="5400" w:hanging="360"/>
      </w:pPr>
    </w:lvl>
    <w:lvl w:ilvl="8" w:tplc="CF428FBE"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9EEAE66A">
      <w:start w:val="1"/>
      <w:numFmt w:val="bullet"/>
      <w:lvlText w:val=""/>
      <w:lvlJc w:val="left"/>
      <w:pPr>
        <w:ind w:left="720" w:hanging="360"/>
      </w:pPr>
      <w:rPr>
        <w:rFonts w:ascii="Symbol" w:hAnsi="Symbol" w:hint="default"/>
      </w:rPr>
    </w:lvl>
    <w:lvl w:ilvl="1" w:tplc="0B88ACE6" w:tentative="1">
      <w:start w:val="1"/>
      <w:numFmt w:val="bullet"/>
      <w:lvlText w:val="o"/>
      <w:lvlJc w:val="left"/>
      <w:pPr>
        <w:ind w:left="1440" w:hanging="360"/>
      </w:pPr>
      <w:rPr>
        <w:rFonts w:ascii="Courier New" w:hAnsi="Courier New" w:cs="Courier New" w:hint="default"/>
      </w:rPr>
    </w:lvl>
    <w:lvl w:ilvl="2" w:tplc="72AE0160" w:tentative="1">
      <w:start w:val="1"/>
      <w:numFmt w:val="bullet"/>
      <w:lvlText w:val=""/>
      <w:lvlJc w:val="left"/>
      <w:pPr>
        <w:ind w:left="2160" w:hanging="360"/>
      </w:pPr>
      <w:rPr>
        <w:rFonts w:ascii="Wingdings" w:hAnsi="Wingdings" w:hint="default"/>
      </w:rPr>
    </w:lvl>
    <w:lvl w:ilvl="3" w:tplc="111A63F8" w:tentative="1">
      <w:start w:val="1"/>
      <w:numFmt w:val="bullet"/>
      <w:lvlText w:val=""/>
      <w:lvlJc w:val="left"/>
      <w:pPr>
        <w:ind w:left="2880" w:hanging="360"/>
      </w:pPr>
      <w:rPr>
        <w:rFonts w:ascii="Symbol" w:hAnsi="Symbol" w:hint="default"/>
      </w:rPr>
    </w:lvl>
    <w:lvl w:ilvl="4" w:tplc="7AE2A848" w:tentative="1">
      <w:start w:val="1"/>
      <w:numFmt w:val="bullet"/>
      <w:lvlText w:val="o"/>
      <w:lvlJc w:val="left"/>
      <w:pPr>
        <w:ind w:left="3600" w:hanging="360"/>
      </w:pPr>
      <w:rPr>
        <w:rFonts w:ascii="Courier New" w:hAnsi="Courier New" w:cs="Courier New" w:hint="default"/>
      </w:rPr>
    </w:lvl>
    <w:lvl w:ilvl="5" w:tplc="5276D83A" w:tentative="1">
      <w:start w:val="1"/>
      <w:numFmt w:val="bullet"/>
      <w:lvlText w:val=""/>
      <w:lvlJc w:val="left"/>
      <w:pPr>
        <w:ind w:left="4320" w:hanging="360"/>
      </w:pPr>
      <w:rPr>
        <w:rFonts w:ascii="Wingdings" w:hAnsi="Wingdings" w:hint="default"/>
      </w:rPr>
    </w:lvl>
    <w:lvl w:ilvl="6" w:tplc="B032E250" w:tentative="1">
      <w:start w:val="1"/>
      <w:numFmt w:val="bullet"/>
      <w:lvlText w:val=""/>
      <w:lvlJc w:val="left"/>
      <w:pPr>
        <w:ind w:left="5040" w:hanging="360"/>
      </w:pPr>
      <w:rPr>
        <w:rFonts w:ascii="Symbol" w:hAnsi="Symbol" w:hint="default"/>
      </w:rPr>
    </w:lvl>
    <w:lvl w:ilvl="7" w:tplc="C3B233DC" w:tentative="1">
      <w:start w:val="1"/>
      <w:numFmt w:val="bullet"/>
      <w:lvlText w:val="o"/>
      <w:lvlJc w:val="left"/>
      <w:pPr>
        <w:ind w:left="5760" w:hanging="360"/>
      </w:pPr>
      <w:rPr>
        <w:rFonts w:ascii="Courier New" w:hAnsi="Courier New" w:cs="Courier New" w:hint="default"/>
      </w:rPr>
    </w:lvl>
    <w:lvl w:ilvl="8" w:tplc="1062EB9E"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D0B06B14">
      <w:start w:val="1"/>
      <w:numFmt w:val="bullet"/>
      <w:lvlText w:val=""/>
      <w:lvlJc w:val="left"/>
      <w:pPr>
        <w:ind w:left="720" w:hanging="360"/>
      </w:pPr>
      <w:rPr>
        <w:rFonts w:ascii="Symbol" w:hAnsi="Symbol" w:hint="default"/>
      </w:rPr>
    </w:lvl>
    <w:lvl w:ilvl="1" w:tplc="780E33E0" w:tentative="1">
      <w:start w:val="1"/>
      <w:numFmt w:val="bullet"/>
      <w:lvlText w:val="o"/>
      <w:lvlJc w:val="left"/>
      <w:pPr>
        <w:ind w:left="1440" w:hanging="360"/>
      </w:pPr>
      <w:rPr>
        <w:rFonts w:ascii="Courier New" w:hAnsi="Courier New" w:cs="Courier New" w:hint="default"/>
      </w:rPr>
    </w:lvl>
    <w:lvl w:ilvl="2" w:tplc="9FFADC0A" w:tentative="1">
      <w:start w:val="1"/>
      <w:numFmt w:val="bullet"/>
      <w:lvlText w:val=""/>
      <w:lvlJc w:val="left"/>
      <w:pPr>
        <w:ind w:left="2160" w:hanging="360"/>
      </w:pPr>
      <w:rPr>
        <w:rFonts w:ascii="Wingdings" w:hAnsi="Wingdings" w:hint="default"/>
      </w:rPr>
    </w:lvl>
    <w:lvl w:ilvl="3" w:tplc="FF84FD6A" w:tentative="1">
      <w:start w:val="1"/>
      <w:numFmt w:val="bullet"/>
      <w:lvlText w:val=""/>
      <w:lvlJc w:val="left"/>
      <w:pPr>
        <w:ind w:left="2880" w:hanging="360"/>
      </w:pPr>
      <w:rPr>
        <w:rFonts w:ascii="Symbol" w:hAnsi="Symbol" w:hint="default"/>
      </w:rPr>
    </w:lvl>
    <w:lvl w:ilvl="4" w:tplc="531CBA78" w:tentative="1">
      <w:start w:val="1"/>
      <w:numFmt w:val="bullet"/>
      <w:lvlText w:val="o"/>
      <w:lvlJc w:val="left"/>
      <w:pPr>
        <w:ind w:left="3600" w:hanging="360"/>
      </w:pPr>
      <w:rPr>
        <w:rFonts w:ascii="Courier New" w:hAnsi="Courier New" w:cs="Courier New" w:hint="default"/>
      </w:rPr>
    </w:lvl>
    <w:lvl w:ilvl="5" w:tplc="14E26C06" w:tentative="1">
      <w:start w:val="1"/>
      <w:numFmt w:val="bullet"/>
      <w:lvlText w:val=""/>
      <w:lvlJc w:val="left"/>
      <w:pPr>
        <w:ind w:left="4320" w:hanging="360"/>
      </w:pPr>
      <w:rPr>
        <w:rFonts w:ascii="Wingdings" w:hAnsi="Wingdings" w:hint="default"/>
      </w:rPr>
    </w:lvl>
    <w:lvl w:ilvl="6" w:tplc="91B66084" w:tentative="1">
      <w:start w:val="1"/>
      <w:numFmt w:val="bullet"/>
      <w:lvlText w:val=""/>
      <w:lvlJc w:val="left"/>
      <w:pPr>
        <w:ind w:left="5040" w:hanging="360"/>
      </w:pPr>
      <w:rPr>
        <w:rFonts w:ascii="Symbol" w:hAnsi="Symbol" w:hint="default"/>
      </w:rPr>
    </w:lvl>
    <w:lvl w:ilvl="7" w:tplc="00C25AC8" w:tentative="1">
      <w:start w:val="1"/>
      <w:numFmt w:val="bullet"/>
      <w:lvlText w:val="o"/>
      <w:lvlJc w:val="left"/>
      <w:pPr>
        <w:ind w:left="5760" w:hanging="360"/>
      </w:pPr>
      <w:rPr>
        <w:rFonts w:ascii="Courier New" w:hAnsi="Courier New" w:cs="Courier New" w:hint="default"/>
      </w:rPr>
    </w:lvl>
    <w:lvl w:ilvl="8" w:tplc="2A2EB46C"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7F9E4D92">
      <w:start w:val="1"/>
      <w:numFmt w:val="bullet"/>
      <w:lvlText w:val=""/>
      <w:lvlJc w:val="left"/>
      <w:pPr>
        <w:ind w:left="720" w:hanging="360"/>
      </w:pPr>
      <w:rPr>
        <w:rFonts w:ascii="Symbol" w:hAnsi="Symbol" w:hint="default"/>
      </w:rPr>
    </w:lvl>
    <w:lvl w:ilvl="1" w:tplc="2BBE7D1C" w:tentative="1">
      <w:start w:val="1"/>
      <w:numFmt w:val="bullet"/>
      <w:lvlText w:val="o"/>
      <w:lvlJc w:val="left"/>
      <w:pPr>
        <w:ind w:left="1440" w:hanging="360"/>
      </w:pPr>
      <w:rPr>
        <w:rFonts w:ascii="Courier New" w:hAnsi="Courier New" w:cs="Courier New" w:hint="default"/>
      </w:rPr>
    </w:lvl>
    <w:lvl w:ilvl="2" w:tplc="305A7646" w:tentative="1">
      <w:start w:val="1"/>
      <w:numFmt w:val="bullet"/>
      <w:lvlText w:val=""/>
      <w:lvlJc w:val="left"/>
      <w:pPr>
        <w:ind w:left="2160" w:hanging="360"/>
      </w:pPr>
      <w:rPr>
        <w:rFonts w:ascii="Wingdings" w:hAnsi="Wingdings" w:hint="default"/>
      </w:rPr>
    </w:lvl>
    <w:lvl w:ilvl="3" w:tplc="CAD4D516" w:tentative="1">
      <w:start w:val="1"/>
      <w:numFmt w:val="bullet"/>
      <w:lvlText w:val=""/>
      <w:lvlJc w:val="left"/>
      <w:pPr>
        <w:ind w:left="2880" w:hanging="360"/>
      </w:pPr>
      <w:rPr>
        <w:rFonts w:ascii="Symbol" w:hAnsi="Symbol" w:hint="default"/>
      </w:rPr>
    </w:lvl>
    <w:lvl w:ilvl="4" w:tplc="5D061DBC" w:tentative="1">
      <w:start w:val="1"/>
      <w:numFmt w:val="bullet"/>
      <w:lvlText w:val="o"/>
      <w:lvlJc w:val="left"/>
      <w:pPr>
        <w:ind w:left="3600" w:hanging="360"/>
      </w:pPr>
      <w:rPr>
        <w:rFonts w:ascii="Courier New" w:hAnsi="Courier New" w:cs="Courier New" w:hint="default"/>
      </w:rPr>
    </w:lvl>
    <w:lvl w:ilvl="5" w:tplc="1A1E4EDE" w:tentative="1">
      <w:start w:val="1"/>
      <w:numFmt w:val="bullet"/>
      <w:lvlText w:val=""/>
      <w:lvlJc w:val="left"/>
      <w:pPr>
        <w:ind w:left="4320" w:hanging="360"/>
      </w:pPr>
      <w:rPr>
        <w:rFonts w:ascii="Wingdings" w:hAnsi="Wingdings" w:hint="default"/>
      </w:rPr>
    </w:lvl>
    <w:lvl w:ilvl="6" w:tplc="14F21074" w:tentative="1">
      <w:start w:val="1"/>
      <w:numFmt w:val="bullet"/>
      <w:lvlText w:val=""/>
      <w:lvlJc w:val="left"/>
      <w:pPr>
        <w:ind w:left="5040" w:hanging="360"/>
      </w:pPr>
      <w:rPr>
        <w:rFonts w:ascii="Symbol" w:hAnsi="Symbol" w:hint="default"/>
      </w:rPr>
    </w:lvl>
    <w:lvl w:ilvl="7" w:tplc="AED6BCEA" w:tentative="1">
      <w:start w:val="1"/>
      <w:numFmt w:val="bullet"/>
      <w:lvlText w:val="o"/>
      <w:lvlJc w:val="left"/>
      <w:pPr>
        <w:ind w:left="5760" w:hanging="360"/>
      </w:pPr>
      <w:rPr>
        <w:rFonts w:ascii="Courier New" w:hAnsi="Courier New" w:cs="Courier New" w:hint="default"/>
      </w:rPr>
    </w:lvl>
    <w:lvl w:ilvl="8" w:tplc="F11A31BA"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0CA8E276">
      <w:start w:val="2"/>
      <w:numFmt w:val="lowerLetter"/>
      <w:lvlText w:val="%1."/>
      <w:lvlJc w:val="left"/>
      <w:pPr>
        <w:ind w:left="1440" w:hanging="360"/>
      </w:pPr>
      <w:rPr>
        <w:rFonts w:hint="default"/>
        <w:b/>
      </w:rPr>
    </w:lvl>
    <w:lvl w:ilvl="1" w:tplc="63C4EDB0" w:tentative="1">
      <w:start w:val="1"/>
      <w:numFmt w:val="lowerLetter"/>
      <w:lvlText w:val="%2."/>
      <w:lvlJc w:val="left"/>
      <w:pPr>
        <w:ind w:left="1440" w:hanging="360"/>
      </w:pPr>
    </w:lvl>
    <w:lvl w:ilvl="2" w:tplc="2C261EBC" w:tentative="1">
      <w:start w:val="1"/>
      <w:numFmt w:val="lowerRoman"/>
      <w:lvlText w:val="%3."/>
      <w:lvlJc w:val="right"/>
      <w:pPr>
        <w:ind w:left="2160" w:hanging="180"/>
      </w:pPr>
    </w:lvl>
    <w:lvl w:ilvl="3" w:tplc="61686D08" w:tentative="1">
      <w:start w:val="1"/>
      <w:numFmt w:val="decimal"/>
      <w:lvlText w:val="%4."/>
      <w:lvlJc w:val="left"/>
      <w:pPr>
        <w:ind w:left="2880" w:hanging="360"/>
      </w:pPr>
    </w:lvl>
    <w:lvl w:ilvl="4" w:tplc="54640146" w:tentative="1">
      <w:start w:val="1"/>
      <w:numFmt w:val="lowerLetter"/>
      <w:lvlText w:val="%5."/>
      <w:lvlJc w:val="left"/>
      <w:pPr>
        <w:ind w:left="3600" w:hanging="360"/>
      </w:pPr>
    </w:lvl>
    <w:lvl w:ilvl="5" w:tplc="44F85916" w:tentative="1">
      <w:start w:val="1"/>
      <w:numFmt w:val="lowerRoman"/>
      <w:lvlText w:val="%6."/>
      <w:lvlJc w:val="right"/>
      <w:pPr>
        <w:ind w:left="4320" w:hanging="180"/>
      </w:pPr>
    </w:lvl>
    <w:lvl w:ilvl="6" w:tplc="3B662D6C" w:tentative="1">
      <w:start w:val="1"/>
      <w:numFmt w:val="decimal"/>
      <w:lvlText w:val="%7."/>
      <w:lvlJc w:val="left"/>
      <w:pPr>
        <w:ind w:left="5040" w:hanging="360"/>
      </w:pPr>
    </w:lvl>
    <w:lvl w:ilvl="7" w:tplc="D722B6BC" w:tentative="1">
      <w:start w:val="1"/>
      <w:numFmt w:val="lowerLetter"/>
      <w:lvlText w:val="%8."/>
      <w:lvlJc w:val="left"/>
      <w:pPr>
        <w:ind w:left="5760" w:hanging="360"/>
      </w:pPr>
    </w:lvl>
    <w:lvl w:ilvl="8" w:tplc="CD502ABC"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7CE84B00">
      <w:start w:val="1"/>
      <w:numFmt w:val="bullet"/>
      <w:lvlText w:val=""/>
      <w:lvlJc w:val="left"/>
      <w:pPr>
        <w:ind w:left="734" w:hanging="360"/>
      </w:pPr>
      <w:rPr>
        <w:rFonts w:ascii="Symbol" w:hAnsi="Symbol" w:hint="default"/>
        <w:sz w:val="18"/>
      </w:rPr>
    </w:lvl>
    <w:lvl w:ilvl="1" w:tplc="D488EBFE">
      <w:start w:val="1"/>
      <w:numFmt w:val="bullet"/>
      <w:lvlText w:val="o"/>
      <w:lvlJc w:val="left"/>
      <w:pPr>
        <w:ind w:left="1454" w:hanging="360"/>
      </w:pPr>
      <w:rPr>
        <w:rFonts w:ascii="Courier New" w:hAnsi="Courier New" w:cs="Courier New" w:hint="default"/>
      </w:rPr>
    </w:lvl>
    <w:lvl w:ilvl="2" w:tplc="105ABC86" w:tentative="1">
      <w:start w:val="1"/>
      <w:numFmt w:val="bullet"/>
      <w:lvlText w:val=""/>
      <w:lvlJc w:val="left"/>
      <w:pPr>
        <w:ind w:left="2174" w:hanging="360"/>
      </w:pPr>
      <w:rPr>
        <w:rFonts w:ascii="Wingdings" w:hAnsi="Wingdings" w:hint="default"/>
      </w:rPr>
    </w:lvl>
    <w:lvl w:ilvl="3" w:tplc="143CBDCE" w:tentative="1">
      <w:start w:val="1"/>
      <w:numFmt w:val="bullet"/>
      <w:lvlText w:val=""/>
      <w:lvlJc w:val="left"/>
      <w:pPr>
        <w:ind w:left="2894" w:hanging="360"/>
      </w:pPr>
      <w:rPr>
        <w:rFonts w:ascii="Symbol" w:hAnsi="Symbol" w:hint="default"/>
      </w:rPr>
    </w:lvl>
    <w:lvl w:ilvl="4" w:tplc="14D0DB8C" w:tentative="1">
      <w:start w:val="1"/>
      <w:numFmt w:val="bullet"/>
      <w:lvlText w:val="o"/>
      <w:lvlJc w:val="left"/>
      <w:pPr>
        <w:ind w:left="3614" w:hanging="360"/>
      </w:pPr>
      <w:rPr>
        <w:rFonts w:ascii="Courier New" w:hAnsi="Courier New" w:cs="Courier New" w:hint="default"/>
      </w:rPr>
    </w:lvl>
    <w:lvl w:ilvl="5" w:tplc="1C9E297E" w:tentative="1">
      <w:start w:val="1"/>
      <w:numFmt w:val="bullet"/>
      <w:lvlText w:val=""/>
      <w:lvlJc w:val="left"/>
      <w:pPr>
        <w:ind w:left="4334" w:hanging="360"/>
      </w:pPr>
      <w:rPr>
        <w:rFonts w:ascii="Wingdings" w:hAnsi="Wingdings" w:hint="default"/>
      </w:rPr>
    </w:lvl>
    <w:lvl w:ilvl="6" w:tplc="17AC6110" w:tentative="1">
      <w:start w:val="1"/>
      <w:numFmt w:val="bullet"/>
      <w:lvlText w:val=""/>
      <w:lvlJc w:val="left"/>
      <w:pPr>
        <w:ind w:left="5054" w:hanging="360"/>
      </w:pPr>
      <w:rPr>
        <w:rFonts w:ascii="Symbol" w:hAnsi="Symbol" w:hint="default"/>
      </w:rPr>
    </w:lvl>
    <w:lvl w:ilvl="7" w:tplc="414C7A66" w:tentative="1">
      <w:start w:val="1"/>
      <w:numFmt w:val="bullet"/>
      <w:lvlText w:val="o"/>
      <w:lvlJc w:val="left"/>
      <w:pPr>
        <w:ind w:left="5774" w:hanging="360"/>
      </w:pPr>
      <w:rPr>
        <w:rFonts w:ascii="Courier New" w:hAnsi="Courier New" w:cs="Courier New" w:hint="default"/>
      </w:rPr>
    </w:lvl>
    <w:lvl w:ilvl="8" w:tplc="1966DE20"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F51CC702">
      <w:start w:val="1"/>
      <w:numFmt w:val="bullet"/>
      <w:lvlText w:val=""/>
      <w:lvlJc w:val="left"/>
      <w:pPr>
        <w:ind w:left="720" w:hanging="360"/>
      </w:pPr>
      <w:rPr>
        <w:rFonts w:ascii="Symbol" w:hAnsi="Symbol" w:hint="default"/>
      </w:rPr>
    </w:lvl>
    <w:lvl w:ilvl="1" w:tplc="2A1E0DA6">
      <w:start w:val="1"/>
      <w:numFmt w:val="bullet"/>
      <w:lvlText w:val="o"/>
      <w:lvlJc w:val="left"/>
      <w:pPr>
        <w:ind w:left="1440" w:hanging="360"/>
      </w:pPr>
      <w:rPr>
        <w:rFonts w:ascii="Courier New" w:hAnsi="Courier New" w:cs="Courier New" w:hint="default"/>
      </w:rPr>
    </w:lvl>
    <w:lvl w:ilvl="2" w:tplc="02DCF50E" w:tentative="1">
      <w:start w:val="1"/>
      <w:numFmt w:val="bullet"/>
      <w:lvlText w:val=""/>
      <w:lvlJc w:val="left"/>
      <w:pPr>
        <w:ind w:left="2160" w:hanging="360"/>
      </w:pPr>
      <w:rPr>
        <w:rFonts w:ascii="Wingdings" w:hAnsi="Wingdings" w:hint="default"/>
      </w:rPr>
    </w:lvl>
    <w:lvl w:ilvl="3" w:tplc="BCB2954E" w:tentative="1">
      <w:start w:val="1"/>
      <w:numFmt w:val="bullet"/>
      <w:lvlText w:val=""/>
      <w:lvlJc w:val="left"/>
      <w:pPr>
        <w:ind w:left="2880" w:hanging="360"/>
      </w:pPr>
      <w:rPr>
        <w:rFonts w:ascii="Symbol" w:hAnsi="Symbol" w:hint="default"/>
      </w:rPr>
    </w:lvl>
    <w:lvl w:ilvl="4" w:tplc="678616A8" w:tentative="1">
      <w:start w:val="1"/>
      <w:numFmt w:val="bullet"/>
      <w:lvlText w:val="o"/>
      <w:lvlJc w:val="left"/>
      <w:pPr>
        <w:ind w:left="3600" w:hanging="360"/>
      </w:pPr>
      <w:rPr>
        <w:rFonts w:ascii="Courier New" w:hAnsi="Courier New" w:cs="Courier New" w:hint="default"/>
      </w:rPr>
    </w:lvl>
    <w:lvl w:ilvl="5" w:tplc="8ABA6490" w:tentative="1">
      <w:start w:val="1"/>
      <w:numFmt w:val="bullet"/>
      <w:lvlText w:val=""/>
      <w:lvlJc w:val="left"/>
      <w:pPr>
        <w:ind w:left="4320" w:hanging="360"/>
      </w:pPr>
      <w:rPr>
        <w:rFonts w:ascii="Wingdings" w:hAnsi="Wingdings" w:hint="default"/>
      </w:rPr>
    </w:lvl>
    <w:lvl w:ilvl="6" w:tplc="80860AF8" w:tentative="1">
      <w:start w:val="1"/>
      <w:numFmt w:val="bullet"/>
      <w:lvlText w:val=""/>
      <w:lvlJc w:val="left"/>
      <w:pPr>
        <w:ind w:left="5040" w:hanging="360"/>
      </w:pPr>
      <w:rPr>
        <w:rFonts w:ascii="Symbol" w:hAnsi="Symbol" w:hint="default"/>
      </w:rPr>
    </w:lvl>
    <w:lvl w:ilvl="7" w:tplc="3B5452A2" w:tentative="1">
      <w:start w:val="1"/>
      <w:numFmt w:val="bullet"/>
      <w:lvlText w:val="o"/>
      <w:lvlJc w:val="left"/>
      <w:pPr>
        <w:ind w:left="5760" w:hanging="360"/>
      </w:pPr>
      <w:rPr>
        <w:rFonts w:ascii="Courier New" w:hAnsi="Courier New" w:cs="Courier New" w:hint="default"/>
      </w:rPr>
    </w:lvl>
    <w:lvl w:ilvl="8" w:tplc="A8182EB0"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5E2E7500">
      <w:start w:val="2"/>
      <w:numFmt w:val="bullet"/>
      <w:lvlText w:val="-"/>
      <w:lvlJc w:val="left"/>
      <w:pPr>
        <w:ind w:left="405" w:hanging="360"/>
      </w:pPr>
      <w:rPr>
        <w:rFonts w:ascii="Calibri" w:eastAsiaTheme="minorHAnsi" w:hAnsi="Calibri" w:cstheme="minorBidi" w:hint="default"/>
      </w:rPr>
    </w:lvl>
    <w:lvl w:ilvl="1" w:tplc="F3EAE230" w:tentative="1">
      <w:start w:val="1"/>
      <w:numFmt w:val="bullet"/>
      <w:lvlText w:val="o"/>
      <w:lvlJc w:val="left"/>
      <w:pPr>
        <w:ind w:left="1125" w:hanging="360"/>
      </w:pPr>
      <w:rPr>
        <w:rFonts w:ascii="Courier New" w:hAnsi="Courier New" w:cs="Courier New" w:hint="default"/>
      </w:rPr>
    </w:lvl>
    <w:lvl w:ilvl="2" w:tplc="03DECCCC" w:tentative="1">
      <w:start w:val="1"/>
      <w:numFmt w:val="bullet"/>
      <w:lvlText w:val=""/>
      <w:lvlJc w:val="left"/>
      <w:pPr>
        <w:ind w:left="1845" w:hanging="360"/>
      </w:pPr>
      <w:rPr>
        <w:rFonts w:ascii="Wingdings" w:hAnsi="Wingdings" w:hint="default"/>
      </w:rPr>
    </w:lvl>
    <w:lvl w:ilvl="3" w:tplc="2F764C28" w:tentative="1">
      <w:start w:val="1"/>
      <w:numFmt w:val="bullet"/>
      <w:lvlText w:val=""/>
      <w:lvlJc w:val="left"/>
      <w:pPr>
        <w:ind w:left="2565" w:hanging="360"/>
      </w:pPr>
      <w:rPr>
        <w:rFonts w:ascii="Symbol" w:hAnsi="Symbol" w:hint="default"/>
      </w:rPr>
    </w:lvl>
    <w:lvl w:ilvl="4" w:tplc="15720878" w:tentative="1">
      <w:start w:val="1"/>
      <w:numFmt w:val="bullet"/>
      <w:lvlText w:val="o"/>
      <w:lvlJc w:val="left"/>
      <w:pPr>
        <w:ind w:left="3285" w:hanging="360"/>
      </w:pPr>
      <w:rPr>
        <w:rFonts w:ascii="Courier New" w:hAnsi="Courier New" w:cs="Courier New" w:hint="default"/>
      </w:rPr>
    </w:lvl>
    <w:lvl w:ilvl="5" w:tplc="26866C3E" w:tentative="1">
      <w:start w:val="1"/>
      <w:numFmt w:val="bullet"/>
      <w:lvlText w:val=""/>
      <w:lvlJc w:val="left"/>
      <w:pPr>
        <w:ind w:left="4005" w:hanging="360"/>
      </w:pPr>
      <w:rPr>
        <w:rFonts w:ascii="Wingdings" w:hAnsi="Wingdings" w:hint="default"/>
      </w:rPr>
    </w:lvl>
    <w:lvl w:ilvl="6" w:tplc="14EC2038" w:tentative="1">
      <w:start w:val="1"/>
      <w:numFmt w:val="bullet"/>
      <w:lvlText w:val=""/>
      <w:lvlJc w:val="left"/>
      <w:pPr>
        <w:ind w:left="4725" w:hanging="360"/>
      </w:pPr>
      <w:rPr>
        <w:rFonts w:ascii="Symbol" w:hAnsi="Symbol" w:hint="default"/>
      </w:rPr>
    </w:lvl>
    <w:lvl w:ilvl="7" w:tplc="89E0F460" w:tentative="1">
      <w:start w:val="1"/>
      <w:numFmt w:val="bullet"/>
      <w:lvlText w:val="o"/>
      <w:lvlJc w:val="left"/>
      <w:pPr>
        <w:ind w:left="5445" w:hanging="360"/>
      </w:pPr>
      <w:rPr>
        <w:rFonts w:ascii="Courier New" w:hAnsi="Courier New" w:cs="Courier New" w:hint="default"/>
      </w:rPr>
    </w:lvl>
    <w:lvl w:ilvl="8" w:tplc="8FEAA278"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CFB4E10A">
      <w:start w:val="1"/>
      <w:numFmt w:val="bullet"/>
      <w:lvlText w:val=""/>
      <w:lvlJc w:val="left"/>
      <w:pPr>
        <w:ind w:left="878" w:hanging="360"/>
      </w:pPr>
      <w:rPr>
        <w:rFonts w:ascii="Symbol" w:hAnsi="Symbol" w:hint="default"/>
      </w:rPr>
    </w:lvl>
    <w:lvl w:ilvl="1" w:tplc="CC325102" w:tentative="1">
      <w:start w:val="1"/>
      <w:numFmt w:val="bullet"/>
      <w:lvlText w:val="o"/>
      <w:lvlJc w:val="left"/>
      <w:pPr>
        <w:ind w:left="1598" w:hanging="360"/>
      </w:pPr>
      <w:rPr>
        <w:rFonts w:ascii="Courier New" w:hAnsi="Courier New" w:cs="Courier New" w:hint="default"/>
      </w:rPr>
    </w:lvl>
    <w:lvl w:ilvl="2" w:tplc="2704097A" w:tentative="1">
      <w:start w:val="1"/>
      <w:numFmt w:val="bullet"/>
      <w:lvlText w:val=""/>
      <w:lvlJc w:val="left"/>
      <w:pPr>
        <w:ind w:left="2318" w:hanging="360"/>
      </w:pPr>
      <w:rPr>
        <w:rFonts w:ascii="Wingdings" w:hAnsi="Wingdings" w:hint="default"/>
      </w:rPr>
    </w:lvl>
    <w:lvl w:ilvl="3" w:tplc="0DEEC2A6" w:tentative="1">
      <w:start w:val="1"/>
      <w:numFmt w:val="bullet"/>
      <w:lvlText w:val=""/>
      <w:lvlJc w:val="left"/>
      <w:pPr>
        <w:ind w:left="3038" w:hanging="360"/>
      </w:pPr>
      <w:rPr>
        <w:rFonts w:ascii="Symbol" w:hAnsi="Symbol" w:hint="default"/>
      </w:rPr>
    </w:lvl>
    <w:lvl w:ilvl="4" w:tplc="165E7782" w:tentative="1">
      <w:start w:val="1"/>
      <w:numFmt w:val="bullet"/>
      <w:lvlText w:val="o"/>
      <w:lvlJc w:val="left"/>
      <w:pPr>
        <w:ind w:left="3758" w:hanging="360"/>
      </w:pPr>
      <w:rPr>
        <w:rFonts w:ascii="Courier New" w:hAnsi="Courier New" w:cs="Courier New" w:hint="default"/>
      </w:rPr>
    </w:lvl>
    <w:lvl w:ilvl="5" w:tplc="18ACE852" w:tentative="1">
      <w:start w:val="1"/>
      <w:numFmt w:val="bullet"/>
      <w:lvlText w:val=""/>
      <w:lvlJc w:val="left"/>
      <w:pPr>
        <w:ind w:left="4478" w:hanging="360"/>
      </w:pPr>
      <w:rPr>
        <w:rFonts w:ascii="Wingdings" w:hAnsi="Wingdings" w:hint="default"/>
      </w:rPr>
    </w:lvl>
    <w:lvl w:ilvl="6" w:tplc="1A5475A6" w:tentative="1">
      <w:start w:val="1"/>
      <w:numFmt w:val="bullet"/>
      <w:lvlText w:val=""/>
      <w:lvlJc w:val="left"/>
      <w:pPr>
        <w:ind w:left="5198" w:hanging="360"/>
      </w:pPr>
      <w:rPr>
        <w:rFonts w:ascii="Symbol" w:hAnsi="Symbol" w:hint="default"/>
      </w:rPr>
    </w:lvl>
    <w:lvl w:ilvl="7" w:tplc="D49C006C" w:tentative="1">
      <w:start w:val="1"/>
      <w:numFmt w:val="bullet"/>
      <w:lvlText w:val="o"/>
      <w:lvlJc w:val="left"/>
      <w:pPr>
        <w:ind w:left="5918" w:hanging="360"/>
      </w:pPr>
      <w:rPr>
        <w:rFonts w:ascii="Courier New" w:hAnsi="Courier New" w:cs="Courier New" w:hint="default"/>
      </w:rPr>
    </w:lvl>
    <w:lvl w:ilvl="8" w:tplc="8BFEF0F4"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C0B211E8">
      <w:start w:val="1"/>
      <w:numFmt w:val="bullet"/>
      <w:lvlText w:val=""/>
      <w:lvlJc w:val="left"/>
      <w:pPr>
        <w:ind w:left="720" w:hanging="360"/>
      </w:pPr>
      <w:rPr>
        <w:rFonts w:ascii="Symbol" w:hAnsi="Symbol" w:hint="default"/>
      </w:rPr>
    </w:lvl>
    <w:lvl w:ilvl="1" w:tplc="5BA8CC76" w:tentative="1">
      <w:start w:val="1"/>
      <w:numFmt w:val="bullet"/>
      <w:lvlText w:val="o"/>
      <w:lvlJc w:val="left"/>
      <w:pPr>
        <w:ind w:left="1440" w:hanging="360"/>
      </w:pPr>
      <w:rPr>
        <w:rFonts w:ascii="Courier New" w:hAnsi="Courier New" w:cs="Courier New" w:hint="default"/>
      </w:rPr>
    </w:lvl>
    <w:lvl w:ilvl="2" w:tplc="6652D104" w:tentative="1">
      <w:start w:val="1"/>
      <w:numFmt w:val="bullet"/>
      <w:lvlText w:val=""/>
      <w:lvlJc w:val="left"/>
      <w:pPr>
        <w:ind w:left="2160" w:hanging="360"/>
      </w:pPr>
      <w:rPr>
        <w:rFonts w:ascii="Wingdings" w:hAnsi="Wingdings" w:hint="default"/>
      </w:rPr>
    </w:lvl>
    <w:lvl w:ilvl="3" w:tplc="00E0F384" w:tentative="1">
      <w:start w:val="1"/>
      <w:numFmt w:val="bullet"/>
      <w:lvlText w:val=""/>
      <w:lvlJc w:val="left"/>
      <w:pPr>
        <w:ind w:left="2880" w:hanging="360"/>
      </w:pPr>
      <w:rPr>
        <w:rFonts w:ascii="Symbol" w:hAnsi="Symbol" w:hint="default"/>
      </w:rPr>
    </w:lvl>
    <w:lvl w:ilvl="4" w:tplc="C504C42E" w:tentative="1">
      <w:start w:val="1"/>
      <w:numFmt w:val="bullet"/>
      <w:lvlText w:val="o"/>
      <w:lvlJc w:val="left"/>
      <w:pPr>
        <w:ind w:left="3600" w:hanging="360"/>
      </w:pPr>
      <w:rPr>
        <w:rFonts w:ascii="Courier New" w:hAnsi="Courier New" w:cs="Courier New" w:hint="default"/>
      </w:rPr>
    </w:lvl>
    <w:lvl w:ilvl="5" w:tplc="98CC7798" w:tentative="1">
      <w:start w:val="1"/>
      <w:numFmt w:val="bullet"/>
      <w:lvlText w:val=""/>
      <w:lvlJc w:val="left"/>
      <w:pPr>
        <w:ind w:left="4320" w:hanging="360"/>
      </w:pPr>
      <w:rPr>
        <w:rFonts w:ascii="Wingdings" w:hAnsi="Wingdings" w:hint="default"/>
      </w:rPr>
    </w:lvl>
    <w:lvl w:ilvl="6" w:tplc="7B90E604" w:tentative="1">
      <w:start w:val="1"/>
      <w:numFmt w:val="bullet"/>
      <w:lvlText w:val=""/>
      <w:lvlJc w:val="left"/>
      <w:pPr>
        <w:ind w:left="5040" w:hanging="360"/>
      </w:pPr>
      <w:rPr>
        <w:rFonts w:ascii="Symbol" w:hAnsi="Symbol" w:hint="default"/>
      </w:rPr>
    </w:lvl>
    <w:lvl w:ilvl="7" w:tplc="C930C346" w:tentative="1">
      <w:start w:val="1"/>
      <w:numFmt w:val="bullet"/>
      <w:lvlText w:val="o"/>
      <w:lvlJc w:val="left"/>
      <w:pPr>
        <w:ind w:left="5760" w:hanging="360"/>
      </w:pPr>
      <w:rPr>
        <w:rFonts w:ascii="Courier New" w:hAnsi="Courier New" w:cs="Courier New" w:hint="default"/>
      </w:rPr>
    </w:lvl>
    <w:lvl w:ilvl="8" w:tplc="EA68173A"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DA78E708">
      <w:start w:val="1"/>
      <w:numFmt w:val="bullet"/>
      <w:lvlText w:val=""/>
      <w:lvlJc w:val="left"/>
      <w:pPr>
        <w:ind w:left="360" w:hanging="360"/>
      </w:pPr>
      <w:rPr>
        <w:rFonts w:ascii="Symbol" w:hAnsi="Symbol" w:hint="default"/>
      </w:rPr>
    </w:lvl>
    <w:lvl w:ilvl="1" w:tplc="E152CAFA" w:tentative="1">
      <w:start w:val="1"/>
      <w:numFmt w:val="bullet"/>
      <w:lvlText w:val="o"/>
      <w:lvlJc w:val="left"/>
      <w:pPr>
        <w:ind w:left="1080" w:hanging="360"/>
      </w:pPr>
      <w:rPr>
        <w:rFonts w:ascii="Courier New" w:hAnsi="Courier New" w:cs="Courier New" w:hint="default"/>
      </w:rPr>
    </w:lvl>
    <w:lvl w:ilvl="2" w:tplc="8AB4837E" w:tentative="1">
      <w:start w:val="1"/>
      <w:numFmt w:val="bullet"/>
      <w:lvlText w:val=""/>
      <w:lvlJc w:val="left"/>
      <w:pPr>
        <w:ind w:left="1800" w:hanging="360"/>
      </w:pPr>
      <w:rPr>
        <w:rFonts w:ascii="Wingdings" w:hAnsi="Wingdings" w:hint="default"/>
      </w:rPr>
    </w:lvl>
    <w:lvl w:ilvl="3" w:tplc="EDA4525C" w:tentative="1">
      <w:start w:val="1"/>
      <w:numFmt w:val="bullet"/>
      <w:lvlText w:val=""/>
      <w:lvlJc w:val="left"/>
      <w:pPr>
        <w:ind w:left="2520" w:hanging="360"/>
      </w:pPr>
      <w:rPr>
        <w:rFonts w:ascii="Symbol" w:hAnsi="Symbol" w:hint="default"/>
      </w:rPr>
    </w:lvl>
    <w:lvl w:ilvl="4" w:tplc="25E65C8C" w:tentative="1">
      <w:start w:val="1"/>
      <w:numFmt w:val="bullet"/>
      <w:lvlText w:val="o"/>
      <w:lvlJc w:val="left"/>
      <w:pPr>
        <w:ind w:left="3240" w:hanging="360"/>
      </w:pPr>
      <w:rPr>
        <w:rFonts w:ascii="Courier New" w:hAnsi="Courier New" w:cs="Courier New" w:hint="default"/>
      </w:rPr>
    </w:lvl>
    <w:lvl w:ilvl="5" w:tplc="C74C53FC" w:tentative="1">
      <w:start w:val="1"/>
      <w:numFmt w:val="bullet"/>
      <w:lvlText w:val=""/>
      <w:lvlJc w:val="left"/>
      <w:pPr>
        <w:ind w:left="3960" w:hanging="360"/>
      </w:pPr>
      <w:rPr>
        <w:rFonts w:ascii="Wingdings" w:hAnsi="Wingdings" w:hint="default"/>
      </w:rPr>
    </w:lvl>
    <w:lvl w:ilvl="6" w:tplc="7C042E80" w:tentative="1">
      <w:start w:val="1"/>
      <w:numFmt w:val="bullet"/>
      <w:lvlText w:val=""/>
      <w:lvlJc w:val="left"/>
      <w:pPr>
        <w:ind w:left="4680" w:hanging="360"/>
      </w:pPr>
      <w:rPr>
        <w:rFonts w:ascii="Symbol" w:hAnsi="Symbol" w:hint="default"/>
      </w:rPr>
    </w:lvl>
    <w:lvl w:ilvl="7" w:tplc="2C60DD86" w:tentative="1">
      <w:start w:val="1"/>
      <w:numFmt w:val="bullet"/>
      <w:lvlText w:val="o"/>
      <w:lvlJc w:val="left"/>
      <w:pPr>
        <w:ind w:left="5400" w:hanging="360"/>
      </w:pPr>
      <w:rPr>
        <w:rFonts w:ascii="Courier New" w:hAnsi="Courier New" w:cs="Courier New" w:hint="default"/>
      </w:rPr>
    </w:lvl>
    <w:lvl w:ilvl="8" w:tplc="E782104E" w:tentative="1">
      <w:start w:val="1"/>
      <w:numFmt w:val="bullet"/>
      <w:lvlText w:val=""/>
      <w:lvlJc w:val="left"/>
      <w:pPr>
        <w:ind w:left="6120" w:hanging="360"/>
      </w:pPr>
      <w:rPr>
        <w:rFonts w:ascii="Wingdings" w:hAnsi="Wingdings" w:hint="default"/>
      </w:rPr>
    </w:lvl>
  </w:abstractNum>
  <w:abstractNum w:abstractNumId="27" w15:restartNumberingAfterBreak="0">
    <w:nsid w:val="6E032C76"/>
    <w:multiLevelType w:val="hybridMultilevel"/>
    <w:tmpl w:val="E620DB2E"/>
    <w:lvl w:ilvl="0" w:tplc="7C5EB136">
      <w:start w:val="1"/>
      <w:numFmt w:val="lowerRoman"/>
      <w:lvlText w:val="(%1)"/>
      <w:lvlJc w:val="right"/>
      <w:pPr>
        <w:ind w:left="720" w:hanging="360"/>
      </w:pPr>
      <w:rPr>
        <w:rFonts w:ascii="Arial" w:eastAsia="MS Mincho" w:hAnsi="Arial" w:cs="Arial"/>
        <w:b/>
        <w:bCs w:val="0"/>
      </w:rPr>
    </w:lvl>
    <w:lvl w:ilvl="1" w:tplc="D020DEA6">
      <w:start w:val="1"/>
      <w:numFmt w:val="lowerLetter"/>
      <w:lvlText w:val="%2."/>
      <w:lvlJc w:val="left"/>
      <w:pPr>
        <w:ind w:left="1440" w:hanging="360"/>
      </w:pPr>
    </w:lvl>
    <w:lvl w:ilvl="2" w:tplc="110EBA3A">
      <w:start w:val="1"/>
      <w:numFmt w:val="lowerRoman"/>
      <w:lvlText w:val="%3."/>
      <w:lvlJc w:val="right"/>
      <w:pPr>
        <w:ind w:left="2160" w:hanging="180"/>
      </w:pPr>
    </w:lvl>
    <w:lvl w:ilvl="3" w:tplc="C0BEB22C">
      <w:start w:val="1"/>
      <w:numFmt w:val="decimal"/>
      <w:lvlText w:val="%4."/>
      <w:lvlJc w:val="left"/>
      <w:pPr>
        <w:ind w:left="2880" w:hanging="360"/>
      </w:pPr>
    </w:lvl>
    <w:lvl w:ilvl="4" w:tplc="BC1634FE">
      <w:start w:val="1"/>
      <w:numFmt w:val="lowerLetter"/>
      <w:lvlText w:val="%5."/>
      <w:lvlJc w:val="left"/>
      <w:pPr>
        <w:ind w:left="3600" w:hanging="360"/>
      </w:pPr>
    </w:lvl>
    <w:lvl w:ilvl="5" w:tplc="5928D482" w:tentative="1">
      <w:start w:val="1"/>
      <w:numFmt w:val="lowerRoman"/>
      <w:lvlText w:val="%6."/>
      <w:lvlJc w:val="right"/>
      <w:pPr>
        <w:ind w:left="4320" w:hanging="180"/>
      </w:pPr>
    </w:lvl>
    <w:lvl w:ilvl="6" w:tplc="3EEA0CAE" w:tentative="1">
      <w:start w:val="1"/>
      <w:numFmt w:val="decimal"/>
      <w:lvlText w:val="%7."/>
      <w:lvlJc w:val="left"/>
      <w:pPr>
        <w:ind w:left="5040" w:hanging="360"/>
      </w:pPr>
    </w:lvl>
    <w:lvl w:ilvl="7" w:tplc="CFD48CAA" w:tentative="1">
      <w:start w:val="1"/>
      <w:numFmt w:val="lowerLetter"/>
      <w:lvlText w:val="%8."/>
      <w:lvlJc w:val="left"/>
      <w:pPr>
        <w:ind w:left="5760" w:hanging="360"/>
      </w:pPr>
    </w:lvl>
    <w:lvl w:ilvl="8" w:tplc="EB523C7C"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7D54669E">
      <w:start w:val="1"/>
      <w:numFmt w:val="bullet"/>
      <w:lvlText w:val=""/>
      <w:lvlJc w:val="left"/>
      <w:pPr>
        <w:ind w:left="720" w:hanging="360"/>
      </w:pPr>
      <w:rPr>
        <w:rFonts w:ascii="Symbol" w:hAnsi="Symbol" w:hint="default"/>
      </w:rPr>
    </w:lvl>
    <w:lvl w:ilvl="1" w:tplc="16447F20" w:tentative="1">
      <w:start w:val="1"/>
      <w:numFmt w:val="bullet"/>
      <w:lvlText w:val="o"/>
      <w:lvlJc w:val="left"/>
      <w:pPr>
        <w:ind w:left="1440" w:hanging="360"/>
      </w:pPr>
      <w:rPr>
        <w:rFonts w:ascii="Courier New" w:hAnsi="Courier New" w:cs="Courier New" w:hint="default"/>
      </w:rPr>
    </w:lvl>
    <w:lvl w:ilvl="2" w:tplc="7A044CFA" w:tentative="1">
      <w:start w:val="1"/>
      <w:numFmt w:val="bullet"/>
      <w:lvlText w:val=""/>
      <w:lvlJc w:val="left"/>
      <w:pPr>
        <w:ind w:left="2160" w:hanging="360"/>
      </w:pPr>
      <w:rPr>
        <w:rFonts w:ascii="Wingdings" w:hAnsi="Wingdings" w:hint="default"/>
      </w:rPr>
    </w:lvl>
    <w:lvl w:ilvl="3" w:tplc="617C2CD8" w:tentative="1">
      <w:start w:val="1"/>
      <w:numFmt w:val="bullet"/>
      <w:lvlText w:val=""/>
      <w:lvlJc w:val="left"/>
      <w:pPr>
        <w:ind w:left="2880" w:hanging="360"/>
      </w:pPr>
      <w:rPr>
        <w:rFonts w:ascii="Symbol" w:hAnsi="Symbol" w:hint="default"/>
      </w:rPr>
    </w:lvl>
    <w:lvl w:ilvl="4" w:tplc="ADF4FBEE" w:tentative="1">
      <w:start w:val="1"/>
      <w:numFmt w:val="bullet"/>
      <w:lvlText w:val="o"/>
      <w:lvlJc w:val="left"/>
      <w:pPr>
        <w:ind w:left="3600" w:hanging="360"/>
      </w:pPr>
      <w:rPr>
        <w:rFonts w:ascii="Courier New" w:hAnsi="Courier New" w:cs="Courier New" w:hint="default"/>
      </w:rPr>
    </w:lvl>
    <w:lvl w:ilvl="5" w:tplc="A4D0698C" w:tentative="1">
      <w:start w:val="1"/>
      <w:numFmt w:val="bullet"/>
      <w:lvlText w:val=""/>
      <w:lvlJc w:val="left"/>
      <w:pPr>
        <w:ind w:left="4320" w:hanging="360"/>
      </w:pPr>
      <w:rPr>
        <w:rFonts w:ascii="Wingdings" w:hAnsi="Wingdings" w:hint="default"/>
      </w:rPr>
    </w:lvl>
    <w:lvl w:ilvl="6" w:tplc="B352EC76" w:tentative="1">
      <w:start w:val="1"/>
      <w:numFmt w:val="bullet"/>
      <w:lvlText w:val=""/>
      <w:lvlJc w:val="left"/>
      <w:pPr>
        <w:ind w:left="5040" w:hanging="360"/>
      </w:pPr>
      <w:rPr>
        <w:rFonts w:ascii="Symbol" w:hAnsi="Symbol" w:hint="default"/>
      </w:rPr>
    </w:lvl>
    <w:lvl w:ilvl="7" w:tplc="2BBC53F4" w:tentative="1">
      <w:start w:val="1"/>
      <w:numFmt w:val="bullet"/>
      <w:lvlText w:val="o"/>
      <w:lvlJc w:val="left"/>
      <w:pPr>
        <w:ind w:left="5760" w:hanging="360"/>
      </w:pPr>
      <w:rPr>
        <w:rFonts w:ascii="Courier New" w:hAnsi="Courier New" w:cs="Courier New" w:hint="default"/>
      </w:rPr>
    </w:lvl>
    <w:lvl w:ilvl="8" w:tplc="14401D2C"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BF7C6E76">
      <w:start w:val="1"/>
      <w:numFmt w:val="lowerRoman"/>
      <w:lvlText w:val="%1."/>
      <w:lvlJc w:val="left"/>
      <w:pPr>
        <w:ind w:left="1080" w:hanging="720"/>
      </w:pPr>
      <w:rPr>
        <w:rFonts w:hint="default"/>
      </w:rPr>
    </w:lvl>
    <w:lvl w:ilvl="1" w:tplc="32566A02" w:tentative="1">
      <w:start w:val="1"/>
      <w:numFmt w:val="lowerLetter"/>
      <w:lvlText w:val="%2."/>
      <w:lvlJc w:val="left"/>
      <w:pPr>
        <w:ind w:left="1440" w:hanging="360"/>
      </w:pPr>
    </w:lvl>
    <w:lvl w:ilvl="2" w:tplc="43269F92" w:tentative="1">
      <w:start w:val="1"/>
      <w:numFmt w:val="lowerRoman"/>
      <w:lvlText w:val="%3."/>
      <w:lvlJc w:val="right"/>
      <w:pPr>
        <w:ind w:left="2160" w:hanging="180"/>
      </w:pPr>
    </w:lvl>
    <w:lvl w:ilvl="3" w:tplc="176A865C" w:tentative="1">
      <w:start w:val="1"/>
      <w:numFmt w:val="decimal"/>
      <w:lvlText w:val="%4."/>
      <w:lvlJc w:val="left"/>
      <w:pPr>
        <w:ind w:left="2880" w:hanging="360"/>
      </w:pPr>
    </w:lvl>
    <w:lvl w:ilvl="4" w:tplc="DA604E8C" w:tentative="1">
      <w:start w:val="1"/>
      <w:numFmt w:val="lowerLetter"/>
      <w:lvlText w:val="%5."/>
      <w:lvlJc w:val="left"/>
      <w:pPr>
        <w:ind w:left="3600" w:hanging="360"/>
      </w:pPr>
    </w:lvl>
    <w:lvl w:ilvl="5" w:tplc="C7521218" w:tentative="1">
      <w:start w:val="1"/>
      <w:numFmt w:val="lowerRoman"/>
      <w:lvlText w:val="%6."/>
      <w:lvlJc w:val="right"/>
      <w:pPr>
        <w:ind w:left="4320" w:hanging="180"/>
      </w:pPr>
    </w:lvl>
    <w:lvl w:ilvl="6" w:tplc="A66C2802" w:tentative="1">
      <w:start w:val="1"/>
      <w:numFmt w:val="decimal"/>
      <w:lvlText w:val="%7."/>
      <w:lvlJc w:val="left"/>
      <w:pPr>
        <w:ind w:left="5040" w:hanging="360"/>
      </w:pPr>
    </w:lvl>
    <w:lvl w:ilvl="7" w:tplc="18640A8C" w:tentative="1">
      <w:start w:val="1"/>
      <w:numFmt w:val="lowerLetter"/>
      <w:lvlText w:val="%8."/>
      <w:lvlJc w:val="left"/>
      <w:pPr>
        <w:ind w:left="5760" w:hanging="360"/>
      </w:pPr>
    </w:lvl>
    <w:lvl w:ilvl="8" w:tplc="114AA1CC"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A634AF10">
      <w:start w:val="1"/>
      <w:numFmt w:val="bullet"/>
      <w:lvlText w:val=""/>
      <w:lvlJc w:val="left"/>
      <w:pPr>
        <w:ind w:left="720" w:hanging="360"/>
      </w:pPr>
      <w:rPr>
        <w:rFonts w:ascii="Symbol" w:hAnsi="Symbol" w:hint="default"/>
      </w:rPr>
    </w:lvl>
    <w:lvl w:ilvl="1" w:tplc="86224FCC" w:tentative="1">
      <w:start w:val="1"/>
      <w:numFmt w:val="bullet"/>
      <w:lvlText w:val="o"/>
      <w:lvlJc w:val="left"/>
      <w:pPr>
        <w:ind w:left="1440" w:hanging="360"/>
      </w:pPr>
      <w:rPr>
        <w:rFonts w:ascii="Courier New" w:hAnsi="Courier New" w:cs="Courier New" w:hint="default"/>
      </w:rPr>
    </w:lvl>
    <w:lvl w:ilvl="2" w:tplc="9628F2F6" w:tentative="1">
      <w:start w:val="1"/>
      <w:numFmt w:val="bullet"/>
      <w:lvlText w:val=""/>
      <w:lvlJc w:val="left"/>
      <w:pPr>
        <w:ind w:left="2160" w:hanging="360"/>
      </w:pPr>
      <w:rPr>
        <w:rFonts w:ascii="Wingdings" w:hAnsi="Wingdings" w:hint="default"/>
      </w:rPr>
    </w:lvl>
    <w:lvl w:ilvl="3" w:tplc="76E6B4C0" w:tentative="1">
      <w:start w:val="1"/>
      <w:numFmt w:val="bullet"/>
      <w:lvlText w:val=""/>
      <w:lvlJc w:val="left"/>
      <w:pPr>
        <w:ind w:left="2880" w:hanging="360"/>
      </w:pPr>
      <w:rPr>
        <w:rFonts w:ascii="Symbol" w:hAnsi="Symbol" w:hint="default"/>
      </w:rPr>
    </w:lvl>
    <w:lvl w:ilvl="4" w:tplc="DFDECA48" w:tentative="1">
      <w:start w:val="1"/>
      <w:numFmt w:val="bullet"/>
      <w:lvlText w:val="o"/>
      <w:lvlJc w:val="left"/>
      <w:pPr>
        <w:ind w:left="3600" w:hanging="360"/>
      </w:pPr>
      <w:rPr>
        <w:rFonts w:ascii="Courier New" w:hAnsi="Courier New" w:cs="Courier New" w:hint="default"/>
      </w:rPr>
    </w:lvl>
    <w:lvl w:ilvl="5" w:tplc="CA5A6EA8" w:tentative="1">
      <w:start w:val="1"/>
      <w:numFmt w:val="bullet"/>
      <w:lvlText w:val=""/>
      <w:lvlJc w:val="left"/>
      <w:pPr>
        <w:ind w:left="4320" w:hanging="360"/>
      </w:pPr>
      <w:rPr>
        <w:rFonts w:ascii="Wingdings" w:hAnsi="Wingdings" w:hint="default"/>
      </w:rPr>
    </w:lvl>
    <w:lvl w:ilvl="6" w:tplc="8D487F92" w:tentative="1">
      <w:start w:val="1"/>
      <w:numFmt w:val="bullet"/>
      <w:lvlText w:val=""/>
      <w:lvlJc w:val="left"/>
      <w:pPr>
        <w:ind w:left="5040" w:hanging="360"/>
      </w:pPr>
      <w:rPr>
        <w:rFonts w:ascii="Symbol" w:hAnsi="Symbol" w:hint="default"/>
      </w:rPr>
    </w:lvl>
    <w:lvl w:ilvl="7" w:tplc="87CE48D2" w:tentative="1">
      <w:start w:val="1"/>
      <w:numFmt w:val="bullet"/>
      <w:lvlText w:val="o"/>
      <w:lvlJc w:val="left"/>
      <w:pPr>
        <w:ind w:left="5760" w:hanging="360"/>
      </w:pPr>
      <w:rPr>
        <w:rFonts w:ascii="Courier New" w:hAnsi="Courier New" w:cs="Courier New" w:hint="default"/>
      </w:rPr>
    </w:lvl>
    <w:lvl w:ilvl="8" w:tplc="EF38D0D8"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26FC1B96">
      <w:start w:val="1"/>
      <w:numFmt w:val="bullet"/>
      <w:lvlText w:val=""/>
      <w:lvlJc w:val="left"/>
      <w:pPr>
        <w:ind w:left="900" w:hanging="360"/>
      </w:pPr>
      <w:rPr>
        <w:rFonts w:ascii="Symbol" w:hAnsi="Symbol" w:hint="default"/>
      </w:rPr>
    </w:lvl>
    <w:lvl w:ilvl="1" w:tplc="B11E3DD8">
      <w:start w:val="1"/>
      <w:numFmt w:val="bullet"/>
      <w:lvlText w:val="o"/>
      <w:lvlJc w:val="left"/>
      <w:pPr>
        <w:ind w:left="1620" w:hanging="360"/>
      </w:pPr>
      <w:rPr>
        <w:rFonts w:ascii="Courier New" w:hAnsi="Courier New" w:cs="Courier New" w:hint="default"/>
      </w:rPr>
    </w:lvl>
    <w:lvl w:ilvl="2" w:tplc="F1E8F590" w:tentative="1">
      <w:start w:val="1"/>
      <w:numFmt w:val="bullet"/>
      <w:lvlText w:val=""/>
      <w:lvlJc w:val="left"/>
      <w:pPr>
        <w:ind w:left="2340" w:hanging="360"/>
      </w:pPr>
      <w:rPr>
        <w:rFonts w:ascii="Wingdings" w:hAnsi="Wingdings" w:hint="default"/>
      </w:rPr>
    </w:lvl>
    <w:lvl w:ilvl="3" w:tplc="605E4CDC" w:tentative="1">
      <w:start w:val="1"/>
      <w:numFmt w:val="bullet"/>
      <w:lvlText w:val=""/>
      <w:lvlJc w:val="left"/>
      <w:pPr>
        <w:ind w:left="3060" w:hanging="360"/>
      </w:pPr>
      <w:rPr>
        <w:rFonts w:ascii="Symbol" w:hAnsi="Symbol" w:hint="default"/>
      </w:rPr>
    </w:lvl>
    <w:lvl w:ilvl="4" w:tplc="1ACA398C" w:tentative="1">
      <w:start w:val="1"/>
      <w:numFmt w:val="bullet"/>
      <w:lvlText w:val="o"/>
      <w:lvlJc w:val="left"/>
      <w:pPr>
        <w:ind w:left="3780" w:hanging="360"/>
      </w:pPr>
      <w:rPr>
        <w:rFonts w:ascii="Courier New" w:hAnsi="Courier New" w:cs="Courier New" w:hint="default"/>
      </w:rPr>
    </w:lvl>
    <w:lvl w:ilvl="5" w:tplc="1AAED8F4" w:tentative="1">
      <w:start w:val="1"/>
      <w:numFmt w:val="bullet"/>
      <w:lvlText w:val=""/>
      <w:lvlJc w:val="left"/>
      <w:pPr>
        <w:ind w:left="4500" w:hanging="360"/>
      </w:pPr>
      <w:rPr>
        <w:rFonts w:ascii="Wingdings" w:hAnsi="Wingdings" w:hint="default"/>
      </w:rPr>
    </w:lvl>
    <w:lvl w:ilvl="6" w:tplc="C92E7214" w:tentative="1">
      <w:start w:val="1"/>
      <w:numFmt w:val="bullet"/>
      <w:lvlText w:val=""/>
      <w:lvlJc w:val="left"/>
      <w:pPr>
        <w:ind w:left="5220" w:hanging="360"/>
      </w:pPr>
      <w:rPr>
        <w:rFonts w:ascii="Symbol" w:hAnsi="Symbol" w:hint="default"/>
      </w:rPr>
    </w:lvl>
    <w:lvl w:ilvl="7" w:tplc="D8F6DED0" w:tentative="1">
      <w:start w:val="1"/>
      <w:numFmt w:val="bullet"/>
      <w:lvlText w:val="o"/>
      <w:lvlJc w:val="left"/>
      <w:pPr>
        <w:ind w:left="5940" w:hanging="360"/>
      </w:pPr>
      <w:rPr>
        <w:rFonts w:ascii="Courier New" w:hAnsi="Courier New" w:cs="Courier New" w:hint="default"/>
      </w:rPr>
    </w:lvl>
    <w:lvl w:ilvl="8" w:tplc="93B4D376"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C1B85F0A">
      <w:start w:val="1"/>
      <w:numFmt w:val="lowerRoman"/>
      <w:lvlText w:val="(%1)"/>
      <w:lvlJc w:val="right"/>
      <w:pPr>
        <w:ind w:left="720" w:hanging="360"/>
      </w:pPr>
      <w:rPr>
        <w:rFonts w:ascii="Arial" w:eastAsia="MS Mincho" w:hAnsi="Arial" w:cs="Arial"/>
        <w:b/>
        <w:bCs w:val="0"/>
      </w:rPr>
    </w:lvl>
    <w:lvl w:ilvl="1" w:tplc="6F9E8906">
      <w:start w:val="1"/>
      <w:numFmt w:val="lowerLetter"/>
      <w:lvlText w:val="%2."/>
      <w:lvlJc w:val="left"/>
      <w:pPr>
        <w:ind w:left="1440" w:hanging="360"/>
      </w:pPr>
    </w:lvl>
    <w:lvl w:ilvl="2" w:tplc="4BDCB232">
      <w:start w:val="1"/>
      <w:numFmt w:val="bullet"/>
      <w:lvlText w:val=""/>
      <w:lvlJc w:val="left"/>
      <w:pPr>
        <w:ind w:left="2160" w:hanging="180"/>
      </w:pPr>
      <w:rPr>
        <w:rFonts w:ascii="Symbol" w:hAnsi="Symbol" w:hint="default"/>
      </w:rPr>
    </w:lvl>
    <w:lvl w:ilvl="3" w:tplc="D38895C2">
      <w:start w:val="1"/>
      <w:numFmt w:val="decimal"/>
      <w:lvlText w:val="%4."/>
      <w:lvlJc w:val="left"/>
      <w:pPr>
        <w:ind w:left="2880" w:hanging="360"/>
      </w:pPr>
    </w:lvl>
    <w:lvl w:ilvl="4" w:tplc="A0126FEC">
      <w:start w:val="1"/>
      <w:numFmt w:val="lowerLetter"/>
      <w:lvlText w:val="%5."/>
      <w:lvlJc w:val="left"/>
      <w:pPr>
        <w:ind w:left="3600" w:hanging="360"/>
      </w:pPr>
    </w:lvl>
    <w:lvl w:ilvl="5" w:tplc="0B0E88DE" w:tentative="1">
      <w:start w:val="1"/>
      <w:numFmt w:val="lowerRoman"/>
      <w:lvlText w:val="%6."/>
      <w:lvlJc w:val="right"/>
      <w:pPr>
        <w:ind w:left="4320" w:hanging="180"/>
      </w:pPr>
    </w:lvl>
    <w:lvl w:ilvl="6" w:tplc="48AA10F8" w:tentative="1">
      <w:start w:val="1"/>
      <w:numFmt w:val="decimal"/>
      <w:lvlText w:val="%7."/>
      <w:lvlJc w:val="left"/>
      <w:pPr>
        <w:ind w:left="5040" w:hanging="360"/>
      </w:pPr>
    </w:lvl>
    <w:lvl w:ilvl="7" w:tplc="41048626" w:tentative="1">
      <w:start w:val="1"/>
      <w:numFmt w:val="lowerLetter"/>
      <w:lvlText w:val="%8."/>
      <w:lvlJc w:val="left"/>
      <w:pPr>
        <w:ind w:left="5760" w:hanging="360"/>
      </w:pPr>
    </w:lvl>
    <w:lvl w:ilvl="8" w:tplc="F36E4790" w:tentative="1">
      <w:start w:val="1"/>
      <w:numFmt w:val="lowerRoman"/>
      <w:lvlText w:val="%9."/>
      <w:lvlJc w:val="right"/>
      <w:pPr>
        <w:ind w:left="6480" w:hanging="180"/>
      </w:pPr>
    </w:lvl>
  </w:abstractNum>
  <w:num w:numId="1">
    <w:abstractNumId w:val="16"/>
  </w:num>
  <w:num w:numId="2">
    <w:abstractNumId w:val="24"/>
  </w:num>
  <w:num w:numId="3">
    <w:abstractNumId w:val="22"/>
  </w:num>
  <w:num w:numId="4">
    <w:abstractNumId w:val="26"/>
  </w:num>
  <w:num w:numId="5">
    <w:abstractNumId w:val="18"/>
  </w:num>
  <w:num w:numId="6">
    <w:abstractNumId w:val="17"/>
  </w:num>
  <w:num w:numId="7">
    <w:abstractNumId w:val="0"/>
  </w:num>
  <w:num w:numId="8">
    <w:abstractNumId w:val="2"/>
  </w:num>
  <w:num w:numId="9">
    <w:abstractNumId w:val="10"/>
  </w:num>
  <w:num w:numId="10">
    <w:abstractNumId w:val="5"/>
  </w:num>
  <w:num w:numId="11">
    <w:abstractNumId w:val="11"/>
  </w:num>
  <w:num w:numId="12">
    <w:abstractNumId w:val="8"/>
  </w:num>
  <w:num w:numId="13">
    <w:abstractNumId w:val="23"/>
  </w:num>
  <w:num w:numId="14">
    <w:abstractNumId w:val="4"/>
  </w:num>
  <w:num w:numId="15">
    <w:abstractNumId w:val="21"/>
  </w:num>
  <w:num w:numId="16">
    <w:abstractNumId w:val="28"/>
  </w:num>
  <w:num w:numId="17">
    <w:abstractNumId w:val="25"/>
  </w:num>
  <w:num w:numId="18">
    <w:abstractNumId w:val="19"/>
  </w:num>
  <w:num w:numId="19">
    <w:abstractNumId w:val="6"/>
  </w:num>
  <w:num w:numId="20">
    <w:abstractNumId w:val="7"/>
  </w:num>
  <w:num w:numId="21">
    <w:abstractNumId w:val="13"/>
  </w:num>
  <w:num w:numId="22">
    <w:abstractNumId w:val="31"/>
  </w:num>
  <w:num w:numId="23">
    <w:abstractNumId w:val="9"/>
  </w:num>
  <w:num w:numId="24">
    <w:abstractNumId w:val="1"/>
  </w:num>
  <w:num w:numId="25">
    <w:abstractNumId w:val="3"/>
  </w:num>
  <w:num w:numId="26">
    <w:abstractNumId w:val="15"/>
  </w:num>
  <w:num w:numId="27">
    <w:abstractNumId w:val="12"/>
  </w:num>
  <w:num w:numId="28">
    <w:abstractNumId w:val="20"/>
  </w:num>
  <w:num w:numId="29">
    <w:abstractNumId w:val="27"/>
  </w:num>
  <w:num w:numId="30">
    <w:abstractNumId w:val="32"/>
  </w:num>
  <w:num w:numId="31">
    <w:abstractNumId w:val="29"/>
  </w:num>
  <w:num w:numId="32">
    <w:abstractNumId w:val="30"/>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HxdAaBWy29rFVU+jnaYnPcV1OJn/Lm1gJ5f06hZ+HgIa4+bBxLxDj8uMEAlZhQ+f6V4mzH+zpJ8YiouWi/Blyw==" w:salt="fFpTWsYk66iJGZ6002skZA=="/>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51E5"/>
    <w:rsid w:val="000943B9"/>
    <w:rsid w:val="00233713"/>
    <w:rsid w:val="0029247D"/>
    <w:rsid w:val="00607A89"/>
    <w:rsid w:val="006F72B6"/>
    <w:rsid w:val="00842AB4"/>
    <w:rsid w:val="008E51E5"/>
    <w:rsid w:val="00984371"/>
    <w:rsid w:val="00A20250"/>
    <w:rsid w:val="00A33915"/>
    <w:rsid w:val="00B92F24"/>
    <w:rsid w:val="00CA6890"/>
    <w:rsid w:val="00D66671"/>
    <w:rsid w:val="00EC59E0"/>
  </w:rsids>
  <m:mathPr>
    <m:mathFont m:val="Cambria Math"/>
    <m:brkBin m:val="before"/>
    <m:brkBinSub m:val="--"/>
    <m:smallFrac m:val="0"/>
    <m:dispDef/>
    <m:lMargin m:val="0"/>
    <m:rMargin m:val="0"/>
    <m:defJc m:val="centerGroup"/>
    <m:wrapIndent m:val="1440"/>
    <m:intLim m:val="subSup"/>
    <m:naryLim m:val="undOvr"/>
  </m:mathPr>
  <w:themeFontLang w:val="en-US" w:eastAsia="ja-JP" w:bidi="he-IL"/>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pPr>
      <w:spacing w:after="240"/>
    </w:pPr>
    <w:rPr>
      <w:rFonts w:asciiTheme="majorHAnsi" w:hAnsiTheme="majorHAnsi"/>
      <w:b/>
      <w:sz w:val="40"/>
    </w:rPr>
  </w:style>
  <w:style w:type="character" w:customStyle="1" w:styleId="ProductList-BodyChar">
    <w:name w:val="Product List - Body Char"/>
    <w:basedOn w:val="DefaultParagraphFont"/>
    <w:link w:val="ProductList-Body"/>
    <w:rPr>
      <w:sz w:val="18"/>
    </w:rPr>
  </w:style>
  <w:style w:type="character" w:customStyle="1" w:styleId="ProductList-SectionHeadingChar">
    <w:name w:val="Product List - Section Heading Char"/>
    <w:basedOn w:val="ProductList-BodyChar"/>
    <w:link w:val="ProductList-SectionHeading"/>
    <w:rPr>
      <w:rFonts w:asciiTheme="majorHAnsi" w:hAnsiTheme="majorHAnsi"/>
      <w:b/>
      <w:sz w:val="40"/>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Pr>
      <w:color w:val="0563C1" w:themeColor="hyperlink"/>
      <w:u w:val="single"/>
    </w:rPr>
  </w:style>
  <w:style w:type="paragraph" w:customStyle="1" w:styleId="ProductList-SubSubSectionHeading">
    <w:name w:val="Product List - SubSubSection Heading"/>
    <w:basedOn w:val="ProductList-Body"/>
    <w:link w:val="ProductList-SubSubSectionHeadingChar"/>
    <w:qFormat/>
    <w:rPr>
      <w:b/>
      <w:color w:val="00188F"/>
    </w:rPr>
  </w:style>
  <w:style w:type="character" w:customStyle="1" w:styleId="ProductList-SubSubSectionHeadingChar">
    <w:name w:val="Product List - SubSubSection Heading Char"/>
    <w:basedOn w:val="ProductList-BodyChar"/>
    <w:link w:val="ProductList-SubSubSectionHeading"/>
    <w:rPr>
      <w:b/>
      <w:color w:val="00188F"/>
      <w:sz w:val="18"/>
    </w:rPr>
  </w:style>
  <w:style w:type="character" w:customStyle="1" w:styleId="Heading1Char">
    <w:name w:val="Heading 1 Char"/>
    <w:basedOn w:val="DefaultParagraphFont"/>
    <w:link w:val="Heading1"/>
    <w:uiPriority w:val="9"/>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semiHidden/>
    <w:rPr>
      <w:rFonts w:asciiTheme="majorHAnsi" w:eastAsiaTheme="majorEastAsia" w:hAnsiTheme="majorHAnsi" w:cstheme="majorBidi"/>
      <w:color w:val="1F3763" w:themeColor="accent1" w:themeShade="7F"/>
      <w:sz w:val="24"/>
      <w:szCs w:val="24"/>
    </w:rPr>
  </w:style>
  <w:style w:type="paragraph" w:customStyle="1" w:styleId="ProductList-OfferingGroupHeading">
    <w:name w:val="Product List - Offering Group Heading"/>
    <w:basedOn w:val="ProductList-Body"/>
    <w:link w:val="ProductList-OfferingGroupHeadingChar"/>
    <w:qFormat/>
    <w:pPr>
      <w:pBdr>
        <w:bottom w:val="single" w:sz="24" w:space="1" w:color="BFBFBF" w:themeColor="background1" w:themeShade="BF"/>
      </w:pBdr>
      <w:spacing w:after="240"/>
    </w:pPr>
    <w:rPr>
      <w:rFonts w:asciiTheme="majorHAnsi" w:hAnsiTheme="majorHAnsi"/>
      <w:b/>
      <w:color w:val="00188F"/>
      <w:sz w:val="28"/>
    </w:rPr>
  </w:style>
  <w:style w:type="paragraph" w:customStyle="1" w:styleId="ProductList-Offering1">
    <w:name w:val="Product List - Offering 1"/>
    <w:basedOn w:val="ProductList-Body"/>
    <w:link w:val="ProductList-Offering1Char"/>
    <w:qFormat/>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Pr>
      <w:sz w:val="16"/>
    </w:rPr>
  </w:style>
  <w:style w:type="paragraph" w:customStyle="1" w:styleId="ProductList-SubSection1Heading">
    <w:name w:val="Product List - SubSection 1 Heading"/>
    <w:basedOn w:val="ProductList-Body"/>
    <w:link w:val="ProductList-SubSection1HeadingChar"/>
    <w:qFormat/>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Pr>
      <w:rFonts w:asciiTheme="majorHAnsi" w:hAnsiTheme="majorHAnsi"/>
      <w:b/>
      <w:sz w:val="28"/>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style>
  <w:style w:type="character" w:customStyle="1" w:styleId="ProductList-Offering2Char">
    <w:name w:val="Product List - Offering 2 Char"/>
    <w:basedOn w:val="ProductList-BodyChar"/>
    <w:link w:val="ProductList-Offering2"/>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pPr>
      <w:tabs>
        <w:tab w:val="clear" w:pos="187"/>
      </w:tabs>
      <w:outlineLvl w:val="2"/>
    </w:pPr>
  </w:style>
  <w:style w:type="paragraph" w:styleId="TOC1">
    <w:name w:val="toc 1"/>
    <w:basedOn w:val="Normal"/>
    <w:next w:val="Normal"/>
    <w:autoRedefine/>
    <w:uiPriority w:val="39"/>
    <w:unhideWhenUsed/>
    <w:qFormat/>
    <w:pPr>
      <w:spacing w:before="120" w:after="120" w:line="252" w:lineRule="auto"/>
    </w:pPr>
    <w:rPr>
      <w:b/>
      <w:caps/>
      <w:sz w:val="18"/>
    </w:rPr>
  </w:style>
  <w:style w:type="paragraph" w:styleId="TOC2">
    <w:name w:val="toc 2"/>
    <w:basedOn w:val="Normal"/>
    <w:next w:val="Normal"/>
    <w:autoRedefine/>
    <w:uiPriority w:val="39"/>
    <w:unhideWhenUsed/>
    <w:pPr>
      <w:spacing w:after="0" w:line="252" w:lineRule="auto"/>
      <w:ind w:left="158"/>
    </w:pPr>
    <w:rPr>
      <w:b/>
      <w:smallCaps/>
      <w:sz w:val="18"/>
    </w:rPr>
  </w:style>
  <w:style w:type="paragraph" w:styleId="TOC3">
    <w:name w:val="toc 3"/>
    <w:basedOn w:val="Normal"/>
    <w:next w:val="Normal"/>
    <w:autoRedefine/>
    <w:uiPriority w:val="39"/>
    <w:unhideWhenUse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pPr>
      <w:spacing w:after="0" w:line="252" w:lineRule="auto"/>
      <w:ind w:left="317"/>
    </w:pPr>
    <w:rPr>
      <w:sz w:val="16"/>
    </w:rPr>
  </w:style>
  <w:style w:type="paragraph" w:styleId="TOC6">
    <w:name w:val="toc 6"/>
    <w:basedOn w:val="Normal"/>
    <w:next w:val="Normal"/>
    <w:autoRedefine/>
    <w:uiPriority w:val="39"/>
    <w:unhideWhenUsed/>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Pr>
      <w:rFonts w:asciiTheme="majorHAnsi" w:hAnsiTheme="majorHAnsi"/>
      <w:b/>
      <w:sz w:val="28"/>
    </w:rPr>
  </w:style>
  <w:style w:type="character" w:styleId="FollowedHyperlink">
    <w:name w:val="FollowedHyperlink"/>
    <w:basedOn w:val="DefaultParagraphFont"/>
    <w:uiPriority w:val="99"/>
    <w:semiHidden/>
    <w:unhideWhenUsed/>
    <w:rPr>
      <w:color w:val="954F72" w:themeColor="followedHyperlink"/>
      <w:u w:val="single"/>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character" w:styleId="CommentReference">
    <w:name w:val="annotation reference"/>
    <w:uiPriority w:val="99"/>
    <w:rPr>
      <w:rFonts w:cs="Times New Roman"/>
      <w:sz w:val="16"/>
      <w:szCs w:val="16"/>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TOC7">
    <w:name w:val="toc 7"/>
    <w:basedOn w:val="Normal"/>
    <w:next w:val="Normal"/>
    <w:autoRedefine/>
    <w:uiPriority w:val="39"/>
    <w:unhideWhenUsed/>
    <w:pPr>
      <w:spacing w:after="100"/>
      <w:ind w:left="1320"/>
    </w:pPr>
    <w:rPr>
      <w:rFonts w:eastAsiaTheme="minorEastAsia"/>
    </w:rPr>
  </w:style>
  <w:style w:type="paragraph" w:styleId="TOC8">
    <w:name w:val="toc 8"/>
    <w:basedOn w:val="Normal"/>
    <w:next w:val="Normal"/>
    <w:autoRedefine/>
    <w:uiPriority w:val="39"/>
    <w:unhideWhenUsed/>
    <w:pPr>
      <w:spacing w:after="100"/>
      <w:ind w:left="1540"/>
    </w:pPr>
    <w:rPr>
      <w:rFonts w:eastAsiaTheme="minorEastAsia"/>
    </w:rPr>
  </w:style>
  <w:style w:type="paragraph" w:styleId="TOC9">
    <w:name w:val="toc 9"/>
    <w:basedOn w:val="Normal"/>
    <w:next w:val="Normal"/>
    <w:autoRedefine/>
    <w:uiPriority w:val="39"/>
    <w:unhideWhenUsed/>
    <w:pPr>
      <w:spacing w:after="100"/>
      <w:ind w:left="1760"/>
    </w:pPr>
    <w:rPr>
      <w:rFonts w:eastAsiaTheme="minorEastAsia"/>
    </w:rPr>
  </w:style>
  <w:style w:type="paragraph" w:styleId="Revision">
    <w:name w:val="Revision"/>
    <w:hidden/>
    <w:uiPriority w:val="99"/>
    <w:semiHidden/>
    <w:pPr>
      <w:spacing w:after="0" w:line="240" w:lineRule="auto"/>
    </w:pPr>
  </w:style>
  <w:style w:type="paragraph" w:styleId="Index1">
    <w:name w:val="index 1"/>
    <w:basedOn w:val="Normal"/>
    <w:next w:val="Normal"/>
    <w:autoRedefine/>
    <w:uiPriority w:val="99"/>
    <w:semiHidden/>
    <w:unhideWhenUsed/>
    <w:pPr>
      <w:spacing w:after="0" w:line="240" w:lineRule="auto"/>
      <w:ind w:left="220" w:hanging="220"/>
    </w:pPr>
    <w:rPr>
      <w:sz w:val="16"/>
    </w:rPr>
  </w:style>
  <w:style w:type="paragraph" w:styleId="ListParagraph">
    <w:name w:val="List Paragraph"/>
    <w:basedOn w:val="Normal"/>
    <w:link w:val="ListParagraphChar"/>
    <w:uiPriority w:val="34"/>
    <w:qFormat/>
    <w:pPr>
      <w:ind w:left="720"/>
      <w:contextualSpacing/>
    </w:pPr>
  </w:style>
  <w:style w:type="table" w:customStyle="1" w:styleId="TableGrid1">
    <w:name w:val="Table Grid1"/>
    <w:basedOn w:val="TableNormal"/>
    <w:next w:val="TableGrid"/>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Pr>
      <w:rFonts w:ascii="Arial" w:hAnsi="Arial"/>
      <w:sz w:val="18"/>
      <w:szCs w:val="20"/>
    </w:rPr>
  </w:style>
  <w:style w:type="paragraph" w:customStyle="1" w:styleId="productlist-body0">
    <w:name w:val="productlist-body"/>
    <w:basedOn w:val="Normal"/>
    <w:pPr>
      <w:spacing w:after="0" w:line="240" w:lineRule="auto"/>
    </w:pPr>
    <w:rPr>
      <w:rFonts w:ascii="Times New Roman" w:eastAsia="Times New Roman" w:hAnsi="Times New Roman" w:cs="Times New Roman"/>
      <w:sz w:val="18"/>
      <w:szCs w:val="18"/>
      <w:lang w:bidi="he-IL"/>
    </w:rPr>
  </w:style>
  <w:style w:type="paragraph" w:customStyle="1" w:styleId="ProductList-ClauseHeading">
    <w:name w:val="Product List - Clause Heading"/>
    <w:basedOn w:val="ProductList-Body"/>
    <w:next w:val="ProductList-Body"/>
    <w:qFormat/>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Pr>
      <w:color w:val="2B579A"/>
      <w:shd w:val="clear" w:color="auto" w:fill="E6E6E6"/>
    </w:rPr>
  </w:style>
  <w:style w:type="character" w:customStyle="1" w:styleId="EVL-Amend-Preamble-FirstParaChar">
    <w:name w:val="E.  VL-Amend-Preamble-FirstPara Char"/>
    <w:basedOn w:val="DefaultParagraphFont"/>
    <w:link w:val="EVL-Amend-Preamble-FirstPara"/>
    <w:locked/>
    <w:rPr>
      <w:rFonts w:ascii="Arial" w:hAnsi="Arial" w:cs="Arial"/>
      <w:color w:val="000000"/>
    </w:rPr>
  </w:style>
  <w:style w:type="paragraph" w:customStyle="1" w:styleId="EVL-Amend-Preamble-FirstPara">
    <w:name w:val="E.  VL-Amend-Preamble-FirstPara"/>
    <w:basedOn w:val="Normal"/>
    <w:link w:val="EVL-Amend-Preamble-FirstParaChar"/>
    <w:qFormat/>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Pr>
      <w:color w:val="808080"/>
      <w:shd w:val="clear" w:color="auto" w:fill="E6E6E6"/>
    </w:rPr>
  </w:style>
  <w:style w:type="character" w:customStyle="1" w:styleId="Style4">
    <w:name w:val="Style4"/>
    <w:basedOn w:val="DefaultParagraphFont"/>
    <w:uiPriority w:val="1"/>
    <w:rPr>
      <w:rFonts w:ascii="Arial" w:hAnsi="Arial"/>
      <w:sz w:val="20"/>
    </w:rPr>
  </w:style>
  <w:style w:type="paragraph" w:styleId="NoSpacing">
    <w:name w:val="No Spacing"/>
    <w:link w:val="NoSpacingChar"/>
    <w:uiPriority w:val="1"/>
    <w:qFormat/>
    <w:pPr>
      <w:spacing w:after="0" w:line="240" w:lineRule="auto"/>
    </w:pPr>
    <w:rPr>
      <w:rFonts w:eastAsiaTheme="minorEastAsia"/>
    </w:rPr>
  </w:style>
  <w:style w:type="character" w:customStyle="1" w:styleId="NoSpacingChar">
    <w:name w:val="No Spacing Char"/>
    <w:basedOn w:val="DefaultParagraphFont"/>
    <w:link w:val="NoSpacing"/>
    <w:uiPriority w:val="1"/>
    <w:rPr>
      <w:rFonts w:eastAsiaTheme="minorEastAsia"/>
    </w:rPr>
  </w:style>
  <w:style w:type="character" w:customStyle="1" w:styleId="ListParagraphChar">
    <w:name w:val="List Paragraph Char"/>
    <w:basedOn w:val="DefaultParagraphFont"/>
    <w:link w:val="ListParagraph"/>
    <w:uiPriority w:val="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go.microsoft.com/?linkid=9846224"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0CA731-0697-45DB-8698-F892499A0E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13897</Words>
  <Characters>79215</Characters>
  <Application>Microsoft Office Word</Application>
  <DocSecurity>8</DocSecurity>
  <Lines>660</Lines>
  <Paragraphs>185</Paragraphs>
  <ScaleCrop>false</ScaleCrop>
  <Company/>
  <LinksUpToDate>false</LinksUpToDate>
  <CharactersWithSpaces>92927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2019-01-04T18:29:00Z</dcterms:created>
  <dcterms:modified xsi:type="dcterms:W3CDTF">2019-01-04T18:29:00Z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2019-01-04T18:29:40.3027987Z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