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1C6E" w:rsidRDefault="00F51C6E">
      <w:pPr>
        <w:pStyle w:val="ProductList-Body"/>
        <w:ind w:right="8640"/>
        <w:rPr>
          <w:rFonts w:asciiTheme="majorHAnsi" w:hAnsiTheme="majorHAnsi"/>
          <w:color w:val="FFFFFF" w:themeColor="background1"/>
          <w:sz w:val="6"/>
          <w:szCs w:val="6"/>
        </w:rPr>
      </w:pPr>
      <w:bookmarkStart w:id="0" w:name="CoverPage"/>
    </w:p>
    <w:p w:rsidR="00F51C6E" w:rsidRDefault="001E6824">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rsidR="00F51C6E" w:rsidRDefault="001E6824">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rsidR="00F51C6E" w:rsidRDefault="001E6824">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rsidR="00F51C6E" w:rsidRDefault="00F51C6E">
      <w:pPr>
        <w:pStyle w:val="ProductList-Body"/>
        <w:shd w:val="clear" w:color="auto" w:fill="00BCF2"/>
        <w:ind w:right="8640"/>
        <w:rPr>
          <w:color w:val="FFFFFF" w:themeColor="background1"/>
        </w:rPr>
      </w:pPr>
    </w:p>
    <w:p w:rsidR="00F51C6E" w:rsidRDefault="00F51C6E">
      <w:pPr>
        <w:pStyle w:val="ProductList-Body"/>
        <w:shd w:val="clear" w:color="auto" w:fill="00BCF2"/>
        <w:ind w:right="8640"/>
        <w:rPr>
          <w:color w:val="FFFFFF" w:themeColor="background1"/>
        </w:rPr>
      </w:pPr>
    </w:p>
    <w:p w:rsidR="00F51C6E" w:rsidRDefault="00F51C6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51C6E" w:rsidRDefault="001E6824">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ru-RU"/>
        </w:rPr>
      </w:pPr>
      <w:r>
        <w:rPr>
          <w:rFonts w:ascii="Calibri Light" w:eastAsia="Calibri Light" w:hAnsi="Calibri Light" w:cs="Arial"/>
          <w:color w:val="FFFFFF"/>
          <w:sz w:val="60"/>
          <w:szCs w:val="60"/>
          <w:lang w:val="ru-RU"/>
        </w:rPr>
        <w:tab/>
        <w:t xml:space="preserve">Профессиональные услуги </w:t>
      </w:r>
    </w:p>
    <w:p w:rsidR="00F51C6E" w:rsidRDefault="001E6824">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ru-RU"/>
        </w:rPr>
      </w:pPr>
      <w:r>
        <w:rPr>
          <w:rFonts w:ascii="Calibri Light" w:eastAsia="Calibri Light" w:hAnsi="Calibri Light" w:cs="Arial"/>
          <w:color w:val="FFFFFF"/>
          <w:sz w:val="60"/>
          <w:szCs w:val="60"/>
          <w:lang w:val="ru-RU"/>
        </w:rPr>
        <w:tab/>
        <w:t>Microsoft</w:t>
      </w:r>
      <w:r w:rsidRPr="001E6824">
        <w:rPr>
          <w:rFonts w:ascii="Calibri Light" w:eastAsia="Calibri Light" w:hAnsi="Calibri Light" w:cs="Arial"/>
          <w:color w:val="FFFFFF"/>
          <w:sz w:val="60"/>
          <w:szCs w:val="60"/>
          <w:lang w:val="ru-RU"/>
        </w:rPr>
        <w:t xml:space="preserve"> </w:t>
      </w:r>
      <w:r>
        <w:rPr>
          <w:rFonts w:ascii="Calibri Light" w:eastAsia="Calibri Light" w:hAnsi="Calibri Light" w:cs="Arial"/>
          <w:color w:val="FFFFFF"/>
          <w:sz w:val="60"/>
          <w:szCs w:val="60"/>
          <w:lang w:val="ru-RU"/>
        </w:rPr>
        <w:t xml:space="preserve">Приложение по </w:t>
      </w:r>
    </w:p>
    <w:p w:rsidR="00F51C6E" w:rsidRDefault="001E6824">
      <w:pPr>
        <w:pStyle w:val="ProductList-Body"/>
        <w:shd w:val="clear" w:color="auto" w:fill="0072C6"/>
        <w:tabs>
          <w:tab w:val="clear" w:pos="158"/>
          <w:tab w:val="left" w:pos="720"/>
        </w:tabs>
        <w:ind w:right="1800"/>
        <w:rPr>
          <w:rFonts w:asciiTheme="majorHAnsi" w:hAnsiTheme="majorHAnsi"/>
          <w:color w:val="FFFFFF" w:themeColor="background1"/>
          <w:sz w:val="60"/>
          <w:szCs w:val="60"/>
          <w:lang w:val="ru-RU"/>
        </w:rPr>
      </w:pPr>
      <w:r>
        <w:rPr>
          <w:rFonts w:ascii="Calibri Light" w:eastAsia="Calibri Light" w:hAnsi="Calibri Light" w:cs="Arial"/>
          <w:color w:val="FFFFFF"/>
          <w:sz w:val="60"/>
          <w:szCs w:val="60"/>
          <w:lang w:val="ru-RU"/>
        </w:rPr>
        <w:tab/>
        <w:t>защите данных</w:t>
      </w:r>
    </w:p>
    <w:p w:rsidR="00F51C6E" w:rsidRDefault="001E6824">
      <w:pPr>
        <w:pStyle w:val="ProductList-Body"/>
        <w:shd w:val="clear" w:color="auto" w:fill="0072C6"/>
        <w:tabs>
          <w:tab w:val="clear" w:pos="158"/>
          <w:tab w:val="left" w:pos="720"/>
        </w:tabs>
        <w:ind w:right="1800"/>
        <w:rPr>
          <w:rFonts w:asciiTheme="majorHAnsi" w:hAnsiTheme="majorHAnsi"/>
          <w:color w:val="FFFFFF" w:themeColor="background1"/>
          <w:sz w:val="72"/>
          <w:szCs w:val="72"/>
          <w:lang w:val="ru-RU"/>
        </w:rPr>
      </w:pPr>
      <w:r>
        <w:rPr>
          <w:rFonts w:ascii="Calibri Light" w:eastAsia="Calibri Light" w:hAnsi="Calibri Light" w:cs="Arial"/>
          <w:color w:val="FFFFFF"/>
          <w:sz w:val="48"/>
          <w:szCs w:val="48"/>
          <w:lang w:val="ru-RU"/>
        </w:rPr>
        <w:tab/>
        <w:t xml:space="preserve">1 </w:t>
      </w:r>
      <w:r w:rsidRPr="00916BD9">
        <w:rPr>
          <w:rFonts w:ascii="Calibri Light" w:eastAsia="Calibri Light" w:hAnsi="Calibri Light" w:cs="Arial"/>
          <w:color w:val="FFFFFF"/>
          <w:sz w:val="48"/>
          <w:szCs w:val="48"/>
          <w:lang w:val="ru-RU"/>
        </w:rPr>
        <w:t>января</w:t>
      </w:r>
      <w:r>
        <w:rPr>
          <w:rFonts w:ascii="Calibri Light" w:eastAsia="Calibri Light" w:hAnsi="Calibri Light" w:cs="Arial"/>
          <w:color w:val="FFFFFF"/>
          <w:sz w:val="48"/>
          <w:szCs w:val="48"/>
          <w:lang w:val="ru-RU"/>
        </w:rPr>
        <w:t xml:space="preserve"> 201</w:t>
      </w:r>
      <w:r w:rsidRPr="00916BD9">
        <w:rPr>
          <w:rFonts w:ascii="Calibri Light" w:eastAsia="Calibri Light" w:hAnsi="Calibri Light" w:cs="Arial"/>
          <w:color w:val="FFFFFF"/>
          <w:sz w:val="48"/>
          <w:szCs w:val="48"/>
          <w:lang w:val="ru-RU"/>
        </w:rPr>
        <w:t>9</w:t>
      </w:r>
      <w:r>
        <w:rPr>
          <w:rFonts w:ascii="Calibri Light" w:eastAsia="Calibri Light" w:hAnsi="Calibri Light" w:cs="Arial"/>
          <w:color w:val="FFFFFF"/>
          <w:sz w:val="48"/>
          <w:szCs w:val="48"/>
          <w:lang w:val="ru-RU"/>
        </w:rPr>
        <w:t xml:space="preserve"> г.</w:t>
      </w:r>
    </w:p>
    <w:p w:rsidR="00F51C6E" w:rsidRDefault="00F51C6E">
      <w:pPr>
        <w:pStyle w:val="ProductList-Body"/>
        <w:shd w:val="clear" w:color="auto" w:fill="0072C6"/>
        <w:tabs>
          <w:tab w:val="clear" w:pos="158"/>
          <w:tab w:val="left" w:pos="360"/>
        </w:tabs>
        <w:ind w:right="1800"/>
        <w:rPr>
          <w:rFonts w:asciiTheme="majorHAnsi" w:hAnsiTheme="majorHAnsi"/>
          <w:color w:val="FFFFFF" w:themeColor="background1"/>
          <w:sz w:val="48"/>
          <w:szCs w:val="48"/>
          <w:lang w:val="ru-RU"/>
        </w:rPr>
      </w:pPr>
    </w:p>
    <w:p w:rsidR="00F51C6E" w:rsidRDefault="00F51C6E">
      <w:pPr>
        <w:pStyle w:val="ProductList-Body"/>
        <w:shd w:val="clear" w:color="auto" w:fill="0072C6"/>
        <w:tabs>
          <w:tab w:val="clear" w:pos="158"/>
          <w:tab w:val="left" w:pos="360"/>
        </w:tabs>
        <w:ind w:right="1800"/>
        <w:rPr>
          <w:rFonts w:asciiTheme="majorHAnsi" w:hAnsiTheme="majorHAnsi"/>
          <w:color w:val="FFFFFF" w:themeColor="background1"/>
          <w:sz w:val="48"/>
          <w:szCs w:val="48"/>
          <w:lang w:val="ru-RU"/>
        </w:rPr>
      </w:pPr>
    </w:p>
    <w:p w:rsidR="00F51C6E" w:rsidRDefault="00F51C6E">
      <w:pPr>
        <w:pStyle w:val="ProductList-Body"/>
        <w:rPr>
          <w:lang w:val="ru-RU"/>
        </w:rPr>
      </w:pPr>
    </w:p>
    <w:p w:rsidR="00F51C6E" w:rsidRDefault="00F51C6E">
      <w:pPr>
        <w:pStyle w:val="ProductList-Body"/>
        <w:rPr>
          <w:lang w:val="ru-RU"/>
        </w:rPr>
      </w:pPr>
    </w:p>
    <w:p w:rsidR="00F51C6E" w:rsidRDefault="00F51C6E">
      <w:pPr>
        <w:pStyle w:val="ProductList-Body"/>
        <w:rPr>
          <w:lang w:val="ru-RU"/>
        </w:rPr>
        <w:sectPr w:rsidR="00F51C6E">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51C6E" w:rsidRDefault="00F51C6E">
      <w:pPr>
        <w:rPr>
          <w:rFonts w:asciiTheme="majorHAnsi" w:hAnsiTheme="majorHAnsi"/>
          <w:b/>
          <w:sz w:val="40"/>
          <w:lang w:val="ru-RU"/>
        </w:rPr>
      </w:pPr>
    </w:p>
    <w:p w:rsidR="00F51C6E" w:rsidRDefault="001E6824">
      <w:pPr>
        <w:rPr>
          <w:lang w:val="ru-RU"/>
        </w:rPr>
      </w:pPr>
      <w:r>
        <w:rPr>
          <w:rFonts w:ascii="Calibri Light" w:eastAsia="Calibri Light" w:hAnsi="Calibri Light" w:cs="Arial"/>
          <w:b/>
          <w:sz w:val="40"/>
          <w:szCs w:val="40"/>
          <w:lang w:val="ru-RU"/>
        </w:rPr>
        <w:t>Введение</w:t>
      </w:r>
    </w:p>
    <w:p w:rsidR="00F51C6E" w:rsidRDefault="001E6824">
      <w:pPr>
        <w:rPr>
          <w:rFonts w:cstheme="minorHAnsi"/>
          <w:sz w:val="18"/>
          <w:szCs w:val="18"/>
          <w:lang w:val="ru-RU"/>
        </w:rPr>
      </w:pPr>
      <w:bookmarkStart w:id="1" w:name="_Hlk495664241"/>
      <w:r>
        <w:rPr>
          <w:rFonts w:ascii="Calibri" w:eastAsia="Calibri" w:hAnsi="Calibri" w:cs="Calibri"/>
          <w:sz w:val="18"/>
          <w:szCs w:val="18"/>
          <w:lang w:val="ru-RU"/>
        </w:rPr>
        <w:t xml:space="preserve">Настоящее Приложение к Положениям о защите данных в рамках оказания Профессиональных услуг («Приложение») применяется исключительно к Профессиональным услугам Microsoft (определенным ниже), предоставляемым по Соглашению, за исключением услуг или ситуаций, обозначенных как пилотные или ограниченные. </w:t>
      </w:r>
      <w:bookmarkStart w:id="2" w:name="GeneralTerms"/>
      <w:bookmarkStart w:id="3" w:name="_Toc489605556"/>
      <w:bookmarkEnd w:id="1"/>
    </w:p>
    <w:p w:rsidR="00F51C6E" w:rsidRDefault="001E6824">
      <w:pPr>
        <w:rPr>
          <w:rFonts w:cstheme="minorHAnsi"/>
          <w:sz w:val="18"/>
          <w:szCs w:val="18"/>
          <w:lang w:val="ru-RU"/>
        </w:rPr>
      </w:pPr>
      <w:bookmarkStart w:id="4" w:name="_Hlk496258096"/>
      <w:r>
        <w:rPr>
          <w:rFonts w:ascii="Calibri" w:eastAsia="Calibri" w:hAnsi="Calibri" w:cs="Calibri"/>
          <w:sz w:val="18"/>
          <w:szCs w:val="18"/>
          <w:lang w:val="ru-RU"/>
        </w:rPr>
        <w:t>Настоящее Приложение не заменяет никакое другое Соглашение о защите данных, подписанное сторонами, если иное не оговорено в письменном виде. Тем не менее, при отсутствии других договоренностей в рамках регламента GDPR, применяются условия Приложения № 3 — Общего регламента по защите данных Европейского Союза.</w:t>
      </w:r>
    </w:p>
    <w:bookmarkEnd w:id="4"/>
    <w:p w:rsidR="00F51C6E" w:rsidRDefault="001E6824">
      <w:pPr>
        <w:pStyle w:val="ProductList-SectionHeading"/>
        <w:outlineLvl w:val="0"/>
        <w:rPr>
          <w:lang w:val="ru-RU"/>
        </w:rPr>
      </w:pPr>
      <w:r>
        <w:rPr>
          <w:rFonts w:ascii="Calibri Light" w:eastAsia="Calibri Light" w:hAnsi="Calibri Light" w:cs="Arial"/>
          <w:szCs w:val="40"/>
          <w:lang w:val="ru-RU"/>
        </w:rPr>
        <w:t>Общие условия</w:t>
      </w:r>
      <w:bookmarkEnd w:id="2"/>
      <w:bookmarkEnd w:id="3"/>
    </w:p>
    <w:p w:rsidR="00F51C6E" w:rsidRDefault="001E6824">
      <w:pPr>
        <w:pStyle w:val="ProductList-SubSubSectionHeading"/>
        <w:outlineLvl w:val="1"/>
        <w:rPr>
          <w:lang w:val="ru-RU"/>
        </w:rPr>
      </w:pPr>
      <w:bookmarkStart w:id="5" w:name="_Toc489605557"/>
      <w:bookmarkStart w:id="6" w:name="Definitions"/>
      <w:r>
        <w:rPr>
          <w:rFonts w:ascii="Calibri" w:eastAsia="Calibri" w:hAnsi="Calibri" w:cs="Arial"/>
          <w:szCs w:val="18"/>
          <w:lang w:val="ru-RU"/>
        </w:rPr>
        <w:t>Определения</w:t>
      </w:r>
      <w:bookmarkEnd w:id="5"/>
      <w:bookmarkEnd w:id="6"/>
    </w:p>
    <w:p w:rsidR="00F51C6E" w:rsidRDefault="001E6824">
      <w:pPr>
        <w:pStyle w:val="ProductList-SubSubSectionHeading"/>
        <w:spacing w:after="120"/>
        <w:outlineLvl w:val="1"/>
        <w:rPr>
          <w:b w:val="0"/>
          <w:color w:val="auto"/>
          <w:lang w:val="ru-RU"/>
        </w:rPr>
      </w:pPr>
      <w:r>
        <w:rPr>
          <w:rFonts w:ascii="Calibri" w:eastAsia="Calibri" w:hAnsi="Calibri" w:cs="Arial"/>
          <w:b w:val="0"/>
          <w:color w:val="auto"/>
          <w:szCs w:val="18"/>
          <w:lang w:val="ru-RU"/>
        </w:rPr>
        <w:t>Термины с прописной буквы, используемые, но не определенные в настоящем Приложении, имеют значение в соответствии с Соглашением.  В настоящем Приложении используются следующие определяемые термины:</w:t>
      </w:r>
    </w:p>
    <w:p w:rsidR="00F51C6E" w:rsidRDefault="001E6824">
      <w:pPr>
        <w:pStyle w:val="ProductList-Body"/>
        <w:spacing w:after="120"/>
        <w:rPr>
          <w:lang w:val="ru-RU"/>
        </w:rPr>
      </w:pPr>
      <w:r>
        <w:rPr>
          <w:rFonts w:ascii="Calibri" w:eastAsia="Calibri" w:hAnsi="Calibri" w:cs="Arial"/>
          <w:szCs w:val="18"/>
          <w:lang w:val="ru-RU"/>
        </w:rPr>
        <w:t xml:space="preserve">«Соглашение» означает (в зависимости от обстоятельств) Описание услуг и любые Приложения и Дополнительные разделы, Описания работ, Заказы на выполнение работ подразделением Enterprise Services, а также Основное соглашение с Microsoft.  </w:t>
      </w:r>
    </w:p>
    <w:p w:rsidR="00F51C6E" w:rsidRDefault="001E6824">
      <w:pPr>
        <w:pStyle w:val="ProductList-Body"/>
        <w:spacing w:after="120"/>
        <w:rPr>
          <w:lang w:val="ru-RU"/>
        </w:rPr>
      </w:pPr>
      <w:r>
        <w:rPr>
          <w:rFonts w:ascii="Calibri" w:eastAsia="Calibri" w:hAnsi="Calibri" w:cs="Arial"/>
          <w:szCs w:val="18"/>
          <w:lang w:val="ru-RU"/>
        </w:rPr>
        <w:t xml:space="preserve">«Консультационные услуги» означает профессиональное планирование, предоставление консультаций, руководства, перенос данных, услуги по развертыванию, а также разработке решений (программного обеспечения), предоставляемые Microsoft в рамках Заказа на выполнение работ подразделением Enterprise Services.    </w:t>
      </w:r>
    </w:p>
    <w:p w:rsidR="00F51C6E" w:rsidRDefault="001E6824">
      <w:pPr>
        <w:pStyle w:val="ProductList-Body"/>
        <w:spacing w:after="120"/>
        <w:rPr>
          <w:lang w:val="ru-RU"/>
        </w:rPr>
      </w:pPr>
      <w:r>
        <w:rPr>
          <w:rFonts w:ascii="Calibri" w:eastAsia="Calibri" w:hAnsi="Calibri" w:cs="Arial"/>
          <w:szCs w:val="18"/>
          <w:lang w:val="ru-RU"/>
        </w:rPr>
        <w:t>«Общий регламент по защите данных» или GDPR означает Регламент (EU) 2016/679 Европейского парламента и Совета от 27 апреля 2016 года о защите физических лиц в процессе обработки их персональных данных и о беспрепятственном перемещении таких данных, а также о признании директивы 95/46/EC как утратившей силу.</w:t>
      </w:r>
    </w:p>
    <w:p w:rsidR="00F51C6E" w:rsidRDefault="001E6824">
      <w:pPr>
        <w:pStyle w:val="ProductList-Body"/>
        <w:spacing w:after="120"/>
        <w:rPr>
          <w:lang w:val="nl-NL"/>
        </w:rPr>
      </w:pPr>
      <w:r>
        <w:rPr>
          <w:rFonts w:ascii="Calibri" w:eastAsia="Calibri" w:hAnsi="Calibri" w:cs="Arial"/>
          <w:szCs w:val="18"/>
          <w:lang w:val="ru-RU"/>
        </w:rPr>
        <w:t>«Условия GDPR» означает условия Приложения № 3, в рамках которого корпорация Microsoft принимает на себя твердые обязательства по обработке Персональных данных в соответствии с требованиями Статьи 28 Общего регламента по защите данных Европейского Союза.</w:t>
      </w:r>
    </w:p>
    <w:p w:rsidR="00F51C6E" w:rsidRDefault="001E6824">
      <w:pPr>
        <w:pStyle w:val="ProductList-Body"/>
        <w:spacing w:after="120"/>
        <w:rPr>
          <w:lang w:val="nl-NL"/>
        </w:rPr>
      </w:pPr>
      <w:r>
        <w:rPr>
          <w:rFonts w:ascii="Calibri" w:eastAsia="Calibri" w:hAnsi="Calibri" w:cs="Arial"/>
          <w:szCs w:val="18"/>
          <w:lang w:val="ru-RU"/>
        </w:rPr>
        <w:t>«Персональные данные» означает любую информацию, связанную с идентифицированным или идентифицируемым физическим лицом. Идентифицируемым физическим лицом считается лицо, которое может быть идентифицировано (прямо или косвенно), в частности, с помощью таких идентификаторов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rsidR="00F51C6E" w:rsidRDefault="001E6824">
      <w:pPr>
        <w:pStyle w:val="ProductList-Body"/>
        <w:spacing w:after="120"/>
        <w:rPr>
          <w:lang w:val="ru-RU"/>
        </w:rPr>
      </w:pPr>
      <w:r>
        <w:rPr>
          <w:rFonts w:ascii="Calibri" w:eastAsia="Calibri" w:hAnsi="Calibri" w:cs="Arial"/>
          <w:szCs w:val="18"/>
          <w:lang w:val="ru-RU"/>
        </w:rPr>
        <w:t xml:space="preserve">«Профессиональные услуги» означает Услуги по поддержке и Консультационные услуги Microsoft. Профессиональные услуги не включают Веб-службы Microsoft. </w:t>
      </w:r>
    </w:p>
    <w:p w:rsidR="00F51C6E" w:rsidRDefault="001E6824">
      <w:pPr>
        <w:pStyle w:val="ProductList-Body"/>
        <w:spacing w:after="120"/>
        <w:rPr>
          <w:lang w:val="ru-RU"/>
        </w:rPr>
      </w:pPr>
      <w:r>
        <w:rPr>
          <w:rFonts w:ascii="Calibri" w:eastAsia="Calibri" w:hAnsi="Calibri" w:cs="Arial"/>
          <w:szCs w:val="18"/>
          <w:lang w:val="ru-RU"/>
        </w:rPr>
        <w:t>«Стандартные договорные положения» означает стандартные положения о защите персональных данных при передаче персональных данных операторам, расположенным в третьих странах, которые не обеспечивают надлежащего уровня защиты данных, описанного в Статье 46 регламента GDPR. Стандартные договорные условия находятся в Приложениях №№ 1 и 2.</w:t>
      </w:r>
    </w:p>
    <w:p w:rsidR="00F51C6E" w:rsidRDefault="001E6824">
      <w:pPr>
        <w:pStyle w:val="ProductList-Body"/>
        <w:spacing w:after="120"/>
        <w:rPr>
          <w:lang w:val="ru-RU"/>
        </w:rPr>
      </w:pPr>
      <w:r>
        <w:rPr>
          <w:rFonts w:ascii="Calibri" w:eastAsia="Calibri" w:hAnsi="Calibri" w:cs="Arial"/>
          <w:szCs w:val="18"/>
          <w:lang w:val="ru-RU"/>
        </w:rPr>
        <w:t xml:space="preserve">«Данные поддержки и консультирования» означает любые данные, включая все текстовые и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от Веб-службы было предоставлено Microsoft Клиентом) в рамках взаимодействия с Microsoft для получения Профессиональных услуг, охватываемых настоящим Приложением. </w:t>
      </w:r>
    </w:p>
    <w:p w:rsidR="00F51C6E" w:rsidRDefault="001E6824">
      <w:pPr>
        <w:pStyle w:val="ProductList-Body"/>
        <w:spacing w:after="120"/>
        <w:rPr>
          <w:lang w:val="ru-RU"/>
        </w:rPr>
      </w:pPr>
      <w:r>
        <w:rPr>
          <w:rFonts w:ascii="Calibri" w:eastAsia="Calibri" w:hAnsi="Calibri" w:cs="Arial"/>
          <w:szCs w:val="18"/>
          <w:lang w:val="ru-RU"/>
        </w:rPr>
        <w:t>«Услуги поддержки» означает Услуги единой поддержки Microsoft или Услуги поддержки уровня Premier согласно Описанию услуг или Описанию Услуг поддержки и Консультационных услуг, которые включают профессиональные услуги технической поддержки программного обеспечения, предоставляемые Microsoft с целью оказания помощи клиентам в выявлении и устранении проблем в их ИТ-среде.</w:t>
      </w:r>
    </w:p>
    <w:p w:rsidR="00F51C6E" w:rsidRDefault="001E6824">
      <w:pPr>
        <w:pStyle w:val="ProductList-Body"/>
        <w:spacing w:after="120"/>
        <w:rPr>
          <w:lang w:val="ru-RU"/>
        </w:rPr>
      </w:pPr>
      <w:r>
        <w:rPr>
          <w:rFonts w:ascii="Calibri" w:eastAsia="Calibri" w:hAnsi="Calibri" w:cs="Arial"/>
          <w:szCs w:val="18"/>
          <w:lang w:val="ru-RU"/>
        </w:rPr>
        <w:t>Термины «субъект данных», «обработка», «оператор» и «надзорный орган», используемые в настоящем документе, имеют то же значение, что и в регламенте GDPR, а термины «импортер данных» и «экспортер данных» имеют значения, данные им в Стандартных договорных положениях.</w:t>
      </w:r>
    </w:p>
    <w:p w:rsidR="00F51C6E" w:rsidRDefault="001E6824">
      <w:pPr>
        <w:pStyle w:val="ProductList-SubSubSectionHeading"/>
        <w:outlineLvl w:val="1"/>
        <w:rPr>
          <w:lang w:val="ru-RU"/>
        </w:rPr>
      </w:pPr>
      <w:bookmarkStart w:id="7" w:name="_Toc489605565"/>
      <w:r>
        <w:rPr>
          <w:rFonts w:ascii="Calibri" w:eastAsia="Calibri" w:hAnsi="Calibri" w:cs="Arial"/>
          <w:szCs w:val="18"/>
          <w:lang w:val="ru-RU"/>
        </w:rPr>
        <w:t>Соблюдение законодательства</w:t>
      </w:r>
      <w:bookmarkEnd w:id="7"/>
    </w:p>
    <w:p w:rsidR="00F51C6E" w:rsidRDefault="001E6824">
      <w:pPr>
        <w:pStyle w:val="ProductList-SubSubSectionHeading"/>
        <w:outlineLvl w:val="1"/>
        <w:rPr>
          <w:b w:val="0"/>
          <w:color w:val="auto"/>
          <w:lang w:val="ru-RU"/>
        </w:rPr>
      </w:pPr>
      <w:r>
        <w:rPr>
          <w:rFonts w:ascii="Calibri" w:eastAsia="Calibri" w:hAnsi="Calibri" w:cs="Arial"/>
          <w:b w:val="0"/>
          <w:color w:val="auto"/>
          <w:szCs w:val="18"/>
          <w:lang w:val="ru-RU"/>
        </w:rPr>
        <w:lastRenderedPageBreak/>
        <w:t>Microsoft будет соблюдать все нормы законодательства и правила, в обычном порядке касающиеся предоставления Профессиональных услуг, в том числе законодательство об уведомлении о случаях нарушения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поддержки и консультирования информацию, которая подпадает под действие какого-либо закона или положения. На все нарушения информационной безопасности распространяются на условия Уведомления о нарушении информационной безопасности, указанного ниже.</w:t>
      </w:r>
    </w:p>
    <w:p w:rsidR="00F51C6E" w:rsidRDefault="00F51C6E">
      <w:pPr>
        <w:pStyle w:val="ProductList-SubSubSectionHeading"/>
        <w:outlineLvl w:val="1"/>
        <w:rPr>
          <w:b w:val="0"/>
          <w:color w:val="auto"/>
          <w:lang w:val="ru-RU"/>
        </w:rPr>
      </w:pPr>
    </w:p>
    <w:p w:rsidR="00F51C6E" w:rsidRDefault="001E6824">
      <w:pPr>
        <w:pStyle w:val="ProductList-SubSubSectionHeading"/>
        <w:outlineLvl w:val="1"/>
        <w:rPr>
          <w:b w:val="0"/>
          <w:color w:val="auto"/>
          <w:lang w:val="ru-RU"/>
        </w:rPr>
      </w:pPr>
      <w:r>
        <w:rPr>
          <w:rFonts w:ascii="Calibri" w:eastAsia="Calibri" w:hAnsi="Calibri" w:cs="Arial"/>
          <w:b w:val="0"/>
          <w:color w:val="auto"/>
          <w:szCs w:val="18"/>
          <w:lang w:val="ru-RU"/>
        </w:rPr>
        <w:t>Клиент должен соблюдать все применимые законы и иные нормативно-правовые акты в связи с заказом и использованием им Профессиональных услуг, а также передачей им корпорации Microsoft Данных поддержки и консультирования, включая законодательство, которое касается конфиденциальности, Персональных данных, биометрических данных, защиты данных и конфиденциальности коммуникаций.</w:t>
      </w:r>
    </w:p>
    <w:p w:rsidR="00F51C6E" w:rsidRDefault="00F51C6E">
      <w:pPr>
        <w:pStyle w:val="ProductList-Body"/>
        <w:rPr>
          <w:lang w:val="ru-RU"/>
        </w:rPr>
      </w:pPr>
    </w:p>
    <w:p w:rsidR="00F51C6E" w:rsidRDefault="001E6824">
      <w:pPr>
        <w:pStyle w:val="ProductList-SectionHeading"/>
        <w:tabs>
          <w:tab w:val="center" w:pos="5400"/>
        </w:tabs>
        <w:outlineLvl w:val="0"/>
        <w:rPr>
          <w:lang w:val="ru-RU"/>
        </w:rPr>
      </w:pPr>
      <w:bookmarkStart w:id="8" w:name="PrivacyandSecurityTerms"/>
      <w:bookmarkStart w:id="9" w:name="_Toc489605572"/>
      <w:r>
        <w:rPr>
          <w:rFonts w:ascii="Calibri Light" w:eastAsia="Calibri Light" w:hAnsi="Calibri Light" w:cs="Arial"/>
          <w:szCs w:val="40"/>
          <w:lang w:val="ru-RU"/>
        </w:rPr>
        <w:t>Конфиденциальность</w:t>
      </w:r>
      <w:bookmarkEnd w:id="8"/>
      <w:bookmarkEnd w:id="9"/>
    </w:p>
    <w:p w:rsidR="00F51C6E" w:rsidRDefault="001E6824">
      <w:pPr>
        <w:pStyle w:val="ProductList-SubSubSectionHeading"/>
        <w:outlineLvl w:val="2"/>
        <w:rPr>
          <w:lang w:val="ru-RU"/>
        </w:rPr>
      </w:pPr>
      <w:bookmarkStart w:id="10" w:name="_Toc489605575"/>
      <w:r>
        <w:rPr>
          <w:rFonts w:ascii="Calibri" w:eastAsia="Calibri" w:hAnsi="Calibri" w:cs="Arial"/>
          <w:szCs w:val="18"/>
          <w:lang w:val="ru-RU"/>
        </w:rPr>
        <w:t>Обработка Данных поддержки и консультирования</w:t>
      </w:r>
      <w:bookmarkEnd w:id="10"/>
      <w:r>
        <w:rPr>
          <w:rFonts w:ascii="Calibri" w:eastAsia="Calibri" w:hAnsi="Calibri" w:cs="Arial"/>
          <w:szCs w:val="18"/>
          <w:lang w:val="ru-RU"/>
        </w:rPr>
        <w:t>. Право собственности</w:t>
      </w:r>
    </w:p>
    <w:p w:rsidR="00F51C6E" w:rsidRDefault="001E6824">
      <w:pPr>
        <w:pStyle w:val="ProductList-SubSubSectionHeading"/>
        <w:outlineLvl w:val="2"/>
        <w:rPr>
          <w:b w:val="0"/>
          <w:color w:val="auto"/>
          <w:lang w:val="ru-RU"/>
        </w:rPr>
      </w:pPr>
      <w:r>
        <w:rPr>
          <w:rFonts w:ascii="Calibri" w:eastAsia="Calibri" w:hAnsi="Calibri" w:cs="Arial"/>
          <w:b w:val="0"/>
          <w:color w:val="auto"/>
          <w:szCs w:val="18"/>
          <w:lang w:val="ru-RU"/>
        </w:rPr>
        <w:t>Данные поддержки и консультирования будут использоваться или обрабатываться иным образом только для предоставления Клиенту Профессиональных услуг. Microsoft не будет использовать или обрабатывать Данные поддержки и консультирования иным образом либо получать на их основе информацию для какой-либо рекламы или подобных коммерческих целей. В отношениях между сторонами Клиент сохраняет все права владения, пользования и распоряжения в отношении Данных поддержки и консультирования. Microsoft не получает прав на Данные поддержки и консультирования, за исключением тех прав, которые Клиент предоставляет Microsoft с целью предоставления Профессиональных услуг Клиенту.</w:t>
      </w:r>
    </w:p>
    <w:p w:rsidR="00F51C6E" w:rsidRDefault="00F51C6E">
      <w:pPr>
        <w:pStyle w:val="ProductList-Body"/>
        <w:rPr>
          <w:lang w:val="ru-RU"/>
        </w:rPr>
      </w:pPr>
    </w:p>
    <w:p w:rsidR="00F51C6E" w:rsidRDefault="001E6824">
      <w:pPr>
        <w:pStyle w:val="ProductList-SubSubSectionHeading"/>
        <w:outlineLvl w:val="2"/>
        <w:rPr>
          <w:lang w:val="ru-RU"/>
        </w:rPr>
      </w:pPr>
      <w:bookmarkStart w:id="11" w:name="_Toc489605576"/>
      <w:bookmarkStart w:id="12" w:name="ProcessingofPersonalData"/>
      <w:r>
        <w:rPr>
          <w:rFonts w:ascii="Calibri" w:eastAsia="Calibri" w:hAnsi="Calibri" w:cs="Arial"/>
          <w:szCs w:val="18"/>
          <w:lang w:val="ru-RU"/>
        </w:rPr>
        <w:t>Обработка персональных данных</w:t>
      </w:r>
      <w:bookmarkEnd w:id="11"/>
      <w:r>
        <w:rPr>
          <w:rFonts w:ascii="Calibri" w:eastAsia="Calibri" w:hAnsi="Calibri" w:cs="Arial"/>
          <w:szCs w:val="18"/>
          <w:lang w:val="ru-RU"/>
        </w:rPr>
        <w:t>. Регламент GDPR</w:t>
      </w:r>
    </w:p>
    <w:p w:rsidR="00F51C6E" w:rsidRDefault="001E6824">
      <w:pPr>
        <w:pStyle w:val="ProductList-SubSubSectionHeading"/>
        <w:outlineLvl w:val="2"/>
        <w:rPr>
          <w:b w:val="0"/>
          <w:color w:val="auto"/>
          <w:lang w:val="ru-RU"/>
        </w:rPr>
      </w:pPr>
      <w:bookmarkStart w:id="13" w:name="_Toc489605577"/>
      <w:bookmarkEnd w:id="12"/>
      <w:r>
        <w:rPr>
          <w:rFonts w:ascii="Calibri" w:eastAsia="Calibri" w:hAnsi="Calibri" w:cs="Arial"/>
          <w:b w:val="0"/>
          <w:color w:val="auto"/>
          <w:szCs w:val="18"/>
          <w:lang w:val="ru-RU"/>
        </w:rPr>
        <w:t>Персональные данные, включенные в Данные поддержки и консультирования и предоставляемые корпорации Microsoft Клиентом (или от имени Клиента) в ходе взаимодействия с Microsoft с целью получения Профессиональных услуг, также являются Данными поддержки и консультирования. Обезличенные идентификаторы могут также быть сгенерированы через ИТ-системы Профессиональных услуг и также являются Персональными данными. Если Microsoft является оператором или дополнительным оператором Персональных данных субъекта в рамках GDPR, такая обработка регламентируется Условиями GDPR, приведенными в Приложении № 3. Кроме того, стороны соглашаются со следующими условиями, приведенными в этом подразделе («Обработка персональных данных; регламент GDPR»):</w:t>
      </w:r>
    </w:p>
    <w:p w:rsidR="00F51C6E" w:rsidRDefault="00F51C6E">
      <w:pPr>
        <w:pStyle w:val="ProductList-SubSubSectionHeading"/>
        <w:outlineLvl w:val="2"/>
        <w:rPr>
          <w:b w:val="0"/>
          <w:color w:val="auto"/>
          <w:lang w:val="ru-RU"/>
        </w:rPr>
      </w:pPr>
    </w:p>
    <w:p w:rsidR="00F51C6E" w:rsidRDefault="001E6824">
      <w:pPr>
        <w:pStyle w:val="ProductList-Body"/>
        <w:ind w:left="180"/>
        <w:outlineLvl w:val="2"/>
        <w:rPr>
          <w:b/>
          <w:color w:val="0072C6"/>
          <w:lang w:val="ru-RU"/>
        </w:rPr>
      </w:pPr>
      <w:r>
        <w:rPr>
          <w:rFonts w:ascii="Calibri" w:eastAsia="Calibri" w:hAnsi="Calibri" w:cs="Arial"/>
          <w:b/>
          <w:color w:val="0072C6"/>
          <w:szCs w:val="18"/>
          <w:lang w:val="ru-RU"/>
        </w:rPr>
        <w:t>Роли и обязанности Оператора и Контролера</w:t>
      </w:r>
    </w:p>
    <w:p w:rsidR="00F51C6E" w:rsidRDefault="001E6824">
      <w:pPr>
        <w:pStyle w:val="ProductList-SubSubSectionHeading"/>
        <w:ind w:left="180"/>
        <w:outlineLvl w:val="2"/>
        <w:rPr>
          <w:b w:val="0"/>
          <w:color w:val="auto"/>
          <w:lang w:val="ru-RU"/>
        </w:rPr>
      </w:pPr>
      <w:r>
        <w:rPr>
          <w:rFonts w:ascii="Calibri" w:eastAsia="Calibri" w:hAnsi="Calibri" w:cs="Arial"/>
          <w:b w:val="0"/>
          <w:color w:val="auto"/>
          <w:szCs w:val="18"/>
          <w:lang w:val="ru-RU"/>
        </w:rPr>
        <w:t>Клиент и Microsoft договариваются, что Клиент выступает в роли контролера Персональных данных, а Microsoft выступает в роли оператора этих данных, за исключением случаев, когда Клиент действует в роли оператора Персональных данных, а Microsoft соответственно является дополнительным оператором. Microsoft обрабатывает Персональные данные только на основании документально оформленных инструкций Клиента. Клиент соглашается с тем, что заключенное им Соглашение (включая настоящее Приложение) является полными и окончательными документально оформленными инструкциями корпорации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Клиента.  В любом случае, когда применяется GDPR, а Клиент является оператором, Клиент гарантирует Microsoft, что инструкции Клиента, включая назначение Microsoft в качестве оператора или дополнительного оператора, были санкционированы соответствующим контролером.</w:t>
      </w:r>
    </w:p>
    <w:p w:rsidR="00F51C6E" w:rsidRDefault="00F51C6E">
      <w:pPr>
        <w:pStyle w:val="ProductList-SubSubSectionHeading"/>
        <w:ind w:left="180"/>
        <w:outlineLvl w:val="2"/>
        <w:rPr>
          <w:b w:val="0"/>
          <w:color w:val="auto"/>
          <w:lang w:val="ru-RU"/>
        </w:rPr>
      </w:pPr>
    </w:p>
    <w:p w:rsidR="00F51C6E" w:rsidRDefault="001E6824">
      <w:pPr>
        <w:pStyle w:val="ProductList-SubSubSectionHeading"/>
        <w:outlineLvl w:val="2"/>
        <w:rPr>
          <w:b w:val="0"/>
          <w:color w:val="auto"/>
          <w:lang w:val="ru-RU"/>
        </w:rPr>
      </w:pPr>
      <w:r>
        <w:rPr>
          <w:rFonts w:ascii="Calibri" w:eastAsia="Calibri" w:hAnsi="Calibri" w:cs="Arial"/>
          <w:b w:val="0"/>
          <w:color w:val="auto"/>
          <w:szCs w:val="18"/>
          <w:lang w:val="ru-RU"/>
        </w:rPr>
        <w:tab/>
      </w:r>
      <w:r>
        <w:rPr>
          <w:rFonts w:ascii="Calibri" w:eastAsia="Calibri" w:hAnsi="Calibri" w:cs="Arial"/>
          <w:color w:val="0072C6"/>
          <w:szCs w:val="18"/>
          <w:lang w:val="ru-RU"/>
        </w:rPr>
        <w:t>Подробная информация об обработке</w:t>
      </w:r>
    </w:p>
    <w:p w:rsidR="00F51C6E" w:rsidRDefault="001E6824">
      <w:pPr>
        <w:pStyle w:val="ProductList-SubSubSectionHeading"/>
        <w:ind w:left="180"/>
        <w:outlineLvl w:val="2"/>
        <w:rPr>
          <w:b w:val="0"/>
          <w:color w:val="auto"/>
          <w:lang w:val="ru-RU"/>
        </w:rPr>
      </w:pPr>
      <w:r>
        <w:rPr>
          <w:rFonts w:ascii="Calibri" w:eastAsia="Calibri" w:hAnsi="Calibri" w:cs="Arial"/>
          <w:b w:val="0"/>
          <w:color w:val="auto"/>
          <w:szCs w:val="18"/>
          <w:lang w:val="ru-RU"/>
        </w:rPr>
        <w:t xml:space="preserve">Стороны признают и соглашаются с тем, что: </w:t>
      </w:r>
    </w:p>
    <w:p w:rsidR="00F51C6E" w:rsidRDefault="001E6824">
      <w:pPr>
        <w:pStyle w:val="ProductList-SubSubSectionHeading"/>
        <w:ind w:left="720"/>
        <w:outlineLvl w:val="2"/>
        <w:rPr>
          <w:b w:val="0"/>
          <w:color w:val="auto"/>
          <w:lang w:val="ru-RU"/>
        </w:rPr>
      </w:pPr>
      <w:r>
        <w:rPr>
          <w:rFonts w:ascii="Calibri" w:eastAsia="Calibri" w:hAnsi="Calibri" w:cs="Arial"/>
          <w:b w:val="0"/>
          <w:color w:val="auto"/>
          <w:szCs w:val="18"/>
          <w:lang w:val="ru-RU"/>
        </w:rPr>
        <w:t>• предмет обработки ограничивается Персональными данными в рамках GDPR;</w:t>
      </w:r>
    </w:p>
    <w:p w:rsidR="00F51C6E" w:rsidRDefault="001E6824">
      <w:pPr>
        <w:pStyle w:val="ProductList-SubSubSectionHeading"/>
        <w:ind w:left="720"/>
        <w:outlineLvl w:val="2"/>
        <w:rPr>
          <w:b w:val="0"/>
          <w:color w:val="auto"/>
          <w:lang w:val="ru-RU"/>
        </w:rPr>
      </w:pPr>
      <w:r>
        <w:rPr>
          <w:rFonts w:ascii="Calibri" w:eastAsia="Calibri" w:hAnsi="Calibri" w:cs="Arial"/>
          <w:b w:val="0"/>
          <w:color w:val="auto"/>
          <w:szCs w:val="18"/>
          <w:lang w:val="ru-RU"/>
        </w:rPr>
        <w:t>• продолжительность обработки должна соответствовать продолжительности взаимодействия Клиента с Microsoft и действовать до тех пор, пока все Персональные данные не будут удалены или возвращены;</w:t>
      </w:r>
    </w:p>
    <w:p w:rsidR="00F51C6E" w:rsidRDefault="001E6824">
      <w:pPr>
        <w:pStyle w:val="ProductList-SubSubSectionHeading"/>
        <w:ind w:left="720"/>
        <w:outlineLvl w:val="2"/>
        <w:rPr>
          <w:b w:val="0"/>
          <w:color w:val="auto"/>
          <w:lang w:val="ru-RU"/>
        </w:rPr>
      </w:pPr>
      <w:r>
        <w:rPr>
          <w:rFonts w:ascii="Calibri" w:eastAsia="Calibri" w:hAnsi="Calibri" w:cs="Arial"/>
          <w:b w:val="0"/>
          <w:color w:val="auto"/>
          <w:szCs w:val="18"/>
          <w:lang w:val="ru-RU"/>
        </w:rPr>
        <w:t>• характер и цель обработки должны состоять в предоставлении Профессиональных услуг в соответствии с Соглашением Клиента;</w:t>
      </w:r>
    </w:p>
    <w:p w:rsidR="00F51C6E" w:rsidRDefault="001E6824">
      <w:pPr>
        <w:pStyle w:val="ProductList-SubSubSectionHeading"/>
        <w:ind w:left="720"/>
        <w:outlineLvl w:val="2"/>
        <w:rPr>
          <w:b w:val="0"/>
          <w:color w:val="auto"/>
          <w:lang w:val="ru-RU"/>
        </w:rPr>
      </w:pPr>
      <w:r>
        <w:rPr>
          <w:rFonts w:ascii="Calibri" w:eastAsia="Calibri" w:hAnsi="Calibri" w:cs="Arial"/>
          <w:b w:val="0"/>
          <w:color w:val="auto"/>
          <w:szCs w:val="18"/>
          <w:lang w:val="ru-RU"/>
        </w:rPr>
        <w:t>• типы Персональных данных, обрабатываемых для предоставления Профессиональных услуг, включают данные, которые прямо указаны в Статье 4 регламента GDPR; и</w:t>
      </w:r>
    </w:p>
    <w:p w:rsidR="00F51C6E" w:rsidRDefault="001E6824">
      <w:pPr>
        <w:pStyle w:val="ProductList-SubSubSectionHeading"/>
        <w:ind w:left="720"/>
        <w:outlineLvl w:val="2"/>
        <w:rPr>
          <w:b w:val="0"/>
          <w:color w:val="auto"/>
          <w:lang w:val="ru-RU"/>
        </w:rPr>
      </w:pPr>
      <w:r>
        <w:rPr>
          <w:rFonts w:ascii="Calibri" w:eastAsia="Calibri" w:hAnsi="Calibri" w:cs="Arial"/>
          <w:b w:val="0"/>
          <w:color w:val="auto"/>
          <w:szCs w:val="18"/>
          <w:lang w:val="ru-RU"/>
        </w:rPr>
        <w:t>• категории субъектов данных: представители Клиента и конечные пользователи, такие как работники, подрядчики, сотрудники и клиенты.</w:t>
      </w:r>
    </w:p>
    <w:p w:rsidR="00F51C6E" w:rsidRDefault="00F51C6E">
      <w:pPr>
        <w:pStyle w:val="ProductList-SubSubSectionHeading"/>
        <w:outlineLvl w:val="2"/>
        <w:rPr>
          <w:b w:val="0"/>
          <w:color w:val="auto"/>
          <w:lang w:val="ru-RU"/>
        </w:rPr>
      </w:pPr>
    </w:p>
    <w:p w:rsidR="00F51C6E" w:rsidRDefault="001E6824">
      <w:pPr>
        <w:pStyle w:val="ProductList-SubSubSectionHeading"/>
        <w:ind w:left="180"/>
        <w:outlineLvl w:val="2"/>
        <w:rPr>
          <w:b w:val="0"/>
          <w:color w:val="auto"/>
          <w:lang w:val="ru-RU"/>
        </w:rPr>
      </w:pPr>
      <w:r>
        <w:rPr>
          <w:rFonts w:ascii="Calibri" w:eastAsia="Calibri" w:hAnsi="Calibri" w:cs="Arial"/>
          <w:bCs/>
          <w:color w:val="0072C6"/>
          <w:szCs w:val="18"/>
          <w:lang w:val="ru-RU"/>
        </w:rPr>
        <w:t>Права субъектов данных. Помощь в отношении запросов</w:t>
      </w:r>
    </w:p>
    <w:p w:rsidR="00F51C6E" w:rsidRDefault="001E6824">
      <w:pPr>
        <w:pStyle w:val="ProductList-SubSubSectionHeading"/>
        <w:ind w:left="180"/>
        <w:outlineLvl w:val="2"/>
        <w:rPr>
          <w:b w:val="0"/>
          <w:color w:val="auto"/>
          <w:lang w:val="ru-RU"/>
        </w:rPr>
      </w:pPr>
      <w:r>
        <w:rPr>
          <w:rFonts w:ascii="Calibri" w:eastAsia="Calibri" w:hAnsi="Calibri" w:cs="Arial"/>
          <w:b w:val="0"/>
          <w:color w:val="auto"/>
          <w:szCs w:val="18"/>
          <w:lang w:val="ru-RU"/>
        </w:rPr>
        <w:t xml:space="preserve">Microsoft предоставит Клиенту доступ к Персональным данным субъектов данных и возможность выполнения запросов со стороны субъектов данных на предмет реализации их прав, предусмотренных регламентом GDPR, в соответствии с ролью Microsoft в качестве оператора. Microsoft обязуется выполнять обоснованные запросы Клиента, касающиеся предоставления помощи Клиенту для </w:t>
      </w:r>
      <w:r>
        <w:rPr>
          <w:rFonts w:ascii="Calibri" w:eastAsia="Calibri" w:hAnsi="Calibri" w:cs="Arial"/>
          <w:b w:val="0"/>
          <w:color w:val="auto"/>
          <w:szCs w:val="18"/>
          <w:lang w:val="ru-RU"/>
        </w:rPr>
        <w:lastRenderedPageBreak/>
        <w:t>реагирования на такие запросы субъектов данных. Если Microsoft получит от субъекта данных Клиента запрос, связанный с реализацией одного или нескольких его прав, предусмотренных регламентом GDPR, в связи с Профессиональными услугами, в отношении которых Microsoft является оператором или дополнительным оператором данных, Microsoft перенаправит этого субъекта данных непосредственно к Клиенту. Клиент несет ответственность за ответ на любой такой запрос.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rsidR="00F51C6E" w:rsidRDefault="00F51C6E">
      <w:pPr>
        <w:pStyle w:val="ProductList-SubSubSectionHeading"/>
        <w:ind w:left="180"/>
        <w:outlineLvl w:val="2"/>
        <w:rPr>
          <w:b w:val="0"/>
          <w:color w:val="auto"/>
          <w:lang w:val="ru-RU"/>
        </w:rPr>
      </w:pPr>
    </w:p>
    <w:p w:rsidR="00F51C6E" w:rsidRDefault="001E6824">
      <w:pPr>
        <w:pStyle w:val="ProductList-SubSubSectionHeading"/>
        <w:ind w:left="180"/>
        <w:outlineLvl w:val="2"/>
        <w:rPr>
          <w:b w:val="0"/>
          <w:color w:val="auto"/>
          <w:lang w:val="ru-RU"/>
        </w:rPr>
      </w:pPr>
      <w:r>
        <w:rPr>
          <w:rFonts w:ascii="Calibri" w:eastAsia="Calibri" w:hAnsi="Calibri" w:cs="Arial"/>
          <w:bCs/>
          <w:color w:val="0072C6"/>
          <w:szCs w:val="18"/>
          <w:lang w:val="ru-RU"/>
        </w:rPr>
        <w:t>Регистрация операций обработки</w:t>
      </w:r>
    </w:p>
    <w:p w:rsidR="00F51C6E" w:rsidRDefault="001E6824">
      <w:pPr>
        <w:pStyle w:val="ProductList-SubSubSectionHeading"/>
        <w:ind w:left="180"/>
        <w:outlineLvl w:val="2"/>
        <w:rPr>
          <w:b w:val="0"/>
          <w:color w:val="auto"/>
          <w:lang w:val="ru-RU"/>
        </w:rPr>
      </w:pPr>
      <w:r>
        <w:rPr>
          <w:rFonts w:ascii="Calibri" w:eastAsia="Calibri" w:hAnsi="Calibri" w:cs="Arial"/>
          <w:b w:val="0"/>
          <w:color w:val="auto"/>
          <w:szCs w:val="18"/>
          <w:lang w:val="ru-RU"/>
        </w:rPr>
        <w:t xml:space="preserve">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 </w:t>
      </w:r>
    </w:p>
    <w:p w:rsidR="00F51C6E" w:rsidRDefault="00F51C6E">
      <w:pPr>
        <w:pStyle w:val="ProductList-SubSubSectionHeading"/>
        <w:outlineLvl w:val="2"/>
        <w:rPr>
          <w:lang w:val="ru-RU"/>
        </w:rPr>
      </w:pPr>
    </w:p>
    <w:p w:rsidR="00F51C6E" w:rsidRDefault="001E6824">
      <w:pPr>
        <w:pStyle w:val="ProductList-SubSubSectionHeading"/>
        <w:outlineLvl w:val="2"/>
        <w:rPr>
          <w:lang w:val="ru-RU"/>
        </w:rPr>
      </w:pPr>
      <w:bookmarkStart w:id="14" w:name="_Toc489605578"/>
      <w:bookmarkEnd w:id="13"/>
      <w:r>
        <w:rPr>
          <w:rFonts w:ascii="Calibri" w:eastAsia="Calibri" w:hAnsi="Calibri" w:cs="Arial"/>
          <w:szCs w:val="18"/>
          <w:lang w:val="ru-RU"/>
        </w:rPr>
        <w:t>Раскрытие Данных поддержки и консультирования</w:t>
      </w:r>
      <w:bookmarkEnd w:id="14"/>
    </w:p>
    <w:p w:rsidR="00F51C6E" w:rsidRDefault="001E6824">
      <w:pPr>
        <w:pStyle w:val="ProductList-Body"/>
        <w:spacing w:after="120"/>
        <w:rPr>
          <w:lang w:val="ru-RU"/>
        </w:rPr>
      </w:pPr>
      <w:r>
        <w:rPr>
          <w:rFonts w:ascii="Calibri" w:eastAsia="Calibri" w:hAnsi="Calibri" w:cs="Arial"/>
          <w:szCs w:val="18"/>
          <w:lang w:val="ru-RU"/>
        </w:rPr>
        <w:t xml:space="preserve">Microsoft не будет раскрывать Данные поддержки и консультирования за пределами Microsoft или дочерних компаний и аффилированных лиц, которых Microsoft контролирует, за исключением случаев раскрытия (1) в соответствии с указаниями Клиента, (2) в соответствии с условиями данного Дополнения или (3) в соответствии с требованиями законодательства. </w:t>
      </w:r>
    </w:p>
    <w:p w:rsidR="00F51C6E" w:rsidRDefault="001E6824">
      <w:pPr>
        <w:pStyle w:val="ProductList-Body"/>
        <w:spacing w:after="120"/>
        <w:rPr>
          <w:lang w:val="ru-RU"/>
        </w:rPr>
      </w:pPr>
      <w:r>
        <w:rPr>
          <w:rFonts w:ascii="Calibri" w:eastAsia="Calibri" w:hAnsi="Calibri" w:cs="Arial"/>
          <w:szCs w:val="18"/>
          <w:lang w:val="ru-RU"/>
        </w:rPr>
        <w:t xml:space="preserve">Microsoft не будет предоставлять Данные поддержки и консультирования правоохранительным органам, за исключением случаев, предусмотренных законодательством.  Если правоохранительные органы обратятся в Microsoft и потребуют предоставить Данные поддержки и консультирования, Microsoft предпримет попытку переадресовать такой запрос правоохранительных органов непосредственно Клиенту.  Если корпорация Microsoft будет вынуждена раскрыть Данные поддержки и консультирования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 </w:t>
      </w:r>
    </w:p>
    <w:p w:rsidR="00F51C6E" w:rsidRDefault="001E6824">
      <w:pPr>
        <w:pStyle w:val="ProductList-Body"/>
        <w:spacing w:after="120"/>
        <w:rPr>
          <w:lang w:val="ru-RU"/>
        </w:rPr>
      </w:pPr>
      <w:r>
        <w:rPr>
          <w:rFonts w:ascii="Calibri" w:eastAsia="Calibri" w:hAnsi="Calibri" w:cs="Arial"/>
          <w:szCs w:val="18"/>
          <w:lang w:val="ru-RU"/>
        </w:rPr>
        <w:t>При получении запроса о раскрытии Данных поддержки и консультирования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rsidR="00F51C6E" w:rsidRDefault="001E6824">
      <w:pPr>
        <w:pStyle w:val="ProductList-Body"/>
        <w:spacing w:after="120"/>
        <w:rPr>
          <w:lang w:val="ru-RU"/>
        </w:rPr>
      </w:pPr>
      <w:r>
        <w:rPr>
          <w:rFonts w:ascii="Calibri" w:eastAsia="Calibri" w:hAnsi="Calibri" w:cs="Arial"/>
          <w:szCs w:val="18"/>
          <w:lang w:val="ru-RU"/>
        </w:rPr>
        <w:t>Microsoft не будет предоставлять никакой третьей стороне: (а) прямой, непрямой, полный или беспрепятственный доступ к Данным клиента; (б) ключи шифрования платформы, используемые для защиты Данных поддержки и консультирования, или возможность взломать такое шифрование, (в) доступ к Данным поддержки и консультирования, если Microsoft известно, что эти данные используются в целях, отличных от целей, указанных в запросе третьего лица.</w:t>
      </w:r>
    </w:p>
    <w:p w:rsidR="00F51C6E" w:rsidRDefault="001E6824">
      <w:pPr>
        <w:pStyle w:val="ProductList-Body"/>
        <w:spacing w:after="120"/>
        <w:rPr>
          <w:lang w:val="ru-RU"/>
        </w:rPr>
      </w:pPr>
      <w:r>
        <w:rPr>
          <w:rFonts w:ascii="Calibri" w:eastAsia="Calibri" w:hAnsi="Calibri" w:cs="Arial"/>
          <w:szCs w:val="18"/>
          <w:lang w:val="ru-RU"/>
        </w:rPr>
        <w:t xml:space="preserve">В подтверждение вышеизложенного Microsoft может предоставить третьему лицу основные контактные данные Клиента. </w:t>
      </w:r>
    </w:p>
    <w:p w:rsidR="00F51C6E" w:rsidRDefault="00F51C6E">
      <w:pPr>
        <w:pStyle w:val="ProductList-Body"/>
        <w:rPr>
          <w:lang w:val="ru-RU"/>
        </w:rPr>
      </w:pPr>
    </w:p>
    <w:p w:rsidR="00F51C6E" w:rsidRDefault="001E6824">
      <w:pPr>
        <w:pStyle w:val="ProductList-SubSubSectionHeading"/>
        <w:outlineLvl w:val="2"/>
        <w:rPr>
          <w:lang w:val="ru-RU"/>
        </w:rPr>
      </w:pPr>
      <w:r>
        <w:rPr>
          <w:rFonts w:ascii="Calibri" w:eastAsia="Calibri" w:hAnsi="Calibri" w:cs="Arial"/>
          <w:szCs w:val="18"/>
          <w:lang w:val="ru-RU"/>
        </w:rPr>
        <w:t>Удаление или возврат Данных поддержки и консультирования</w:t>
      </w:r>
    </w:p>
    <w:p w:rsidR="00F51C6E" w:rsidRDefault="001E6824">
      <w:pPr>
        <w:pStyle w:val="ProductList-Body"/>
        <w:spacing w:after="120"/>
        <w:rPr>
          <w:lang w:val="ru-RU"/>
        </w:rPr>
      </w:pPr>
      <w:r>
        <w:rPr>
          <w:rFonts w:ascii="Calibri" w:eastAsia="Calibri" w:hAnsi="Calibri" w:cs="Arial"/>
          <w:szCs w:val="18"/>
          <w:lang w:val="ru-RU"/>
        </w:rPr>
        <w:t xml:space="preserve">Microsoft удалит или вернет все экземпляры Данных поддержки и консультирования и Персональные данные после достижения всех деловых целей, в которых Данные поддержки и консультирования собирались или передавались, либо ранее по запросу Клиента в письменной форме. </w:t>
      </w:r>
    </w:p>
    <w:p w:rsidR="00F51C6E" w:rsidRDefault="00F51C6E">
      <w:pPr>
        <w:pStyle w:val="ProductList-SubSubSectionHeading"/>
        <w:outlineLvl w:val="2"/>
        <w:rPr>
          <w:lang w:val="ru-RU"/>
        </w:rPr>
      </w:pPr>
    </w:p>
    <w:p w:rsidR="00F51C6E" w:rsidRDefault="001E6824">
      <w:pPr>
        <w:pStyle w:val="ProductList-SubSubSectionHeading"/>
        <w:outlineLvl w:val="2"/>
        <w:rPr>
          <w:lang w:val="ru-RU"/>
        </w:rPr>
      </w:pPr>
      <w:bookmarkStart w:id="15" w:name="LocationofDataProcessing"/>
      <w:bookmarkStart w:id="16" w:name="_Toc489605583"/>
      <w:r>
        <w:rPr>
          <w:rFonts w:ascii="Calibri" w:eastAsia="Calibri" w:hAnsi="Calibri" w:cs="Arial"/>
          <w:szCs w:val="18"/>
          <w:lang w:val="ru-RU"/>
        </w:rPr>
        <w:t>Место обработки данных</w:t>
      </w:r>
      <w:bookmarkEnd w:id="15"/>
      <w:bookmarkEnd w:id="16"/>
    </w:p>
    <w:p w:rsidR="00F51C6E" w:rsidRDefault="001E6824">
      <w:pPr>
        <w:pStyle w:val="ProductList-Body"/>
        <w:spacing w:after="120"/>
        <w:rPr>
          <w:lang w:val="ru-RU"/>
        </w:rPr>
      </w:pPr>
      <w:r>
        <w:rPr>
          <w:rFonts w:ascii="Calibri" w:eastAsia="Calibri" w:hAnsi="Calibri" w:cs="Arial"/>
          <w:szCs w:val="18"/>
          <w:lang w:val="ru-RU"/>
        </w:rPr>
        <w:t xml:space="preserve">Данные поддержки и консультирования и Персональные данные, которые Microsoft обрабатывает от имени Клиента, могут быть переданы, храниться и обрабатываться в США или другой стране, в которой Microsoft или ее дополнительные операторы занимаются своей деятельностью. Клиент назначает Microsoft для передачи Данных поддержки и консультирования и Персональных данных в любую такую страну, а также для хранения и обработки Данных поддержки и консультирования и Персональных данных в целях предоставления Профессиональных услуг. </w:t>
      </w:r>
    </w:p>
    <w:p w:rsidR="00F51C6E" w:rsidRDefault="001E6824">
      <w:pPr>
        <w:pStyle w:val="ProductList-Body"/>
        <w:spacing w:after="120"/>
        <w:rPr>
          <w:lang w:val="nl-NL"/>
        </w:rPr>
      </w:pPr>
      <w:r>
        <w:rPr>
          <w:rFonts w:ascii="Calibri" w:eastAsia="Calibri" w:hAnsi="Calibri" w:cs="Arial"/>
          <w:szCs w:val="18"/>
          <w:lang w:val="ru-RU"/>
        </w:rPr>
        <w:t>В отношении Услуг поддержки и после подтверждения Услуг консультирования, любая передача Данных поддержки и консультирования из Европейского Союза, Европейской экономической зоны и Швейцарии в рамках Профессиональных услуг в соответствии с настоящим Приложением регулируются Стандартными договорными положениями, приведенными в Приложениях №№ 1 и 2, за исключением случаев, когда Клиент откажется от этих условий.</w:t>
      </w:r>
    </w:p>
    <w:p w:rsidR="00F51C6E" w:rsidRDefault="001E6824">
      <w:pPr>
        <w:pStyle w:val="ProductList-Body"/>
        <w:spacing w:after="120"/>
        <w:rPr>
          <w:lang w:val="ru-RU"/>
        </w:rPr>
      </w:pPr>
      <w:r>
        <w:rPr>
          <w:rFonts w:ascii="Calibri" w:eastAsia="Calibri" w:hAnsi="Calibri" w:cs="Arial"/>
          <w:szCs w:val="18"/>
          <w:lang w:val="ru-RU"/>
        </w:rPr>
        <w:t>Стандартные договорные условия применимы к Услугам консультирования после получения подтверждения от ServicesEUMC@microsoft.com. Процесс получения указанного подтверждения можно инициировать по адресу http://aka.ms/ServicesEUMC</w:t>
      </w:r>
    </w:p>
    <w:p w:rsidR="00F51C6E" w:rsidRDefault="001E6824">
      <w:pPr>
        <w:pStyle w:val="ProductList-Body"/>
        <w:spacing w:after="120"/>
        <w:rPr>
          <w:lang w:val="ru-RU"/>
        </w:rPr>
      </w:pPr>
      <w:r>
        <w:rPr>
          <w:rFonts w:ascii="Calibri" w:eastAsia="Calibri" w:hAnsi="Calibri" w:cs="Arial"/>
          <w:szCs w:val="18"/>
          <w:lang w:val="ru-RU"/>
        </w:rPr>
        <w:t xml:space="preserve">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Любая передача Персональных данных в третьи страны или международным организациям будет производиться в соответствии с требованиями в отношении мер защиты согласно Статье 46 регламента GDPR, и такая передача и меры защиты будут документально оформлены в соответствии со Статьей 30(2) регламента GDPR.  Кроме того, корпорация Microsoft сертифицирована в рамках соглашений о правилах обмена конфиденциальной информацией, заключенными между ЕС и США, а также Швейцарией и США, </w:t>
      </w:r>
      <w:r>
        <w:rPr>
          <w:rFonts w:ascii="Calibri" w:eastAsia="Calibri" w:hAnsi="Calibri" w:cs="Arial"/>
          <w:szCs w:val="18"/>
          <w:lang w:val="ru-RU"/>
        </w:rPr>
        <w:lastRenderedPageBreak/>
        <w:t>включая обязательства, вытекающие в их связи.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таких соглашений.</w:t>
      </w:r>
    </w:p>
    <w:p w:rsidR="00F51C6E" w:rsidRDefault="00F51C6E">
      <w:pPr>
        <w:pStyle w:val="ProductList-Body"/>
        <w:rPr>
          <w:lang w:val="ru-RU"/>
        </w:rPr>
      </w:pPr>
    </w:p>
    <w:p w:rsidR="00F51C6E" w:rsidRDefault="001E6824">
      <w:pPr>
        <w:pStyle w:val="ProductList-SubSubSectionHeading"/>
        <w:outlineLvl w:val="2"/>
        <w:rPr>
          <w:lang w:val="ru-RU"/>
        </w:rPr>
      </w:pPr>
      <w:r>
        <w:rPr>
          <w:rFonts w:ascii="Calibri" w:eastAsia="Calibri" w:hAnsi="Calibri" w:cs="Arial"/>
          <w:szCs w:val="18"/>
          <w:lang w:val="ru-RU"/>
        </w:rPr>
        <w:t>Обязательства оператора по соблюдению конфиденциальности</w:t>
      </w:r>
    </w:p>
    <w:p w:rsidR="00F51C6E" w:rsidRDefault="001E6824">
      <w:pPr>
        <w:pStyle w:val="ProductList-Body"/>
        <w:rPr>
          <w:lang w:val="ru-RU"/>
        </w:rPr>
      </w:pPr>
      <w:r>
        <w:rPr>
          <w:rFonts w:ascii="Calibri" w:eastAsia="Calibri" w:hAnsi="Calibri" w:cs="Calibri"/>
          <w:szCs w:val="18"/>
          <w:lang w:val="ru-RU" w:eastAsia="zh-CN"/>
        </w:rPr>
        <w:t xml:space="preserve">Microsoft обеспечит, чтобы весь его персонал, участвующий в обработке Данных поддержки и консультирования и Персональных данных: (i) обрабатывал такие данные только на основании инструкций Клиента; и (ii) был обязан соблюдать конфиденциальность и безопасность таких данных даже после окончания совместной деятельности. Microsoft </w:t>
      </w:r>
      <w:r>
        <w:rPr>
          <w:rFonts w:ascii="Calibri" w:eastAsia="Calibri" w:hAnsi="Calibri" w:cs="Calibri"/>
          <w:color w:val="000000"/>
          <w:szCs w:val="18"/>
          <w:lang w:val="ru-RU" w:eastAsia="zh-CN"/>
        </w:rPr>
        <w:t xml:space="preserve">обязуется проводить периодические и обязательные мероприятия по подготовке и информированию о конфиденциальности и безопасности данных для своих сотрудников, имеющих доступ к Данным поддержки и консультирования, </w:t>
      </w:r>
      <w:r>
        <w:rPr>
          <w:rFonts w:ascii="Calibri" w:eastAsia="Calibri" w:hAnsi="Calibri" w:cs="Calibri"/>
          <w:szCs w:val="18"/>
          <w:lang w:val="ru-RU" w:eastAsia="zh-CN"/>
        </w:rPr>
        <w:t>в соответствии с законодательством, применимым к Microsoft как поставщику профессиональных услуг в сфере информационных технологий, и отраслевыми стандартами.</w:t>
      </w:r>
    </w:p>
    <w:p w:rsidR="00F51C6E" w:rsidRDefault="00F51C6E">
      <w:pPr>
        <w:pStyle w:val="ProductList-Body"/>
        <w:rPr>
          <w:lang w:val="ru-RU"/>
        </w:rPr>
      </w:pPr>
    </w:p>
    <w:p w:rsidR="00F51C6E" w:rsidRDefault="001E6824">
      <w:pPr>
        <w:pStyle w:val="ProductList-SubSubSectionHeading"/>
        <w:outlineLvl w:val="2"/>
        <w:rPr>
          <w:lang w:val="ru-RU"/>
        </w:rPr>
      </w:pPr>
      <w:r>
        <w:rPr>
          <w:rFonts w:ascii="Calibri" w:eastAsia="Calibri" w:hAnsi="Calibri" w:cs="Arial"/>
          <w:szCs w:val="18"/>
          <w:lang w:val="ru-RU"/>
        </w:rPr>
        <w:t xml:space="preserve">Уведомление и контроль по использованию Дополнительных операторов </w:t>
      </w:r>
    </w:p>
    <w:p w:rsidR="00F51C6E" w:rsidRDefault="001E6824">
      <w:pPr>
        <w:pStyle w:val="ProductList-Body"/>
        <w:spacing w:after="120"/>
        <w:rPr>
          <w:lang w:val="ru-RU"/>
        </w:rPr>
      </w:pPr>
      <w:r>
        <w:rPr>
          <w:rFonts w:ascii="Calibri" w:eastAsia="Calibri" w:hAnsi="Calibri" w:cs="Arial"/>
          <w:szCs w:val="18"/>
          <w:lang w:val="ru-RU"/>
        </w:rPr>
        <w:t xml:space="preserve">Microsoft может пользоваться услугами третьих сторон для предоставления услуг от ее имени. Клиент соглашается на привлечение этих третьих сторон и Аффилированных лиц Microsoft в качестве Дополнительных операторов. Вышеуказанные разрешения будут представлять собой предварительное письменное согласие Клиента на привлечение корпорацией Microsoft субподрядчика на обработку Данных поддержки и консультирования и Персональных данных, если такое согласие требуется в соответствии со Стандартными договорными условиями или Условиями GDPR. Microsoft несет ответственность за соблюдение своими дополнительными операторами обязательств Microsoft согласно настоящему Приложению. При привлечении любого Дополнительного оператора Microsoft с помощью письменного контракта обеспечит возможность получения Дополнительным оператором доступа к Данным поддержки и консультирования и Персональным данным и использования их только с целью предоставления Microsoft тех услуг, для выполнения которых он был нанят, при этом ему будет запрещено использовать Данные поддержки и консультирования для любых иных целей.  Microsoft несет ответственность за соблюдение ее Дополнительными операторами обязательств по данному Приложению. </w:t>
      </w:r>
    </w:p>
    <w:p w:rsidR="00F51C6E" w:rsidRDefault="001E6824">
      <w:pPr>
        <w:pStyle w:val="ProductList-Body"/>
        <w:spacing w:after="120"/>
        <w:rPr>
          <w:lang w:val="ru-RU"/>
        </w:rPr>
      </w:pPr>
      <w:r>
        <w:rPr>
          <w:rFonts w:ascii="Calibri" w:eastAsia="Calibri" w:hAnsi="Calibri" w:cs="Arial"/>
          <w:szCs w:val="18"/>
          <w:lang w:val="ru-RU"/>
        </w:rPr>
        <w:t>Список текущих Дополнительных операторов Microsoft для Услуг поддержки доступен по адресу: https://aka.ms/servicesapprovedsuppliers (Microsoft может обновлять этот URL в соответствующие моменты времени). В соответствующие моменты времени Microsoft вправе привлекать новых Дополнительных операторов для оказания Услуг поддержки. Microsoft сообщит Клиенту (путем обновления веб-сайта и предоставления Клиенту механизма получения уведомления об этом обновлении) о любом новом Дополнительном операторе как минимум за 30 дней до предоставления такому Дополнительному оператору доступа к Данным поддержки и консультирования или Персональным данным.</w:t>
      </w:r>
    </w:p>
    <w:p w:rsidR="00F51C6E" w:rsidRDefault="001E6824">
      <w:pPr>
        <w:pStyle w:val="ProductList-Body"/>
        <w:spacing w:after="120"/>
        <w:rPr>
          <w:lang w:val="ru-RU"/>
        </w:rPr>
      </w:pPr>
      <w:r>
        <w:rPr>
          <w:rFonts w:ascii="Calibri" w:eastAsia="Calibri" w:hAnsi="Calibri" w:cs="Arial"/>
          <w:szCs w:val="18"/>
          <w:lang w:val="ru-RU"/>
        </w:rPr>
        <w:t>Список текущих Дополнительных операторов Microsoft для Услуг консультирования можно получить по запросу.</w:t>
      </w:r>
    </w:p>
    <w:p w:rsidR="00F51C6E" w:rsidRDefault="001E6824">
      <w:pPr>
        <w:pStyle w:val="ProductList-Body"/>
        <w:spacing w:after="120"/>
        <w:rPr>
          <w:lang w:val="ru-RU"/>
        </w:rPr>
      </w:pPr>
      <w:r>
        <w:rPr>
          <w:rFonts w:ascii="Calibri" w:eastAsia="Calibri" w:hAnsi="Calibri" w:cs="Arial"/>
          <w:szCs w:val="18"/>
          <w:lang w:val="ru-RU"/>
        </w:rPr>
        <w:t>Если Клиент не утвердит нового Дополнительного оператора, то Клиент может прекратить действие связанного Заказа на выполнение работ подразделением Enterprise Services без начисления штрафа, предоставив до окончания срока уведомления письменное уведомление о прекращении с указанием причины, по которой он не утвердил Дополнительного оператора.</w:t>
      </w:r>
    </w:p>
    <w:p w:rsidR="00F51C6E" w:rsidRDefault="00F51C6E">
      <w:pPr>
        <w:pStyle w:val="ProductList-SubSubSectionHeading"/>
        <w:outlineLvl w:val="2"/>
        <w:rPr>
          <w:lang w:val="ru-RU"/>
        </w:rPr>
      </w:pPr>
      <w:bookmarkStart w:id="17" w:name="_Toc489605586"/>
    </w:p>
    <w:p w:rsidR="00F51C6E" w:rsidRDefault="001E6824">
      <w:pPr>
        <w:pStyle w:val="ProductList-SectionHeading"/>
        <w:tabs>
          <w:tab w:val="center" w:pos="5400"/>
        </w:tabs>
        <w:outlineLvl w:val="0"/>
        <w:rPr>
          <w:lang w:val="ru-RU"/>
        </w:rPr>
      </w:pPr>
      <w:r>
        <w:rPr>
          <w:rFonts w:ascii="Calibri Light" w:eastAsia="Calibri Light" w:hAnsi="Calibri Light" w:cs="Arial"/>
          <w:szCs w:val="40"/>
          <w:lang w:val="ru-RU"/>
        </w:rPr>
        <w:t xml:space="preserve">Как связаться с Microsoft </w:t>
      </w:r>
    </w:p>
    <w:bookmarkEnd w:id="17"/>
    <w:p w:rsidR="00F51C6E" w:rsidRDefault="001E6824">
      <w:pPr>
        <w:suppressAutoHyphens/>
        <w:overflowPunct w:val="0"/>
        <w:autoSpaceDE w:val="0"/>
        <w:autoSpaceDN w:val="0"/>
        <w:adjustRightInd w:val="0"/>
        <w:spacing w:after="0" w:line="240" w:lineRule="auto"/>
        <w:textAlignment w:val="baseline"/>
        <w:outlineLvl w:val="0"/>
        <w:rPr>
          <w:sz w:val="18"/>
          <w:lang w:val="ru-RU"/>
        </w:rPr>
      </w:pPr>
      <w:r>
        <w:rPr>
          <w:rFonts w:ascii="Calibri" w:eastAsia="Calibri" w:hAnsi="Calibri" w:cs="Arial"/>
          <w:sz w:val="18"/>
          <w:szCs w:val="18"/>
          <w:lang w:val="ru-RU"/>
        </w:rP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14" w:history="1">
        <w:r>
          <w:rPr>
            <w:rFonts w:ascii="Calibri" w:eastAsia="Calibri" w:hAnsi="Calibri" w:cs="Arial"/>
            <w:color w:val="0563C1"/>
            <w:sz w:val="18"/>
            <w:szCs w:val="18"/>
            <w:u w:val="single"/>
            <w:lang w:val="ru-RU"/>
          </w:rPr>
          <w:t>http://go.microsoft.com/?linkid=9846224</w:t>
        </w:r>
      </w:hyperlink>
    </w:p>
    <w:p w:rsidR="00F51C6E" w:rsidRDefault="00F51C6E">
      <w:pPr>
        <w:suppressAutoHyphens/>
        <w:overflowPunct w:val="0"/>
        <w:autoSpaceDE w:val="0"/>
        <w:autoSpaceDN w:val="0"/>
        <w:adjustRightInd w:val="0"/>
        <w:spacing w:after="0" w:line="240" w:lineRule="auto"/>
        <w:textAlignment w:val="baseline"/>
        <w:outlineLvl w:val="0"/>
        <w:rPr>
          <w:sz w:val="18"/>
          <w:lang w:val="ru-RU"/>
        </w:rPr>
      </w:pPr>
    </w:p>
    <w:p w:rsidR="00F51C6E" w:rsidRPr="00916BD9" w:rsidRDefault="001E6824">
      <w:pPr>
        <w:suppressAutoHyphens/>
        <w:overflowPunct w:val="0"/>
        <w:autoSpaceDE w:val="0"/>
        <w:autoSpaceDN w:val="0"/>
        <w:adjustRightInd w:val="0"/>
        <w:spacing w:after="0" w:line="240" w:lineRule="auto"/>
        <w:textAlignment w:val="baseline"/>
        <w:outlineLvl w:val="0"/>
        <w:rPr>
          <w:sz w:val="18"/>
          <w:lang w:val="ru-RU"/>
        </w:rPr>
      </w:pPr>
      <w:r>
        <w:rPr>
          <w:rFonts w:ascii="Calibri" w:eastAsia="Calibri" w:hAnsi="Calibri" w:cs="Arial"/>
          <w:sz w:val="18"/>
          <w:szCs w:val="18"/>
          <w:lang w:val="ru-RU"/>
        </w:rPr>
        <w:t>Почтовый</w:t>
      </w:r>
      <w:r w:rsidRPr="00916BD9">
        <w:rPr>
          <w:rFonts w:ascii="Calibri" w:eastAsia="Calibri" w:hAnsi="Calibri" w:cs="Arial"/>
          <w:sz w:val="18"/>
          <w:szCs w:val="18"/>
          <w:lang w:val="ru-RU"/>
        </w:rPr>
        <w:t xml:space="preserve"> </w:t>
      </w:r>
      <w:r>
        <w:rPr>
          <w:rFonts w:ascii="Calibri" w:eastAsia="Calibri" w:hAnsi="Calibri" w:cs="Arial"/>
          <w:sz w:val="18"/>
          <w:szCs w:val="18"/>
          <w:lang w:val="ru-RU"/>
        </w:rPr>
        <w:t>адрес</w:t>
      </w:r>
      <w:r w:rsidRPr="00916BD9">
        <w:rPr>
          <w:rFonts w:ascii="Calibri" w:eastAsia="Calibri" w:hAnsi="Calibri" w:cs="Arial"/>
          <w:sz w:val="18"/>
          <w:szCs w:val="18"/>
          <w:lang w:val="ru-RU"/>
        </w:rPr>
        <w:t xml:space="preserve"> </w:t>
      </w:r>
      <w:r>
        <w:rPr>
          <w:rFonts w:ascii="Calibri" w:eastAsia="Calibri" w:hAnsi="Calibri" w:cs="Arial"/>
          <w:sz w:val="18"/>
          <w:szCs w:val="18"/>
          <w:lang w:val="fr-CA"/>
        </w:rPr>
        <w:t>Microsoft</w:t>
      </w:r>
      <w:r w:rsidRPr="00916BD9">
        <w:rPr>
          <w:rFonts w:ascii="Calibri" w:eastAsia="Calibri" w:hAnsi="Calibri" w:cs="Arial"/>
          <w:sz w:val="18"/>
          <w:szCs w:val="18"/>
          <w:lang w:val="ru-RU"/>
        </w:rPr>
        <w:t>:</w:t>
      </w:r>
    </w:p>
    <w:p w:rsidR="00F51C6E" w:rsidRPr="00916BD9" w:rsidRDefault="001E6824">
      <w:pPr>
        <w:suppressAutoHyphens/>
        <w:overflowPunct w:val="0"/>
        <w:autoSpaceDE w:val="0"/>
        <w:autoSpaceDN w:val="0"/>
        <w:adjustRightInd w:val="0"/>
        <w:spacing w:after="0" w:line="240" w:lineRule="auto"/>
        <w:ind w:firstLine="720"/>
        <w:textAlignment w:val="baseline"/>
        <w:outlineLvl w:val="0"/>
        <w:rPr>
          <w:b/>
          <w:sz w:val="18"/>
          <w:lang w:val="ru-RU"/>
        </w:rPr>
      </w:pPr>
      <w:r>
        <w:rPr>
          <w:rFonts w:ascii="Calibri" w:eastAsia="Calibri" w:hAnsi="Calibri" w:cs="Arial"/>
          <w:b/>
          <w:sz w:val="18"/>
          <w:szCs w:val="18"/>
          <w:lang w:val="fr-CA"/>
        </w:rPr>
        <w:t>Microsoft</w:t>
      </w:r>
      <w:r w:rsidRPr="00916BD9">
        <w:rPr>
          <w:rFonts w:ascii="Calibri" w:eastAsia="Calibri" w:hAnsi="Calibri" w:cs="Arial"/>
          <w:b/>
          <w:sz w:val="18"/>
          <w:szCs w:val="18"/>
          <w:lang w:val="ru-RU"/>
        </w:rPr>
        <w:t xml:space="preserve"> </w:t>
      </w:r>
      <w:r>
        <w:rPr>
          <w:rFonts w:ascii="Calibri" w:eastAsia="Calibri" w:hAnsi="Calibri" w:cs="Arial"/>
          <w:b/>
          <w:sz w:val="18"/>
          <w:szCs w:val="18"/>
          <w:lang w:val="fr-CA"/>
        </w:rPr>
        <w:t>Enterprise</w:t>
      </w:r>
      <w:r w:rsidRPr="00916BD9">
        <w:rPr>
          <w:rFonts w:ascii="Calibri" w:eastAsia="Calibri" w:hAnsi="Calibri" w:cs="Arial"/>
          <w:b/>
          <w:sz w:val="18"/>
          <w:szCs w:val="18"/>
          <w:lang w:val="ru-RU"/>
        </w:rPr>
        <w:t xml:space="preserve"> </w:t>
      </w:r>
      <w:r>
        <w:rPr>
          <w:rFonts w:ascii="Calibri" w:eastAsia="Calibri" w:hAnsi="Calibri" w:cs="Arial"/>
          <w:b/>
          <w:sz w:val="18"/>
          <w:szCs w:val="18"/>
          <w:lang w:val="fr-CA"/>
        </w:rPr>
        <w:t>Service</w:t>
      </w:r>
      <w:r w:rsidRPr="00916BD9">
        <w:rPr>
          <w:rFonts w:ascii="Calibri" w:eastAsia="Calibri" w:hAnsi="Calibri" w:cs="Arial"/>
          <w:b/>
          <w:sz w:val="18"/>
          <w:szCs w:val="18"/>
          <w:lang w:val="ru-RU"/>
        </w:rPr>
        <w:t xml:space="preserve"> </w:t>
      </w:r>
      <w:r>
        <w:rPr>
          <w:rFonts w:ascii="Calibri" w:eastAsia="Calibri" w:hAnsi="Calibri" w:cs="Arial"/>
          <w:b/>
          <w:sz w:val="18"/>
          <w:szCs w:val="18"/>
          <w:lang w:val="fr-CA"/>
        </w:rPr>
        <w:t>Privacy</w:t>
      </w:r>
    </w:p>
    <w:p w:rsidR="00F51C6E" w:rsidRDefault="001E6824">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rPr>
        <w:t>Microsoft Corporation</w:t>
      </w:r>
    </w:p>
    <w:p w:rsidR="00F51C6E" w:rsidRDefault="001E6824">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rPr>
        <w:t>One Microsoft Way</w:t>
      </w:r>
    </w:p>
    <w:p w:rsidR="00F51C6E" w:rsidRDefault="001E6824">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rPr>
        <w:t>Redmond, Washington 98052 USA</w:t>
      </w:r>
    </w:p>
    <w:p w:rsidR="00F51C6E" w:rsidRDefault="00F51C6E">
      <w:pPr>
        <w:suppressAutoHyphens/>
        <w:overflowPunct w:val="0"/>
        <w:autoSpaceDE w:val="0"/>
        <w:autoSpaceDN w:val="0"/>
        <w:adjustRightInd w:val="0"/>
        <w:spacing w:after="0" w:line="240" w:lineRule="auto"/>
        <w:textAlignment w:val="baseline"/>
        <w:outlineLvl w:val="0"/>
        <w:rPr>
          <w:sz w:val="18"/>
        </w:rPr>
      </w:pPr>
    </w:p>
    <w:p w:rsidR="00F51C6E" w:rsidRDefault="001E6824">
      <w:pPr>
        <w:suppressAutoHyphens/>
        <w:overflowPunct w:val="0"/>
        <w:autoSpaceDE w:val="0"/>
        <w:autoSpaceDN w:val="0"/>
        <w:adjustRightInd w:val="0"/>
        <w:spacing w:after="0" w:line="240" w:lineRule="auto"/>
        <w:textAlignment w:val="baseline"/>
        <w:outlineLvl w:val="0"/>
        <w:rPr>
          <w:sz w:val="18"/>
          <w:lang w:val="ru-RU"/>
        </w:rPr>
      </w:pPr>
      <w:r>
        <w:rPr>
          <w:rFonts w:ascii="Calibri" w:eastAsia="Calibri" w:hAnsi="Calibri" w:cs="Arial"/>
          <w:sz w:val="18"/>
          <w:szCs w:val="18"/>
          <w:lang w:val="ru-RU"/>
        </w:rPr>
        <w:t>Представителем Microsoft по защите данных в Европейской экономической зоне и Швейцарии является Microsoft Ireland Operations Limited. К представителю Microsoft Ireland Operations Limited по обеспечению конфиденциальности можно обращаться по следующему адресу.</w:t>
      </w:r>
    </w:p>
    <w:p w:rsidR="00F51C6E" w:rsidRDefault="001E6824">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b/>
          <w:sz w:val="18"/>
          <w:szCs w:val="18"/>
        </w:rPr>
        <w:t>Microsoft Ireland Operations, Ltd</w:t>
      </w:r>
      <w:r>
        <w:rPr>
          <w:rFonts w:ascii="Calibri" w:eastAsia="Calibri" w:hAnsi="Calibri" w:cs="Arial"/>
          <w:sz w:val="18"/>
          <w:szCs w:val="18"/>
        </w:rPr>
        <w:t>.</w:t>
      </w:r>
    </w:p>
    <w:p w:rsidR="00F51C6E" w:rsidRDefault="001E6824">
      <w:pPr>
        <w:suppressAutoHyphens/>
        <w:overflowPunct w:val="0"/>
        <w:autoSpaceDE w:val="0"/>
        <w:autoSpaceDN w:val="0"/>
        <w:adjustRightInd w:val="0"/>
        <w:spacing w:after="0" w:line="240" w:lineRule="auto"/>
        <w:ind w:left="720"/>
        <w:textAlignment w:val="baseline"/>
        <w:outlineLvl w:val="0"/>
        <w:rPr>
          <w:sz w:val="18"/>
          <w:lang w:val="ru-RU"/>
        </w:rPr>
      </w:pPr>
      <w:r>
        <w:rPr>
          <w:rFonts w:ascii="Calibri" w:eastAsia="Calibri" w:hAnsi="Calibri" w:cs="Arial"/>
          <w:sz w:val="18"/>
          <w:szCs w:val="18"/>
        </w:rPr>
        <w:t xml:space="preserve">Attn. </w:t>
      </w:r>
      <w:r>
        <w:rPr>
          <w:rFonts w:ascii="Calibri" w:eastAsia="Calibri" w:hAnsi="Calibri" w:cs="Arial"/>
          <w:sz w:val="18"/>
          <w:szCs w:val="18"/>
          <w:lang w:val="ru-RU"/>
        </w:rPr>
        <w:t>Data Protection (Отдел защиты данных)</w:t>
      </w:r>
    </w:p>
    <w:p w:rsidR="00F51C6E" w:rsidRDefault="001E6824">
      <w:pPr>
        <w:pStyle w:val="ProductList-Body"/>
        <w:ind w:left="720"/>
      </w:pPr>
      <w:r>
        <w:rPr>
          <w:rFonts w:ascii="Calibri" w:eastAsia="Calibri" w:hAnsi="Calibri" w:cs="Arial"/>
          <w:szCs w:val="18"/>
        </w:rPr>
        <w:t>One Microsoft Place</w:t>
      </w:r>
    </w:p>
    <w:p w:rsidR="00F51C6E" w:rsidRDefault="001E6824">
      <w:pPr>
        <w:pStyle w:val="ProductList-Body"/>
        <w:ind w:left="720"/>
      </w:pPr>
      <w:r>
        <w:rPr>
          <w:rFonts w:ascii="Calibri" w:eastAsia="Calibri" w:hAnsi="Calibri" w:cs="Arial"/>
          <w:szCs w:val="18"/>
        </w:rPr>
        <w:t>South County Business Park</w:t>
      </w:r>
    </w:p>
    <w:p w:rsidR="00F51C6E" w:rsidRDefault="001E6824">
      <w:pPr>
        <w:pStyle w:val="ProductList-Body"/>
        <w:ind w:left="720"/>
      </w:pPr>
      <w:r>
        <w:rPr>
          <w:rFonts w:ascii="Calibri" w:eastAsia="Calibri" w:hAnsi="Calibri" w:cs="Arial"/>
          <w:szCs w:val="18"/>
        </w:rPr>
        <w:t>Leopardstown</w:t>
      </w:r>
    </w:p>
    <w:p w:rsidR="00F51C6E" w:rsidRDefault="001E6824">
      <w:pPr>
        <w:pStyle w:val="ProductList-Body"/>
        <w:ind w:left="720"/>
      </w:pPr>
      <w:r>
        <w:rPr>
          <w:rFonts w:ascii="Calibri" w:eastAsia="Calibri" w:hAnsi="Calibri" w:cs="Arial"/>
          <w:szCs w:val="18"/>
        </w:rPr>
        <w:t>Dublin 18, D18 P521, Ireland (</w:t>
      </w:r>
      <w:r>
        <w:rPr>
          <w:rFonts w:ascii="Calibri" w:eastAsia="Calibri" w:hAnsi="Calibri" w:cs="Arial"/>
          <w:szCs w:val="18"/>
          <w:lang w:val="ru-RU"/>
        </w:rPr>
        <w:t>Ирландия</w:t>
      </w:r>
      <w:r>
        <w:rPr>
          <w:rFonts w:ascii="Calibri" w:eastAsia="Calibri" w:hAnsi="Calibri" w:cs="Arial"/>
          <w:szCs w:val="18"/>
        </w:rPr>
        <w:t>)</w:t>
      </w:r>
      <w:bookmarkStart w:id="18" w:name="_Hlk495669384"/>
      <w:bookmarkStart w:id="19" w:name="_Toc431459514"/>
      <w:bookmarkStart w:id="20" w:name="DataProcessingTerms"/>
      <w:bookmarkStart w:id="21" w:name="_Toc489605587"/>
    </w:p>
    <w:p w:rsidR="00F51C6E" w:rsidRDefault="001E6824">
      <w:pPr>
        <w:pStyle w:val="ProductList-SectionHeading"/>
        <w:tabs>
          <w:tab w:val="center" w:pos="5400"/>
        </w:tabs>
        <w:spacing w:before="240"/>
        <w:outlineLvl w:val="0"/>
        <w:rPr>
          <w:lang w:val="ru-RU"/>
        </w:rPr>
      </w:pPr>
      <w:r>
        <w:rPr>
          <w:rFonts w:ascii="Calibri Light" w:eastAsia="Calibri Light" w:hAnsi="Calibri Light" w:cs="Arial"/>
          <w:szCs w:val="40"/>
          <w:lang w:val="ru-RU"/>
        </w:rPr>
        <w:lastRenderedPageBreak/>
        <w:t>Безопасность данных</w:t>
      </w:r>
      <w:bookmarkEnd w:id="18"/>
      <w:r>
        <w:rPr>
          <w:rFonts w:ascii="Calibri Light" w:eastAsia="Calibri Light" w:hAnsi="Calibri Light" w:cs="Arial"/>
          <w:szCs w:val="40"/>
          <w:lang w:val="ru-RU"/>
        </w:rPr>
        <w:t xml:space="preserve"> </w:t>
      </w:r>
    </w:p>
    <w:p w:rsidR="00F51C6E" w:rsidRDefault="001E6824">
      <w:pPr>
        <w:pStyle w:val="ProductList-SubSubSectionHeading"/>
        <w:outlineLvl w:val="2"/>
        <w:rPr>
          <w:lang w:val="ru-RU"/>
        </w:rPr>
      </w:pPr>
      <w:r>
        <w:rPr>
          <w:rFonts w:ascii="Calibri" w:eastAsia="Calibri" w:hAnsi="Calibri" w:cs="Arial"/>
          <w:szCs w:val="18"/>
          <w:lang w:val="ru-RU"/>
        </w:rPr>
        <w:t>Порядок обеспечения безопасности и политики в этой связи</w:t>
      </w:r>
    </w:p>
    <w:p w:rsidR="00F51C6E" w:rsidRDefault="001E6824">
      <w:pPr>
        <w:pStyle w:val="ProductList-SubSubSectionHeading"/>
        <w:spacing w:after="120"/>
        <w:outlineLvl w:val="2"/>
        <w:rPr>
          <w:b w:val="0"/>
          <w:color w:val="auto"/>
          <w:lang w:val="ru-RU"/>
        </w:rPr>
      </w:pPr>
      <w:r>
        <w:rPr>
          <w:rFonts w:ascii="Calibri" w:eastAsia="Calibri" w:hAnsi="Calibri" w:cs="Arial"/>
          <w:b w:val="0"/>
          <w:color w:val="auto"/>
          <w:szCs w:val="18"/>
          <w:lang w:val="ru-RU"/>
        </w:rPr>
        <w:t xml:space="preserve">Microsoft будет внедрять и поддерживать соответствующие технические и организационные меры для защиты Данных поддержки и консультирования и Персональных данных. Эти меры будут изложены в Политике безопасности Microsoft. Microsoft предоставит Клиенту доступ к этой политике, к описанию принятых мер обеспечения безопасности в отношении Профессиональных услуг, а также к другой информации, обоснованно запрашиваемой Клиентом в отношении порядка обеспечения безопасности и политик Microsoft в этой связи. </w:t>
      </w:r>
    </w:p>
    <w:p w:rsidR="00F51C6E" w:rsidRDefault="001E6824">
      <w:pPr>
        <w:pStyle w:val="ProductList-SubSubSectionHeading"/>
        <w:spacing w:after="120"/>
        <w:outlineLvl w:val="2"/>
        <w:rPr>
          <w:b w:val="0"/>
          <w:color w:val="auto"/>
          <w:lang w:val="ru-RU"/>
        </w:rPr>
      </w:pPr>
      <w:r>
        <w:rPr>
          <w:rFonts w:ascii="Calibri" w:eastAsia="Calibri" w:hAnsi="Calibri" w:cs="Arial"/>
          <w:b w:val="0"/>
          <w:color w:val="auto"/>
          <w:szCs w:val="18"/>
          <w:lang w:val="ru-RU"/>
        </w:rPr>
        <w:t>Кроме того, эти меры должны соответствовать требованиям, изложенным в стандартах ISO 27001, ISO 27002 и ISO 27018. В Профессиональных услугах также внедрены и поддерживаются меры безопасности, указанные в Дополнительном разделе 1 в отношении защиты Данных поддержки и консультирования.</w:t>
      </w:r>
    </w:p>
    <w:p w:rsidR="00F51C6E" w:rsidRDefault="001E6824">
      <w:pPr>
        <w:pStyle w:val="ProductList-SubSubSectionHeading"/>
        <w:spacing w:after="120"/>
        <w:outlineLvl w:val="2"/>
        <w:rPr>
          <w:b w:val="0"/>
          <w:color w:val="auto"/>
          <w:lang w:val="ru-RU"/>
        </w:rPr>
      </w:pPr>
      <w:r>
        <w:rPr>
          <w:rFonts w:ascii="Calibri" w:eastAsia="Calibri" w:hAnsi="Calibri" w:cs="Arial"/>
          <w:b w:val="0"/>
          <w:color w:val="auto"/>
          <w:szCs w:val="18"/>
          <w:lang w:val="ru-RU"/>
        </w:rPr>
        <w:t>Microsoft не будет исключать соблюдение требований, изложенных в стандартах ISO 27001, ISO 27002 и ISO 27018, за исключением случаев, когда они больше не используются в отрасли и заменены последующими требованиями (при наличии).</w:t>
      </w:r>
    </w:p>
    <w:p w:rsidR="00F51C6E" w:rsidRDefault="00F51C6E">
      <w:pPr>
        <w:pStyle w:val="ProductList-SubSubSectionHeading"/>
        <w:outlineLvl w:val="2"/>
        <w:rPr>
          <w:lang w:val="ru-RU"/>
        </w:rPr>
      </w:pPr>
    </w:p>
    <w:bookmarkEnd w:id="19"/>
    <w:bookmarkEnd w:id="20"/>
    <w:bookmarkEnd w:id="21"/>
    <w:p w:rsidR="00F51C6E" w:rsidRDefault="001E6824">
      <w:pPr>
        <w:pStyle w:val="ProductList-SubSubSectionHeading"/>
        <w:outlineLvl w:val="2"/>
        <w:rPr>
          <w:lang w:val="ru-RU"/>
        </w:rPr>
      </w:pPr>
      <w:r>
        <w:rPr>
          <w:rFonts w:ascii="Calibri" w:eastAsia="Calibri" w:hAnsi="Calibri" w:cs="Arial"/>
          <w:szCs w:val="18"/>
          <w:lang w:val="ru-RU"/>
        </w:rPr>
        <w:t>Дополнительный раздел 1. Меры безопасности</w:t>
      </w:r>
    </w:p>
    <w:p w:rsidR="00F51C6E" w:rsidRDefault="00F51C6E">
      <w:pPr>
        <w:pStyle w:val="ProductList-Body"/>
        <w:rPr>
          <w:lang w:val="ru-RU"/>
        </w:rPr>
      </w:pPr>
    </w:p>
    <w:p w:rsidR="00F51C6E" w:rsidRDefault="001E6824">
      <w:pPr>
        <w:pStyle w:val="ProductList-Body"/>
      </w:pPr>
      <w:r>
        <w:rPr>
          <w:rFonts w:ascii="Calibri" w:eastAsia="Calibri" w:hAnsi="Calibri" w:cs="Arial"/>
          <w:szCs w:val="18"/>
          <w:lang w:val="ru-RU"/>
        </w:rPr>
        <w:t>Корпорация Microsoft внедрила и будет соблюдать следующие меры безопасности, которые в сочетании с обязательствами относительно безопасности, содержащимися в настоящем Приложении (включая Условия GDPR), являются единственной обязанностью Microsoft по отношению к безопасности Данных.</w:t>
      </w:r>
    </w:p>
    <w:p w:rsidR="00F51C6E" w:rsidRDefault="00F51C6E">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F51C6E">
        <w:trPr>
          <w:tblHeader/>
        </w:trPr>
        <w:tc>
          <w:tcPr>
            <w:tcW w:w="2610" w:type="dxa"/>
            <w:shd w:val="clear" w:color="auto" w:fill="0072C6"/>
          </w:tcPr>
          <w:p w:rsidR="00F51C6E" w:rsidRDefault="001E6824">
            <w:pPr>
              <w:pStyle w:val="ProductList-Body"/>
              <w:spacing w:before="20" w:after="20"/>
              <w:rPr>
                <w:color w:val="FFFFFF" w:themeColor="background1"/>
                <w:sz w:val="16"/>
                <w:szCs w:val="16"/>
              </w:rPr>
            </w:pPr>
            <w:r>
              <w:rPr>
                <w:rFonts w:ascii="Calibri" w:eastAsia="Calibri" w:hAnsi="Calibri" w:cs="Arial"/>
                <w:color w:val="FFFFFF"/>
                <w:sz w:val="16"/>
                <w:szCs w:val="16"/>
                <w:lang w:val="ru-RU"/>
              </w:rPr>
              <w:t>Область</w:t>
            </w:r>
          </w:p>
        </w:tc>
        <w:tc>
          <w:tcPr>
            <w:tcW w:w="8190" w:type="dxa"/>
            <w:shd w:val="clear" w:color="auto" w:fill="0072C6"/>
          </w:tcPr>
          <w:p w:rsidR="00F51C6E" w:rsidRDefault="001E6824">
            <w:pPr>
              <w:pStyle w:val="ProductList-Body"/>
              <w:spacing w:before="20" w:after="20"/>
              <w:rPr>
                <w:color w:val="FFFFFF" w:themeColor="background1"/>
                <w:sz w:val="16"/>
                <w:szCs w:val="16"/>
              </w:rPr>
            </w:pPr>
            <w:r>
              <w:rPr>
                <w:rFonts w:ascii="Calibri" w:eastAsia="Calibri" w:hAnsi="Calibri" w:cs="Arial"/>
                <w:color w:val="FFFFFF"/>
                <w:sz w:val="16"/>
                <w:szCs w:val="16"/>
                <w:lang w:val="ru-RU"/>
              </w:rPr>
              <w:t>Правила</w:t>
            </w:r>
          </w:p>
        </w:tc>
      </w:tr>
      <w:tr w:rsidR="00F51C6E" w:rsidRPr="00916BD9">
        <w:tc>
          <w:tcPr>
            <w:tcW w:w="2610" w:type="dxa"/>
            <w:vAlign w:val="center"/>
          </w:tcPr>
          <w:p w:rsidR="00F51C6E" w:rsidRDefault="001E6824">
            <w:pPr>
              <w:pStyle w:val="ProductList-Body"/>
              <w:rPr>
                <w:sz w:val="16"/>
                <w:szCs w:val="16"/>
              </w:rPr>
            </w:pPr>
            <w:r>
              <w:rPr>
                <w:rFonts w:ascii="Calibri" w:eastAsia="Calibri" w:hAnsi="Calibri" w:cs="Arial"/>
                <w:sz w:val="16"/>
                <w:szCs w:val="16"/>
                <w:lang w:val="ru-RU"/>
              </w:rPr>
              <w:t>Организация защиты информации</w:t>
            </w:r>
          </w:p>
        </w:tc>
        <w:tc>
          <w:tcPr>
            <w:tcW w:w="8190" w:type="dxa"/>
          </w:tcPr>
          <w:p w:rsidR="00F51C6E" w:rsidRDefault="001E6824">
            <w:pPr>
              <w:pStyle w:val="ProductList-Body"/>
              <w:rPr>
                <w:b/>
                <w:sz w:val="16"/>
                <w:szCs w:val="16"/>
                <w:lang w:val="ru-RU"/>
              </w:rPr>
            </w:pPr>
            <w:r>
              <w:rPr>
                <w:rFonts w:ascii="Calibri" w:eastAsia="Calibri" w:hAnsi="Calibri" w:cs="Arial"/>
                <w:b/>
                <w:sz w:val="16"/>
                <w:szCs w:val="16"/>
                <w:lang w:val="ru-RU"/>
              </w:rPr>
              <w:t xml:space="preserve">Обеспечение безопасности.    </w:t>
            </w:r>
            <w:r>
              <w:rPr>
                <w:rFonts w:ascii="Calibri" w:eastAsia="Calibri" w:hAnsi="Calibri" w:cs="Arial"/>
                <w:sz w:val="16"/>
                <w:szCs w:val="16"/>
                <w:lang w:val="ru-RU"/>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rsidR="00F51C6E" w:rsidRDefault="001E6824">
            <w:pPr>
              <w:pStyle w:val="ProductList-Body"/>
              <w:rPr>
                <w:b/>
                <w:sz w:val="16"/>
                <w:szCs w:val="16"/>
                <w:lang w:val="ru-RU"/>
              </w:rPr>
            </w:pPr>
            <w:r>
              <w:rPr>
                <w:rFonts w:ascii="Calibri" w:eastAsia="Calibri" w:hAnsi="Calibri" w:cs="Arial"/>
                <w:b/>
                <w:sz w:val="16"/>
                <w:szCs w:val="16"/>
                <w:lang w:val="ru-RU"/>
              </w:rPr>
              <w:t>Роли и обязанности по обеспечению безопасности.</w:t>
            </w:r>
            <w:r>
              <w:rPr>
                <w:rFonts w:ascii="Calibri" w:eastAsia="Calibri" w:hAnsi="Calibri" w:cs="Arial"/>
                <w:sz w:val="16"/>
                <w:szCs w:val="16"/>
                <w:lang w:val="ru-RU"/>
              </w:rPr>
              <w:t xml:space="preserve"> На персонал Microsoft, имеющий доступ к Данным поддержки и консультирования, возлагаются обязательства по обеспечению конфиденциальности.</w:t>
            </w:r>
          </w:p>
          <w:p w:rsidR="00F51C6E" w:rsidRDefault="001E6824">
            <w:pPr>
              <w:pStyle w:val="ProductList-Body"/>
              <w:rPr>
                <w:b/>
                <w:sz w:val="16"/>
                <w:szCs w:val="16"/>
                <w:lang w:val="ru-RU"/>
              </w:rPr>
            </w:pPr>
            <w:r>
              <w:rPr>
                <w:rFonts w:ascii="Calibri" w:eastAsia="Calibri" w:hAnsi="Calibri" w:cs="Arial"/>
                <w:b/>
                <w:sz w:val="16"/>
                <w:szCs w:val="16"/>
                <w:lang w:val="ru-RU"/>
              </w:rPr>
              <w:t>Программа управления рисками.</w:t>
            </w:r>
            <w:r>
              <w:rPr>
                <w:rFonts w:ascii="Calibri" w:eastAsia="Calibri" w:hAnsi="Calibri" w:cs="Arial"/>
                <w:sz w:val="16"/>
                <w:szCs w:val="16"/>
                <w:lang w:val="ru-RU"/>
              </w:rPr>
              <w:t xml:space="preserve"> Перед обработкой Данных поддержки и консультирования Microsoft проводит оценку рисков.</w:t>
            </w:r>
          </w:p>
          <w:p w:rsidR="00F51C6E" w:rsidRDefault="001E6824">
            <w:pPr>
              <w:pStyle w:val="ProductList-Body"/>
              <w:rPr>
                <w:sz w:val="16"/>
                <w:szCs w:val="16"/>
                <w:lang w:val="ru-RU"/>
              </w:rPr>
            </w:pPr>
            <w:r>
              <w:rPr>
                <w:rFonts w:ascii="Calibri" w:eastAsia="Calibri" w:hAnsi="Calibri" w:cs="Arial"/>
                <w:sz w:val="16"/>
                <w:szCs w:val="16"/>
                <w:lang w:val="ru-RU"/>
              </w:rPr>
              <w:t>Microsoft хранит свои документы по безопасности, срок действия которых завершился, в соответствии с требованиями о хранении.</w:t>
            </w:r>
          </w:p>
        </w:tc>
      </w:tr>
      <w:tr w:rsidR="00F51C6E" w:rsidRPr="00916BD9">
        <w:tc>
          <w:tcPr>
            <w:tcW w:w="2610" w:type="dxa"/>
            <w:vAlign w:val="center"/>
          </w:tcPr>
          <w:p w:rsidR="00F51C6E" w:rsidRDefault="001E6824">
            <w:pPr>
              <w:pStyle w:val="ProductList-Body"/>
              <w:rPr>
                <w:sz w:val="16"/>
                <w:szCs w:val="16"/>
              </w:rPr>
            </w:pPr>
            <w:r>
              <w:rPr>
                <w:rFonts w:ascii="Calibri" w:eastAsia="Calibri" w:hAnsi="Calibri" w:cs="Arial"/>
                <w:sz w:val="16"/>
                <w:szCs w:val="16"/>
                <w:lang w:val="ru-RU"/>
              </w:rPr>
              <w:t>Управление активами</w:t>
            </w:r>
          </w:p>
        </w:tc>
        <w:tc>
          <w:tcPr>
            <w:tcW w:w="8190" w:type="dxa"/>
          </w:tcPr>
          <w:p w:rsidR="00F51C6E" w:rsidRDefault="001E6824">
            <w:pPr>
              <w:pStyle w:val="ProductList-Body"/>
              <w:rPr>
                <w:b/>
                <w:sz w:val="16"/>
                <w:szCs w:val="16"/>
                <w:lang w:val="ru-RU"/>
              </w:rPr>
            </w:pPr>
            <w:r>
              <w:rPr>
                <w:rFonts w:ascii="Calibri" w:eastAsia="Calibri" w:hAnsi="Calibri" w:cs="Arial"/>
                <w:b/>
                <w:sz w:val="16"/>
                <w:szCs w:val="16"/>
                <w:lang w:val="ru-RU"/>
              </w:rPr>
              <w:t>Инвентаризация активов.</w:t>
            </w:r>
            <w:r>
              <w:rPr>
                <w:rFonts w:ascii="Calibri" w:eastAsia="Calibri" w:hAnsi="Calibri" w:cs="Arial"/>
                <w:sz w:val="16"/>
                <w:szCs w:val="16"/>
                <w:lang w:val="ru-RU"/>
              </w:rPr>
              <w:t xml:space="preserve"> Microsoft осуществляет учет и хранение всех носителей, на которых хранятся Данные поддержки и консультирования.  Доступ к таким носителям имеет только персонал Microsoft, которому такой доступ предоставлен в письменной форме.</w:t>
            </w:r>
          </w:p>
          <w:p w:rsidR="00F51C6E" w:rsidRDefault="001E6824">
            <w:pPr>
              <w:pStyle w:val="ProductList-Body"/>
              <w:rPr>
                <w:b/>
                <w:sz w:val="16"/>
                <w:szCs w:val="16"/>
                <w:lang w:val="ru-RU"/>
              </w:rPr>
            </w:pPr>
            <w:r>
              <w:rPr>
                <w:rFonts w:ascii="Calibri" w:eastAsia="Calibri" w:hAnsi="Calibri" w:cs="Arial"/>
                <w:b/>
                <w:sz w:val="16"/>
                <w:szCs w:val="16"/>
                <w:lang w:val="ru-RU"/>
              </w:rPr>
              <w:t>Обращение с активами.</w:t>
            </w:r>
          </w:p>
          <w:p w:rsidR="00F51C6E" w:rsidRDefault="001E6824">
            <w:pPr>
              <w:pStyle w:val="ProductList-Body"/>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Для облегчения идентификации Данных поддержки и консультирования и обеспечения надлежащего ограничения доступа к ним Microsoft классифицирует их.</w:t>
            </w:r>
          </w:p>
          <w:p w:rsidR="00F51C6E" w:rsidRDefault="001E6824">
            <w:pPr>
              <w:pStyle w:val="ProductList-Body"/>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 xml:space="preserve">Microsoft налагает ограничения на распечатку Данных поддержки и консультирования и приняла порядок утилизации печатных материалов, содержащих Данные поддержки и консультирования. </w:t>
            </w:r>
          </w:p>
          <w:p w:rsidR="00F51C6E" w:rsidRDefault="001E6824">
            <w:pPr>
              <w:pStyle w:val="ProductList-Body"/>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Перед сохранением Данных поддержки и консультирования на портативные устройства, осуществлением удаленного доступа к Данным поддержки и консультирования или обработкой Данных поддержки и консультирования вне помещений Microsoft персонал Microsoft должен получить у Microsoft соответствующее разрешение.</w:t>
            </w:r>
          </w:p>
        </w:tc>
      </w:tr>
      <w:tr w:rsidR="00F51C6E">
        <w:tc>
          <w:tcPr>
            <w:tcW w:w="2610" w:type="dxa"/>
            <w:vAlign w:val="center"/>
          </w:tcPr>
          <w:p w:rsidR="00F51C6E" w:rsidRDefault="001E6824">
            <w:pPr>
              <w:pStyle w:val="ProductList-Body"/>
              <w:rPr>
                <w:sz w:val="16"/>
                <w:szCs w:val="16"/>
                <w:lang w:val="ru-RU"/>
              </w:rPr>
            </w:pPr>
            <w:r>
              <w:rPr>
                <w:rFonts w:ascii="Calibri" w:eastAsia="Calibri" w:hAnsi="Calibri" w:cs="Arial"/>
                <w:sz w:val="16"/>
                <w:szCs w:val="16"/>
                <w:lang w:val="ru-RU"/>
              </w:rPr>
              <w:t>Обеспечение безопасности со стороны персонала</w:t>
            </w:r>
          </w:p>
        </w:tc>
        <w:tc>
          <w:tcPr>
            <w:tcW w:w="8190" w:type="dxa"/>
          </w:tcPr>
          <w:p w:rsidR="00F51C6E" w:rsidRDefault="001E6824">
            <w:pPr>
              <w:pStyle w:val="ProductList-Body"/>
              <w:rPr>
                <w:sz w:val="16"/>
                <w:szCs w:val="16"/>
              </w:rPr>
            </w:pPr>
            <w:r>
              <w:rPr>
                <w:rFonts w:ascii="Calibri" w:eastAsia="Calibri" w:hAnsi="Calibri" w:cs="Arial"/>
                <w:b/>
                <w:sz w:val="16"/>
                <w:szCs w:val="16"/>
                <w:lang w:val="ru-RU"/>
              </w:rPr>
              <w:t>Обучение обеспечению безопасности.</w:t>
            </w:r>
            <w:r>
              <w:rPr>
                <w:rFonts w:ascii="Calibri" w:eastAsia="Calibri" w:hAnsi="Calibri" w:cs="Arial"/>
                <w:sz w:val="16"/>
                <w:szCs w:val="16"/>
                <w:lang w:val="ru-RU"/>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F51C6E" w:rsidRPr="00916BD9">
        <w:tc>
          <w:tcPr>
            <w:tcW w:w="2610" w:type="dxa"/>
            <w:vAlign w:val="center"/>
          </w:tcPr>
          <w:p w:rsidR="00F51C6E" w:rsidRDefault="001E6824">
            <w:pPr>
              <w:pStyle w:val="ProductList-Body"/>
              <w:rPr>
                <w:sz w:val="16"/>
                <w:szCs w:val="16"/>
              </w:rPr>
            </w:pPr>
            <w:r>
              <w:rPr>
                <w:rFonts w:ascii="Calibri" w:eastAsia="Calibri" w:hAnsi="Calibri" w:cs="Arial"/>
                <w:sz w:val="16"/>
                <w:szCs w:val="16"/>
                <w:lang w:val="ru-RU"/>
              </w:rPr>
              <w:t>Физическая и экологическая безопасность</w:t>
            </w:r>
          </w:p>
        </w:tc>
        <w:tc>
          <w:tcPr>
            <w:tcW w:w="8190" w:type="dxa"/>
          </w:tcPr>
          <w:p w:rsidR="00F51C6E" w:rsidRDefault="001E6824">
            <w:pPr>
              <w:pStyle w:val="ProductList-Body"/>
              <w:rPr>
                <w:b/>
                <w:sz w:val="16"/>
                <w:szCs w:val="16"/>
                <w:lang w:val="ru-RU"/>
              </w:rPr>
            </w:pPr>
            <w:r>
              <w:rPr>
                <w:rFonts w:ascii="Calibri" w:eastAsia="Calibri" w:hAnsi="Calibri" w:cs="Arial"/>
                <w:b/>
                <w:sz w:val="16"/>
                <w:szCs w:val="16"/>
                <w:lang w:val="ru-RU"/>
              </w:rPr>
              <w:t xml:space="preserve">Физический доступ в помещения.    </w:t>
            </w:r>
            <w:r>
              <w:rPr>
                <w:rFonts w:ascii="Calibri" w:eastAsia="Calibri" w:hAnsi="Calibri" w:cs="Arial"/>
                <w:sz w:val="16"/>
                <w:szCs w:val="16"/>
                <w:lang w:val="ru-RU"/>
              </w:rPr>
              <w:t>Microsoft ограничивает доступ к помещениям, в которых расположены информационные системы, обрабатывающие Данных поддержки и консультирования, и предоставляет его только определенным уполномоченным лицам.</w:t>
            </w:r>
          </w:p>
          <w:p w:rsidR="00F51C6E" w:rsidRDefault="001E6824">
            <w:pPr>
              <w:pStyle w:val="ProductList-Body"/>
              <w:rPr>
                <w:sz w:val="16"/>
                <w:szCs w:val="16"/>
                <w:lang w:val="ru-RU"/>
              </w:rPr>
            </w:pPr>
            <w:r>
              <w:rPr>
                <w:rFonts w:ascii="Calibri" w:eastAsia="Calibri" w:hAnsi="Calibri" w:cs="Arial"/>
                <w:b/>
                <w:sz w:val="16"/>
                <w:szCs w:val="16"/>
                <w:lang w:val="ru-RU"/>
              </w:rPr>
              <w:t xml:space="preserve">Физический доступ к компонентам.     </w:t>
            </w:r>
            <w:r>
              <w:rPr>
                <w:rFonts w:ascii="Calibri" w:eastAsia="Calibri" w:hAnsi="Calibri" w:cs="Arial"/>
                <w:sz w:val="16"/>
                <w:szCs w:val="16"/>
                <w:lang w:val="ru-RU"/>
              </w:rPr>
              <w:t>Microsoft хранит учетные записи о поступающих и исходящих носителях, содержащих Данные поддержки и консультирования, в том числе сведения о типе носителей, уполномоченных отправителях и получателях, даты и время, количество носителей и типы содержащихся на них Данных поддержки и консультирования.</w:t>
            </w:r>
          </w:p>
          <w:p w:rsidR="00F51C6E" w:rsidRDefault="001E6824">
            <w:pPr>
              <w:pStyle w:val="ProductList-Body"/>
              <w:rPr>
                <w:b/>
                <w:sz w:val="16"/>
                <w:szCs w:val="16"/>
                <w:lang w:val="ru-RU"/>
              </w:rPr>
            </w:pPr>
            <w:r>
              <w:rPr>
                <w:rFonts w:ascii="Calibri" w:eastAsia="Calibri" w:hAnsi="Calibri" w:cs="Arial"/>
                <w:b/>
                <w:sz w:val="16"/>
                <w:szCs w:val="16"/>
                <w:lang w:val="ru-RU"/>
              </w:rPr>
              <w:t xml:space="preserve">Защита от повреждений.  </w:t>
            </w:r>
            <w:r>
              <w:rPr>
                <w:rFonts w:ascii="Calibri" w:eastAsia="Calibri" w:hAnsi="Calibri" w:cs="Arial"/>
                <w:sz w:val="16"/>
                <w:szCs w:val="16"/>
                <w:lang w:val="ru-RU"/>
              </w:rPr>
              <w:t>Microsoft использует различные стандартные отраслевые системы для защиты от утраты данных вследствие перебоев электропитания или помех в линии связи.</w:t>
            </w:r>
          </w:p>
          <w:p w:rsidR="00F51C6E" w:rsidRDefault="001E6824">
            <w:pPr>
              <w:pStyle w:val="ProductList-Body"/>
              <w:spacing w:before="40"/>
              <w:rPr>
                <w:sz w:val="16"/>
                <w:szCs w:val="16"/>
                <w:lang w:val="ru-RU"/>
              </w:rPr>
            </w:pPr>
            <w:r>
              <w:rPr>
                <w:rFonts w:ascii="Calibri" w:eastAsia="Calibri" w:hAnsi="Calibri" w:cs="Arial"/>
                <w:b/>
                <w:sz w:val="16"/>
                <w:szCs w:val="16"/>
                <w:lang w:val="ru-RU"/>
              </w:rPr>
              <w:t xml:space="preserve">Утилизация компонентов. </w:t>
            </w:r>
            <w:r>
              <w:rPr>
                <w:rFonts w:ascii="Calibri" w:eastAsia="Calibri" w:hAnsi="Calibri" w:cs="Arial"/>
                <w:sz w:val="16"/>
                <w:szCs w:val="16"/>
                <w:lang w:val="ru-RU"/>
              </w:rPr>
              <w:t xml:space="preserve"> Microsoft использует стандартные отраслевые процессы для удаления Данных поддержки и консультирования, когда они больше не требуются.</w:t>
            </w:r>
          </w:p>
        </w:tc>
      </w:tr>
      <w:tr w:rsidR="00F51C6E" w:rsidRPr="00916BD9">
        <w:tc>
          <w:tcPr>
            <w:tcW w:w="2610" w:type="dxa"/>
            <w:tcBorders>
              <w:bottom w:val="single" w:sz="4" w:space="0" w:color="auto"/>
            </w:tcBorders>
            <w:vAlign w:val="center"/>
          </w:tcPr>
          <w:p w:rsidR="00F51C6E" w:rsidRDefault="001E6824">
            <w:pPr>
              <w:pStyle w:val="ProductList-Body"/>
              <w:rPr>
                <w:sz w:val="16"/>
                <w:szCs w:val="16"/>
              </w:rPr>
            </w:pPr>
            <w:r>
              <w:rPr>
                <w:rFonts w:ascii="Calibri" w:eastAsia="Calibri" w:hAnsi="Calibri" w:cs="Arial"/>
                <w:sz w:val="16"/>
                <w:szCs w:val="16"/>
                <w:lang w:val="ru-RU"/>
              </w:rPr>
              <w:t>Управление коммуникациями и операциями</w:t>
            </w:r>
          </w:p>
        </w:tc>
        <w:tc>
          <w:tcPr>
            <w:tcW w:w="8190" w:type="dxa"/>
            <w:tcBorders>
              <w:bottom w:val="single" w:sz="4" w:space="0" w:color="auto"/>
            </w:tcBorders>
          </w:tcPr>
          <w:p w:rsidR="00F51C6E" w:rsidRDefault="001E6824">
            <w:pPr>
              <w:pStyle w:val="ProductList-Body"/>
              <w:rPr>
                <w:sz w:val="16"/>
                <w:szCs w:val="16"/>
                <w:lang w:val="ru-RU"/>
              </w:rPr>
            </w:pPr>
            <w:r>
              <w:rPr>
                <w:rFonts w:ascii="Calibri" w:eastAsia="Calibri" w:hAnsi="Calibri" w:cs="Arial"/>
                <w:b/>
                <w:sz w:val="16"/>
                <w:szCs w:val="16"/>
                <w:lang w:val="ru-RU"/>
              </w:rPr>
              <w:t>Принцип деятельности.</w:t>
            </w:r>
            <w:r>
              <w:rPr>
                <w:rFonts w:ascii="Calibri" w:eastAsia="Calibri" w:hAnsi="Calibri" w:cs="Arial"/>
                <w:sz w:val="16"/>
                <w:szCs w:val="16"/>
                <w:lang w:val="ru-RU"/>
              </w:rPr>
              <w:t xml:space="preserve"> Microsoft ведет документацию по безопасности, в которой описаны меры безопасности, а также надлежащие процедуры и обязанности персонала, имеющего доступ к Данным поддержки и консультирования.</w:t>
            </w:r>
          </w:p>
          <w:p w:rsidR="00F51C6E" w:rsidRDefault="001E6824">
            <w:pPr>
              <w:pStyle w:val="ProductList-Body"/>
              <w:spacing w:before="40"/>
              <w:rPr>
                <w:b/>
                <w:sz w:val="16"/>
                <w:szCs w:val="16"/>
                <w:lang w:val="ru-RU"/>
              </w:rPr>
            </w:pPr>
            <w:r>
              <w:rPr>
                <w:rFonts w:ascii="Calibri" w:eastAsia="Calibri" w:hAnsi="Calibri" w:cs="Arial"/>
                <w:b/>
                <w:sz w:val="16"/>
                <w:szCs w:val="16"/>
                <w:lang w:val="ru-RU"/>
              </w:rPr>
              <w:lastRenderedPageBreak/>
              <w:t>Процедуры восстановления данных</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На постоянной основе, но в любом случае не реже одного раза в неделю (за исключением случаев, когда в течение этого периода Данные поддержки и консультирования не обновлялись) Microsoft создает несколько копий Данных поддержки и консультирования, по которым Данные поддержки и консультирования можно восстановить.</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хранит копии Данных поддержки и консультирования и процедуры восстановления данных в разных местах, не на основном компьютерном оборудовании, на котором производится обработка Данных поддержки и консультирования.</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устанавливает конкретные процедуры, регулирующие доступ к копиям Данных поддержки и консультирования.</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пересматривает процедуры восстановления данных как минимум ежегодно.</w:t>
            </w:r>
          </w:p>
          <w:p w:rsidR="00F51C6E" w:rsidRDefault="001E6824">
            <w:pPr>
              <w:pStyle w:val="ProductList-Body"/>
              <w:spacing w:before="40"/>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регистрирует попытки восстановления данных, в том числе со стороны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rsidR="00F51C6E" w:rsidRDefault="001E6824">
            <w:pPr>
              <w:pStyle w:val="ProductList-Body"/>
              <w:spacing w:before="40"/>
              <w:rPr>
                <w:sz w:val="16"/>
                <w:szCs w:val="16"/>
                <w:lang w:val="ru-RU"/>
              </w:rPr>
            </w:pPr>
            <w:r>
              <w:rPr>
                <w:rFonts w:ascii="Calibri" w:eastAsia="Calibri" w:hAnsi="Calibri" w:cs="Arial"/>
                <w:b/>
                <w:sz w:val="16"/>
                <w:szCs w:val="16"/>
                <w:lang w:val="ru-RU"/>
              </w:rPr>
              <w:t>Вредоносное программное обеспечение.</w:t>
            </w:r>
            <w:r>
              <w:rPr>
                <w:rFonts w:ascii="Calibri" w:eastAsia="Calibri" w:hAnsi="Calibri" w:cs="Arial"/>
                <w:sz w:val="16"/>
                <w:szCs w:val="16"/>
                <w:lang w:val="ru-RU"/>
              </w:rPr>
              <w:t xml:space="preserve"> Microsoft предпринимает меры по защите от несанкционированного доступа к Данным поддержки и консультирования со стороны вредоносного программного обеспечения, в том числе вредоносного программного обеспечения из общедоступных сетей.</w:t>
            </w:r>
          </w:p>
          <w:p w:rsidR="00F51C6E" w:rsidRDefault="001E6824">
            <w:pPr>
              <w:pStyle w:val="ProductList-Body"/>
              <w:spacing w:before="40"/>
              <w:rPr>
                <w:b/>
                <w:sz w:val="16"/>
                <w:szCs w:val="16"/>
                <w:lang w:val="ru-RU"/>
              </w:rPr>
            </w:pPr>
            <w:r>
              <w:rPr>
                <w:rFonts w:ascii="Calibri" w:eastAsia="Calibri" w:hAnsi="Calibri" w:cs="Arial"/>
                <w:b/>
                <w:sz w:val="16"/>
                <w:szCs w:val="16"/>
                <w:lang w:val="ru-RU"/>
              </w:rPr>
              <w:t>Передача данных</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шифрует или обеспечивает Клиенту возможность зашифровать Данные поддержки и консультирования, передаваемые через общедоступные сети.</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ограничивает доступ к Данным поддержки и консультирования на носителях, перемещаемых за пределы помещений.</w:t>
            </w:r>
          </w:p>
          <w:p w:rsidR="00F51C6E" w:rsidRDefault="001E6824">
            <w:pPr>
              <w:pStyle w:val="ProductList-Body"/>
              <w:spacing w:before="40"/>
              <w:rPr>
                <w:b/>
                <w:sz w:val="16"/>
                <w:szCs w:val="16"/>
                <w:lang w:val="ru-RU"/>
              </w:rPr>
            </w:pPr>
            <w:r>
              <w:rPr>
                <w:rFonts w:ascii="Calibri" w:eastAsia="Calibri" w:hAnsi="Calibri" w:cs="Arial"/>
                <w:b/>
                <w:sz w:val="16"/>
                <w:szCs w:val="16"/>
                <w:lang w:val="ru-RU"/>
              </w:rPr>
              <w:t>Журнал событий</w:t>
            </w:r>
          </w:p>
          <w:p w:rsidR="00F51C6E" w:rsidRDefault="001E6824">
            <w:pPr>
              <w:pStyle w:val="ProductList-Body"/>
              <w:spacing w:before="40"/>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фиксирует использование наших систем обработки данных в журнале событий.</w:t>
            </w:r>
          </w:p>
          <w:p w:rsidR="00F51C6E" w:rsidRDefault="001E6824">
            <w:pPr>
              <w:pStyle w:val="ProductList-Body"/>
              <w:spacing w:before="40"/>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протоколирует данные о доступе и использовании информационных систем, содержащих Данные поддержки и консультирования, регистрируя идентификатор доступа, время, авторизацию и соответствующие действия.</w:t>
            </w:r>
          </w:p>
        </w:tc>
      </w:tr>
      <w:tr w:rsidR="00F51C6E" w:rsidRPr="00916BD9">
        <w:tc>
          <w:tcPr>
            <w:tcW w:w="2610" w:type="dxa"/>
            <w:tcBorders>
              <w:top w:val="single" w:sz="4" w:space="0" w:color="auto"/>
              <w:left w:val="single" w:sz="4" w:space="0" w:color="auto"/>
              <w:bottom w:val="single" w:sz="4" w:space="0" w:color="auto"/>
              <w:right w:val="single" w:sz="4" w:space="0" w:color="auto"/>
            </w:tcBorders>
            <w:vAlign w:val="center"/>
          </w:tcPr>
          <w:p w:rsidR="00F51C6E" w:rsidRDefault="001E6824">
            <w:pPr>
              <w:pStyle w:val="ProductList-Body"/>
              <w:rPr>
                <w:sz w:val="16"/>
                <w:szCs w:val="16"/>
              </w:rPr>
            </w:pPr>
            <w:r>
              <w:rPr>
                <w:rFonts w:ascii="Calibri" w:eastAsia="Calibri" w:hAnsi="Calibri" w:cs="Arial"/>
                <w:sz w:val="16"/>
                <w:szCs w:val="16"/>
                <w:lang w:val="ru-RU"/>
              </w:rPr>
              <w:lastRenderedPageBreak/>
              <w:t>Управление доступом</w:t>
            </w:r>
          </w:p>
        </w:tc>
        <w:tc>
          <w:tcPr>
            <w:tcW w:w="8190" w:type="dxa"/>
            <w:tcBorders>
              <w:top w:val="single" w:sz="4" w:space="0" w:color="auto"/>
              <w:left w:val="single" w:sz="4" w:space="0" w:color="auto"/>
              <w:bottom w:val="single" w:sz="4" w:space="0" w:color="auto"/>
              <w:right w:val="single" w:sz="4" w:space="0" w:color="auto"/>
            </w:tcBorders>
          </w:tcPr>
          <w:p w:rsidR="00F51C6E" w:rsidRDefault="001E6824">
            <w:pPr>
              <w:pStyle w:val="ProductList-Body"/>
              <w:rPr>
                <w:sz w:val="16"/>
                <w:szCs w:val="16"/>
                <w:lang w:val="ru-RU"/>
              </w:rPr>
            </w:pPr>
            <w:r>
              <w:rPr>
                <w:rFonts w:ascii="Calibri" w:eastAsia="Calibri" w:hAnsi="Calibri" w:cs="Arial"/>
                <w:b/>
                <w:sz w:val="16"/>
                <w:szCs w:val="16"/>
                <w:lang w:val="ru-RU"/>
              </w:rPr>
              <w:t>Политика доступа.</w:t>
            </w:r>
            <w:r>
              <w:rPr>
                <w:rFonts w:ascii="Calibri" w:eastAsia="Calibri" w:hAnsi="Calibri" w:cs="Arial"/>
                <w:sz w:val="16"/>
                <w:szCs w:val="16"/>
                <w:lang w:val="ru-RU"/>
              </w:rPr>
              <w:t xml:space="preserve"> Microsoft ведет учет разрешений системы безопасности, предоставленных лицам, имеющим доступ к Данным поддержки и консультирования.</w:t>
            </w:r>
          </w:p>
          <w:p w:rsidR="00F51C6E" w:rsidRDefault="001E6824">
            <w:pPr>
              <w:pStyle w:val="ProductList-Body"/>
              <w:spacing w:before="40"/>
              <w:rPr>
                <w:b/>
                <w:sz w:val="16"/>
                <w:szCs w:val="16"/>
                <w:lang w:val="ru-RU"/>
              </w:rPr>
            </w:pPr>
            <w:r>
              <w:rPr>
                <w:rFonts w:ascii="Calibri" w:eastAsia="Calibri" w:hAnsi="Calibri" w:cs="Arial"/>
                <w:b/>
                <w:sz w:val="16"/>
                <w:szCs w:val="16"/>
                <w:lang w:val="ru-RU"/>
              </w:rPr>
              <w:t>Санкционирование доступа</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ведет учет сотрудников, которым предоставляется доступ к системам Microsoft, содержащим Данные поддержки и консультирования.</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деактивирует учетные данные, которые не использовались в течение периода, превышающего шесть месяцев.</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 xml:space="preserve">Microsoft определяет персонал, который может предоставлять, изменять или отменять санкционированный доступ к данным и ресурсам. </w:t>
            </w:r>
          </w:p>
          <w:p w:rsidR="00F51C6E" w:rsidRDefault="001E6824">
            <w:pPr>
              <w:pStyle w:val="ProductList-Body"/>
              <w:spacing w:before="40"/>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В случае предоставления доступа к системам, содержащим Данные поддержки и консультирования, нескольким лицам, Microsoft обеспечивает использование каждым из таких лиц отдельного идентификатора или учетных данных для входа.</w:t>
            </w:r>
          </w:p>
          <w:p w:rsidR="00F51C6E" w:rsidRDefault="001E6824">
            <w:pPr>
              <w:pStyle w:val="ProductList-Body"/>
              <w:spacing w:before="40"/>
              <w:rPr>
                <w:b/>
                <w:sz w:val="16"/>
                <w:szCs w:val="16"/>
                <w:lang w:val="ru-RU"/>
              </w:rPr>
            </w:pPr>
            <w:r>
              <w:rPr>
                <w:rFonts w:ascii="Calibri" w:eastAsia="Calibri" w:hAnsi="Calibri" w:cs="Arial"/>
                <w:b/>
                <w:sz w:val="16"/>
                <w:szCs w:val="16"/>
                <w:lang w:val="ru-RU"/>
              </w:rPr>
              <w:t>Ограничение полномочий</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 xml:space="preserve">Персоналу, предоставляющему техническую поддержку, доступ к Данным поддержки и консультирования разрешается только в случае необходимости. </w:t>
            </w:r>
          </w:p>
          <w:p w:rsidR="00F51C6E" w:rsidRDefault="001E6824">
            <w:pPr>
              <w:pStyle w:val="ProductList-Body"/>
              <w:spacing w:before="40"/>
              <w:rPr>
                <w:b/>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ограничивает круг лиц, имеющих доступ к Данным поддержки и консультирования, только теми, кому такой доступ необходим для выполнения своих должностных обязанностей.</w:t>
            </w:r>
          </w:p>
          <w:p w:rsidR="00F51C6E" w:rsidRDefault="001E6824">
            <w:pPr>
              <w:pStyle w:val="ProductList-Body"/>
              <w:spacing w:before="40"/>
              <w:rPr>
                <w:b/>
                <w:sz w:val="16"/>
                <w:szCs w:val="16"/>
                <w:lang w:val="ru-RU"/>
              </w:rPr>
            </w:pPr>
            <w:r>
              <w:rPr>
                <w:rFonts w:ascii="Calibri" w:eastAsia="Calibri" w:hAnsi="Calibri" w:cs="Arial"/>
                <w:b/>
                <w:sz w:val="16"/>
                <w:szCs w:val="16"/>
                <w:lang w:val="ru-RU"/>
              </w:rPr>
              <w:t>Целостность и конфиденциальность</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обязует свой персонал завершать сеансы администрирования при выходе из помещений Microsoft, или в случае, когда компьютеры иным образом остаются без присмотра.</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хранит действующие пароли таким образом, что их невозможно считать.</w:t>
            </w:r>
          </w:p>
          <w:p w:rsidR="00F51C6E" w:rsidRDefault="001E6824">
            <w:pPr>
              <w:pStyle w:val="ProductList-Body"/>
              <w:spacing w:before="40"/>
              <w:rPr>
                <w:b/>
                <w:sz w:val="16"/>
                <w:szCs w:val="16"/>
                <w:lang w:val="ru-RU"/>
              </w:rPr>
            </w:pPr>
            <w:r>
              <w:rPr>
                <w:rFonts w:ascii="Calibri" w:eastAsia="Calibri" w:hAnsi="Calibri" w:cs="Arial"/>
                <w:b/>
                <w:sz w:val="16"/>
                <w:szCs w:val="16"/>
                <w:lang w:val="ru-RU"/>
              </w:rPr>
              <w:t>Проверка подлинности</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Если основой механизмов проверки подлинности являются пароли, Microsoft требует регулярного обновления таких паролей.</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Если основой механизмов проверки подлинности являются пароли, Microsoft требует, чтобы такие пароли содержали как минимум восемь символов.</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гарантирует, что деактивированные идентификаторы или идентификаторы с истекшим сроком действия не предоставляются другим лицам.</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отслеживает повторяющиеся попытки получения доступа к информационным системам с использованием неправильного пароля.</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установила стандартный отраслевой порядок деактивации паролей, которые были повреждены или случайно раскрыты.</w:t>
            </w:r>
          </w:p>
          <w:p w:rsidR="00F51C6E" w:rsidRDefault="001E6824">
            <w:pPr>
              <w:pStyle w:val="ProductList-Body"/>
              <w:ind w:left="162" w:hanging="162"/>
              <w:rPr>
                <w:sz w:val="16"/>
                <w:szCs w:val="16"/>
                <w:lang w:val="ru-RU"/>
              </w:rPr>
            </w:pPr>
            <w:r>
              <w:rPr>
                <w:rFonts w:ascii="Calibri" w:eastAsia="Calibri" w:hAnsi="Calibri" w:cs="Arial"/>
                <w:sz w:val="16"/>
                <w:szCs w:val="16"/>
                <w:lang w:val="ru-RU"/>
              </w:rPr>
              <w:lastRenderedPageBreak/>
              <w:t>-</w:t>
            </w:r>
            <w:r>
              <w:rPr>
                <w:rFonts w:ascii="Calibri" w:eastAsia="Calibri" w:hAnsi="Calibri" w:cs="Arial"/>
                <w:sz w:val="16"/>
                <w:szCs w:val="16"/>
                <w:lang w:val="ru-RU"/>
              </w:rPr>
              <w:tab/>
              <w:t>Microsoft использует стандартный отраслевой порядок защиты паролей, включая меры, предназначенные для сохранения конфиденциальности и целостности паролей при их назначении и распространении, а также во время хранения.</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r>
            <w:r>
              <w:rPr>
                <w:rFonts w:ascii="Calibri" w:eastAsia="Calibri" w:hAnsi="Calibri" w:cs="Arial"/>
                <w:b/>
                <w:sz w:val="16"/>
                <w:szCs w:val="16"/>
                <w:lang w:val="ru-RU"/>
              </w:rPr>
              <w:t>Проектирование сетей</w:t>
            </w:r>
            <w:r>
              <w:rPr>
                <w:rFonts w:ascii="Calibri" w:eastAsia="Calibri" w:hAnsi="Calibri" w:cs="Arial"/>
                <w:sz w:val="16"/>
                <w:szCs w:val="16"/>
                <w:lang w:val="ru-RU"/>
              </w:rPr>
              <w:t>. Microsoft предпринимает меры, направленные на предотвращение получения лицами прав доступа, которые им не предоставлялись, для получения доступа к Данным поддержки и консультирования, права доступа к которым им не предоставлялось.</w:t>
            </w:r>
          </w:p>
        </w:tc>
      </w:tr>
      <w:tr w:rsidR="00F51C6E" w:rsidRPr="00916BD9">
        <w:tc>
          <w:tcPr>
            <w:tcW w:w="2610" w:type="dxa"/>
            <w:tcBorders>
              <w:top w:val="single" w:sz="4" w:space="0" w:color="auto"/>
            </w:tcBorders>
            <w:vAlign w:val="center"/>
          </w:tcPr>
          <w:p w:rsidR="00F51C6E" w:rsidRDefault="001E6824">
            <w:pPr>
              <w:pStyle w:val="ProductList-Body"/>
              <w:rPr>
                <w:sz w:val="16"/>
                <w:szCs w:val="16"/>
              </w:rPr>
            </w:pPr>
            <w:r>
              <w:rPr>
                <w:rFonts w:ascii="Calibri" w:eastAsia="Calibri" w:hAnsi="Calibri" w:cs="Arial"/>
                <w:sz w:val="16"/>
                <w:szCs w:val="16"/>
                <w:lang w:val="ru-RU"/>
              </w:rPr>
              <w:lastRenderedPageBreak/>
              <w:t>Управление нарушениями информационной безопасности</w:t>
            </w:r>
          </w:p>
        </w:tc>
        <w:tc>
          <w:tcPr>
            <w:tcW w:w="8190" w:type="dxa"/>
            <w:tcBorders>
              <w:top w:val="single" w:sz="4" w:space="0" w:color="auto"/>
            </w:tcBorders>
          </w:tcPr>
          <w:p w:rsidR="00F51C6E" w:rsidRDefault="001E6824">
            <w:pPr>
              <w:pStyle w:val="ProductList-Body"/>
              <w:rPr>
                <w:b/>
                <w:sz w:val="16"/>
                <w:szCs w:val="16"/>
                <w:lang w:val="ru-RU"/>
              </w:rPr>
            </w:pPr>
            <w:r>
              <w:rPr>
                <w:rFonts w:ascii="Calibri" w:eastAsia="Calibri" w:hAnsi="Calibri" w:cs="Arial"/>
                <w:b/>
                <w:sz w:val="16"/>
                <w:szCs w:val="16"/>
                <w:lang w:val="ru-RU"/>
              </w:rPr>
              <w:t>Процедура реагирования на нарушения</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процедур восстановления данных.</w:t>
            </w:r>
          </w:p>
          <w:p w:rsidR="00F51C6E" w:rsidRDefault="001E6824">
            <w:pPr>
              <w:pStyle w:val="ProductList-Body"/>
              <w:spacing w:before="40"/>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отслеживает раскрытие Данных поддержки и консультирования, включая сведения о том, какие именно данные были раскрыты, кому и в какое время.</w:t>
            </w:r>
          </w:p>
          <w:p w:rsidR="00F51C6E" w:rsidRDefault="001E6824">
            <w:pPr>
              <w:pStyle w:val="ProductList-Body"/>
              <w:spacing w:before="40"/>
              <w:rPr>
                <w:sz w:val="16"/>
                <w:szCs w:val="16"/>
                <w:lang w:val="ru-RU"/>
              </w:rPr>
            </w:pPr>
            <w:r>
              <w:rPr>
                <w:rFonts w:ascii="Calibri" w:eastAsia="Calibri" w:hAnsi="Calibri" w:cs="Arial"/>
                <w:b/>
                <w:sz w:val="16"/>
                <w:szCs w:val="16"/>
                <w:lang w:val="ru-RU"/>
              </w:rPr>
              <w:t>Служебный мониторинг.</w:t>
            </w:r>
            <w:r>
              <w:rPr>
                <w:rFonts w:ascii="Calibri" w:eastAsia="Calibri" w:hAnsi="Calibri" w:cs="Arial"/>
                <w:sz w:val="16"/>
                <w:szCs w:val="16"/>
                <w:lang w:val="ru-RU"/>
              </w:rPr>
              <w:t xml:space="preserve"> Сотрудники службы безопасности Microsoft проверяют журналы каждые шесть месяцев и при необходимости предлагают меры по устранению проблем.</w:t>
            </w:r>
          </w:p>
        </w:tc>
      </w:tr>
      <w:tr w:rsidR="00F51C6E" w:rsidRPr="00916BD9">
        <w:tc>
          <w:tcPr>
            <w:tcW w:w="2610" w:type="dxa"/>
            <w:vAlign w:val="center"/>
          </w:tcPr>
          <w:p w:rsidR="00F51C6E" w:rsidRDefault="001E6824">
            <w:pPr>
              <w:pStyle w:val="ProductList-Body"/>
              <w:rPr>
                <w:sz w:val="16"/>
                <w:szCs w:val="16"/>
              </w:rPr>
            </w:pPr>
            <w:r>
              <w:rPr>
                <w:rFonts w:ascii="Calibri" w:eastAsia="Calibri" w:hAnsi="Calibri" w:cs="Arial"/>
                <w:sz w:val="16"/>
                <w:szCs w:val="16"/>
                <w:lang w:val="ru-RU"/>
              </w:rPr>
              <w:t>Управление непрерывностью работы</w:t>
            </w:r>
          </w:p>
        </w:tc>
        <w:tc>
          <w:tcPr>
            <w:tcW w:w="8190" w:type="dxa"/>
          </w:tcPr>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поддержки и консультирования.</w:t>
            </w:r>
          </w:p>
          <w:p w:rsidR="00F51C6E" w:rsidRDefault="001E6824">
            <w:pPr>
              <w:pStyle w:val="ProductList-Body"/>
              <w:ind w:left="162" w:hanging="162"/>
              <w:rPr>
                <w:sz w:val="16"/>
                <w:szCs w:val="16"/>
                <w:lang w:val="ru-RU"/>
              </w:rPr>
            </w:pPr>
            <w:r>
              <w:rPr>
                <w:rFonts w:ascii="Calibri" w:eastAsia="Calibri" w:hAnsi="Calibri" w:cs="Arial"/>
                <w:sz w:val="16"/>
                <w:szCs w:val="16"/>
                <w:lang w:val="ru-RU"/>
              </w:rPr>
              <w:t>-</w:t>
            </w:r>
            <w:r>
              <w:rPr>
                <w:rFonts w:ascii="Calibri" w:eastAsia="Calibri" w:hAnsi="Calibri" w:cs="Arial"/>
                <w:sz w:val="16"/>
                <w:szCs w:val="16"/>
                <w:lang w:val="ru-RU"/>
              </w:rPr>
              <w:tab/>
              <w:t>Системы хранения с избыточными носителями и процедуры восстановления данных Microsoft предназначены для попытки восстановления Данных поддержки и консультирования в таком состоянии, в каком они пребывали до утраты или повреждения.</w:t>
            </w:r>
          </w:p>
        </w:tc>
      </w:tr>
    </w:tbl>
    <w:p w:rsidR="00F51C6E" w:rsidRDefault="00F51C6E">
      <w:pPr>
        <w:pStyle w:val="ProductList-Body"/>
        <w:rPr>
          <w:lang w:val="ru-RU"/>
        </w:rPr>
      </w:pPr>
    </w:p>
    <w:p w:rsidR="00F51C6E" w:rsidRDefault="001E6824">
      <w:pPr>
        <w:pStyle w:val="ProductList-SubSubSectionHeading"/>
        <w:spacing w:after="120"/>
        <w:outlineLvl w:val="2"/>
        <w:rPr>
          <w:lang w:val="ru-RU"/>
        </w:rPr>
      </w:pPr>
      <w:r>
        <w:rPr>
          <w:rFonts w:ascii="Calibri" w:eastAsia="Calibri" w:hAnsi="Calibri" w:cs="Arial"/>
          <w:szCs w:val="18"/>
          <w:lang w:val="ru-RU"/>
        </w:rPr>
        <w:t>Обязанности Клиента</w:t>
      </w:r>
    </w:p>
    <w:p w:rsidR="00F51C6E" w:rsidRDefault="001E6824">
      <w:pPr>
        <w:pStyle w:val="ProductList-SubSubSectionHeading"/>
        <w:spacing w:after="120"/>
        <w:outlineLvl w:val="2"/>
        <w:rPr>
          <w:b w:val="0"/>
          <w:color w:val="auto"/>
          <w:lang w:val="ru-RU"/>
        </w:rPr>
      </w:pPr>
      <w:r>
        <w:rPr>
          <w:rFonts w:ascii="Calibri" w:eastAsia="Calibri" w:hAnsi="Calibri" w:cs="Arial"/>
          <w:b w:val="0"/>
          <w:color w:val="auto"/>
          <w:szCs w:val="18"/>
          <w:lang w:val="ru-RU"/>
        </w:rPr>
        <w:t>Клиент несет единоличную ответственность за принятие независимого решения о том, соответствуют ли технические и организационные меры при предоставлении Профессиональных услуг требованиям Клиента, включая любые из его обязательств по обеспечению безопасности в соответствии с положениями регламента GDPR или другими применимыми законами и прочими нормативно-правовыми актами о защите данных. Клиент признает и соглашается с тем, что (принимая во внимание современное состояние техники, затраты на реализацию, характер, объем, контекст и цели обработки своих Персональных данных, а также риски для лиц) порядок обеспечения безопасности и политики Microsoft в этой связи предоставляют уровень безопасности, соответствующий риску в отношении его Персональных данных. Клиент несет ответственность за реализацию и поддержание мер защиты конфиденциальности и мер безопасности для элементов, которые Клиент предоставляет или контролирует.</w:t>
      </w:r>
    </w:p>
    <w:p w:rsidR="00F51C6E" w:rsidRDefault="001E6824">
      <w:pPr>
        <w:pStyle w:val="ProductList-SubSubSectionHeading"/>
        <w:spacing w:after="120"/>
        <w:outlineLvl w:val="2"/>
        <w:rPr>
          <w:lang w:val="ru-RU"/>
        </w:rPr>
      </w:pPr>
      <w:r>
        <w:rPr>
          <w:rFonts w:ascii="Calibri" w:eastAsia="Calibri" w:hAnsi="Calibri" w:cs="Arial"/>
          <w:szCs w:val="18"/>
          <w:lang w:val="ru-RU"/>
        </w:rPr>
        <w:t>Соблюдения установленных требований в отношении проверок</w:t>
      </w:r>
    </w:p>
    <w:p w:rsidR="00F51C6E" w:rsidRDefault="001E6824">
      <w:pPr>
        <w:pStyle w:val="ProductList-Body"/>
        <w:rPr>
          <w:lang w:val="ru-RU"/>
        </w:rPr>
      </w:pPr>
      <w:r>
        <w:rPr>
          <w:rFonts w:ascii="Calibri" w:eastAsia="Calibri" w:hAnsi="Calibri" w:cs="Arial"/>
          <w:szCs w:val="18"/>
          <w:lang w:val="ru-RU"/>
        </w:rP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поддержки и консультирования и Персональных данных, следующим образом:</w:t>
      </w:r>
    </w:p>
    <w:p w:rsidR="00F51C6E" w:rsidRDefault="001E6824">
      <w:pPr>
        <w:pStyle w:val="ProductList-Body"/>
        <w:numPr>
          <w:ilvl w:val="0"/>
          <w:numId w:val="3"/>
        </w:numPr>
        <w:ind w:left="0" w:firstLine="360"/>
        <w:rPr>
          <w:lang w:val="ru-RU"/>
        </w:rPr>
      </w:pPr>
      <w:r>
        <w:rPr>
          <w:rFonts w:ascii="Calibri" w:eastAsia="Calibri" w:hAnsi="Calibri" w:cs="Arial"/>
          <w:szCs w:val="18"/>
          <w:lang w:val="ru-RU"/>
        </w:rP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rsidR="00F51C6E" w:rsidRDefault="001E6824">
      <w:pPr>
        <w:pStyle w:val="ProductList-Body"/>
        <w:numPr>
          <w:ilvl w:val="0"/>
          <w:numId w:val="3"/>
        </w:numPr>
        <w:suppressAutoHyphens/>
        <w:overflowPunct w:val="0"/>
        <w:autoSpaceDE w:val="0"/>
        <w:autoSpaceDN w:val="0"/>
        <w:adjustRightInd w:val="0"/>
        <w:ind w:left="0" w:firstLine="360"/>
        <w:textAlignment w:val="baseline"/>
        <w:outlineLvl w:val="0"/>
        <w:rPr>
          <w:lang w:val="ru-RU"/>
        </w:rPr>
      </w:pPr>
      <w:r>
        <w:rPr>
          <w:rFonts w:ascii="Calibri" w:eastAsia="Calibri" w:hAnsi="Calibri" w:cs="Arial"/>
          <w:szCs w:val="18"/>
          <w:lang w:val="ru-RU"/>
        </w:rP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rsidR="00F51C6E" w:rsidRDefault="001E6824">
      <w:pPr>
        <w:pStyle w:val="ProductList-Body"/>
        <w:numPr>
          <w:ilvl w:val="0"/>
          <w:numId w:val="3"/>
        </w:numPr>
        <w:suppressAutoHyphens/>
        <w:overflowPunct w:val="0"/>
        <w:autoSpaceDE w:val="0"/>
        <w:autoSpaceDN w:val="0"/>
        <w:adjustRightInd w:val="0"/>
        <w:ind w:left="0" w:firstLine="360"/>
        <w:textAlignment w:val="baseline"/>
        <w:outlineLvl w:val="0"/>
        <w:rPr>
          <w:lang w:val="ru-RU"/>
        </w:rPr>
      </w:pPr>
      <w:r>
        <w:rPr>
          <w:rFonts w:ascii="Calibri" w:eastAsia="Calibri" w:hAnsi="Calibri" w:cs="Arial"/>
          <w:szCs w:val="18"/>
          <w:lang w:val="ru-RU"/>
        </w:rPr>
        <w:t>Каждую проверку проводят квалифицированные, независимые, сторонние ревизоры по безопасности по выбору и за счет Microsoft.</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По завершении любой проверки составляется отчет («Отчет о проверке Microsoft»), который предоставляется Клиентам по запросу. Отчет о проверке Microsoft будет содержать Конфиденциальную информацию Microsoft и четко описывать любые существенно важные факты, обнаруженные в ходе проверки. Microsoft незамедлительно исправляет проблемы, указанные в Отчете о проверке Microsoft, к удовлетворению ревизора.</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На Отчет о проверке Microsoft распространяются ограничения Microsoft и ревизора относительно режима конфиденциальности и распространения.</w:t>
      </w:r>
    </w:p>
    <w:p w:rsidR="00F51C6E" w:rsidRDefault="001E6824">
      <w:pPr>
        <w:pStyle w:val="ProductList-Body"/>
        <w:rPr>
          <w:lang w:val="ru-RU"/>
        </w:rPr>
      </w:pPr>
      <w:r>
        <w:rPr>
          <w:rFonts w:ascii="Calibri" w:eastAsia="Calibri" w:hAnsi="Calibri" w:cs="Arial"/>
          <w:szCs w:val="18"/>
          <w:lang w:val="ru-RU"/>
        </w:rPr>
        <w:t>Если Клиент заключил с Microsoft Стандартные договорные условия, либо если применяются Условия GDPR, Клиент соглашается осуществлять свое право на проверку, инструктируя Microsoft провести проверку в порядке, описанном в этом разделе Приложения.  Если Клиент хочет изменить такие инструкции, у Клиента есть на это право, как указано в Стандартных договорных условиях и Условиях GDPR. Запрос на такие изменения должен быть выполнен в письменной форме.</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Если применяются Стандартные договорные условия, этот раздел дополняет параграф f Условия 5 и параграф 2 Условия 12 Стандартных договорных условий. Никакое из положений настоящего раздела не влияет на Стандартные договорные условия или Условия GDPR и не изменяет их, а также не влияет на права надзорного органа или субъекта данных в соответствии со Стандартными договорными условиями. Корпорация Microsoft является прямо указанным сторонним бенефициаром по данному разделу.</w:t>
      </w:r>
    </w:p>
    <w:p w:rsidR="00F51C6E" w:rsidRDefault="00F51C6E">
      <w:pPr>
        <w:pStyle w:val="ProductList-SectionHeading"/>
        <w:tabs>
          <w:tab w:val="center" w:pos="5400"/>
        </w:tabs>
        <w:outlineLvl w:val="0"/>
        <w:rPr>
          <w:sz w:val="18"/>
          <w:lang w:val="ru-RU"/>
        </w:rPr>
      </w:pPr>
    </w:p>
    <w:p w:rsidR="00F51C6E" w:rsidRDefault="001E6824">
      <w:pPr>
        <w:pStyle w:val="ProductList-SectionHeading"/>
        <w:tabs>
          <w:tab w:val="center" w:pos="5400"/>
        </w:tabs>
        <w:outlineLvl w:val="0"/>
        <w:rPr>
          <w:lang w:val="ru-RU"/>
        </w:rPr>
      </w:pPr>
      <w:r>
        <w:rPr>
          <w:rFonts w:ascii="Calibri Light" w:eastAsia="Calibri Light" w:hAnsi="Calibri Light" w:cs="Arial"/>
          <w:szCs w:val="40"/>
          <w:lang w:val="ru-RU"/>
        </w:rPr>
        <w:lastRenderedPageBreak/>
        <w:t>Уведомление о нарушении информационной безопасности</w:t>
      </w:r>
    </w:p>
    <w:p w:rsidR="00F51C6E" w:rsidRDefault="001E6824">
      <w:pPr>
        <w:pStyle w:val="ProductList-Body"/>
        <w:rPr>
          <w:lang w:val="ru-RU"/>
        </w:rPr>
      </w:pPr>
      <w:r>
        <w:rPr>
          <w:rFonts w:ascii="Calibri" w:eastAsia="Calibri" w:hAnsi="Calibri" w:cs="Arial"/>
          <w:szCs w:val="18"/>
          <w:lang w:val="ru-RU"/>
        </w:rPr>
        <w:t>Если Microsoft станет известно о каком-либо нарушении информационной безопасности при обработке Данных поддержки и консультирования или Персональных данных, которое привело к потере, раскрытию или изменению Данных поддержки и консультирования или Персональных данных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любого ущерба, возникшего в результате Нарушения информационной безопасности.</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Уведомления о Нарушениях информационной безопасности, при их наличии, будут отправляться одному или нескольким деловым контактам Клиента, назначенным для связи в рамках использования Профессиональных услуг, любым выбранным Microsoft способом, в том числе по электронной почте.</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 xml:space="preserve">Клиент несет единоличную ответственность за соблюдение взятых им на себя обязательств в рамках законодательства по уведомлению о Нарушении информационной безопасности, применимого к Клиенту, а также обязан выполнять любые обязательства по уведомлению любой третьей стороны о любом Нарушении информационной безопасности. </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Microsoft обязуется прилагать обоснованные усилия для оказания помощи Клиенту в выполнении Клиентом его обязательств по уведомлению соответствующих надзорных органов и субъектов данных о таком Нарушении информационной безопасности согласно Статье 33 регламента GDPR или другим применимым законам или нормативно-правовым актам.</w:t>
      </w:r>
    </w:p>
    <w:p w:rsidR="00F51C6E" w:rsidRDefault="001E6824">
      <w:pPr>
        <w:pStyle w:val="ProductList-Body"/>
        <w:rPr>
          <w:lang w:val="ru-RU"/>
        </w:rPr>
      </w:pPr>
      <w:r>
        <w:rPr>
          <w:rFonts w:ascii="Calibri" w:eastAsia="Calibri" w:hAnsi="Calibri" w:cs="Arial"/>
          <w:szCs w:val="18"/>
          <w:lang w:val="ru-RU"/>
        </w:rPr>
        <w:t>Microsoft обязуется уведомлять или отвечать на такие Нарушения информационной безопасности в рамках данного Раздела, но они не подлежат толкованию, подтверждающему любую вину или ответственность Microsoft в отношении Нарушения информационной безопасности</w:t>
      </w:r>
    </w:p>
    <w:p w:rsidR="00F51C6E" w:rsidRDefault="001E6824">
      <w:pPr>
        <w:pStyle w:val="ProductList-Body"/>
        <w:rPr>
          <w:lang w:val="ru-RU"/>
        </w:rPr>
      </w:pPr>
      <w:r>
        <w:rPr>
          <w:lang w:val="ru-RU"/>
        </w:rPr>
        <w:t xml:space="preserve">  </w:t>
      </w:r>
    </w:p>
    <w:p w:rsidR="00F51C6E" w:rsidRDefault="001E6824">
      <w:pPr>
        <w:pStyle w:val="ProductList-Body"/>
        <w:rPr>
          <w:lang w:val="ru-RU"/>
        </w:rPr>
      </w:pPr>
      <w:bookmarkStart w:id="22" w:name="OnlineServiceSpecificTerms"/>
      <w:r>
        <w:rPr>
          <w:lang w:val="ru-RU"/>
        </w:rPr>
        <w:br w:type="page"/>
      </w:r>
    </w:p>
    <w:p w:rsidR="00F51C6E" w:rsidRDefault="001E6824">
      <w:pPr>
        <w:pStyle w:val="ProductList-SectionHeading"/>
        <w:outlineLvl w:val="0"/>
        <w:rPr>
          <w:lang w:val="ru-RU"/>
        </w:rPr>
      </w:pPr>
      <w:bookmarkStart w:id="23" w:name="Attachment3"/>
      <w:bookmarkStart w:id="24" w:name="_Toc489605628"/>
      <w:bookmarkEnd w:id="22"/>
      <w:r>
        <w:rPr>
          <w:rFonts w:ascii="Calibri Light" w:eastAsia="Calibri Light" w:hAnsi="Calibri Light" w:cs="Arial"/>
          <w:szCs w:val="40"/>
          <w:lang w:val="ru-RU"/>
        </w:rPr>
        <w:lastRenderedPageBreak/>
        <w:t>Приложение № 1. Стандартные договорные условия (Операторы)</w:t>
      </w:r>
      <w:bookmarkEnd w:id="23"/>
      <w:bookmarkEnd w:id="24"/>
      <w:r>
        <w:rPr>
          <w:rFonts w:ascii="Calibri Light" w:eastAsia="Calibri Light" w:hAnsi="Calibri Light" w:cs="Arial"/>
          <w:szCs w:val="40"/>
          <w:lang w:val="ru-RU"/>
        </w:rPr>
        <w:t xml:space="preserve"> для Услуг поддержки и Услуг консультирования</w:t>
      </w:r>
    </w:p>
    <w:p w:rsidR="00F51C6E" w:rsidRDefault="001E6824">
      <w:pPr>
        <w:pStyle w:val="ProductList-Body"/>
        <w:rPr>
          <w:lang w:val="ru-RU"/>
        </w:rPr>
      </w:pPr>
      <w:r>
        <w:rPr>
          <w:rFonts w:ascii="Calibri" w:eastAsia="Calibri" w:hAnsi="Calibri" w:cs="Arial"/>
          <w:szCs w:val="18"/>
          <w:lang w:val="ru-RU"/>
        </w:rPr>
        <w:t>Подписание Клиентом акта об оказанных услугах подразумевает подписание настоящего Приложения № 1, которое также подписывается корпорацией Microsoft. Чтобы отказаться от «Стандартных договорных условий», Клиент обязан отправить следующую информацию Microsoft в письменном уведомлении (в соответствии с условиями Соглашения с Клиентом):</w:t>
      </w:r>
    </w:p>
    <w:p w:rsidR="00F51C6E" w:rsidRDefault="001E6824">
      <w:pPr>
        <w:pStyle w:val="ProductList-Body"/>
        <w:rPr>
          <w:lang w:val="ru-RU"/>
        </w:rPr>
      </w:pPr>
      <w:r>
        <w:rPr>
          <w:rFonts w:ascii="Calibri" w:eastAsia="Calibri" w:hAnsi="Calibri" w:cs="Arial"/>
          <w:szCs w:val="18"/>
          <w:lang w:val="ru-RU"/>
        </w:rPr>
        <w:t>•</w:t>
      </w:r>
      <w:r>
        <w:rPr>
          <w:rFonts w:ascii="Calibri" w:eastAsia="Calibri" w:hAnsi="Calibri" w:cs="Arial"/>
          <w:szCs w:val="18"/>
          <w:lang w:val="ru-RU"/>
        </w:rPr>
        <w:tab/>
        <w:t>полное юридическое наименование Клиента и любого Аффилированного лица, которое отказывается от условий;</w:t>
      </w:r>
    </w:p>
    <w:p w:rsidR="00F51C6E" w:rsidRDefault="001E6824">
      <w:pPr>
        <w:pStyle w:val="ProductList-Body"/>
        <w:rPr>
          <w:lang w:val="ru-RU"/>
        </w:rPr>
      </w:pPr>
      <w:r>
        <w:rPr>
          <w:rFonts w:ascii="Calibri" w:eastAsia="Calibri" w:hAnsi="Calibri" w:cs="Arial"/>
          <w:szCs w:val="18"/>
          <w:lang w:val="ru-RU"/>
        </w:rPr>
        <w:t>•</w:t>
      </w:r>
      <w:r>
        <w:rPr>
          <w:rFonts w:ascii="Calibri" w:eastAsia="Calibri" w:hAnsi="Calibri" w:cs="Arial"/>
          <w:szCs w:val="18"/>
          <w:lang w:val="ru-RU"/>
        </w:rPr>
        <w:tab/>
        <w:t>если Клиент имеет несколько Соглашений – Соглашение, к которому относится Отказ;</w:t>
      </w:r>
    </w:p>
    <w:p w:rsidR="00F51C6E" w:rsidRDefault="001E6824">
      <w:pPr>
        <w:pStyle w:val="ProductList-Body"/>
        <w:rPr>
          <w:lang w:val="ru-RU"/>
        </w:rPr>
      </w:pPr>
      <w:r>
        <w:rPr>
          <w:rFonts w:ascii="Calibri" w:eastAsia="Calibri" w:hAnsi="Calibri" w:cs="Arial"/>
          <w:szCs w:val="18"/>
          <w:lang w:val="ru-RU"/>
        </w:rPr>
        <w:t>•</w:t>
      </w:r>
      <w:r>
        <w:rPr>
          <w:rFonts w:ascii="Calibri" w:eastAsia="Calibri" w:hAnsi="Calibri" w:cs="Arial"/>
          <w:szCs w:val="18"/>
          <w:lang w:val="ru-RU"/>
        </w:rPr>
        <w:tab/>
        <w:t>заявление о том, что Клиент (или Аффилированное лицо) отказывается от Стандартных договорных условий.</w:t>
      </w:r>
    </w:p>
    <w:p w:rsidR="00F51C6E" w:rsidRDefault="001E6824">
      <w:pPr>
        <w:pStyle w:val="ProductList-Body"/>
        <w:rPr>
          <w:lang w:val="ru-RU"/>
        </w:rPr>
      </w:pPr>
      <w:r>
        <w:rPr>
          <w:rFonts w:ascii="Calibri" w:eastAsia="Calibri" w:hAnsi="Calibri" w:cs="Arial"/>
          <w:szCs w:val="18"/>
          <w:lang w:val="ru-RU"/>
        </w:rPr>
        <w:t>В странах, где для применения Стандартных договорных условий требуется разрешение регулирующих органов, в соответствии с решением Европейской комиссии от 5 февраля 2010 года, Стандартные договорные условия не могут быть основанием для узаконивания экспорта данных из страны, если Клиент не запросил разрешение регулирующих органов.</w:t>
      </w:r>
    </w:p>
    <w:p w:rsidR="00F51C6E" w:rsidRDefault="001E6824">
      <w:pPr>
        <w:pStyle w:val="ProductList-Body"/>
        <w:rPr>
          <w:lang w:val="ru-RU"/>
        </w:rPr>
      </w:pPr>
      <w:r>
        <w:rPr>
          <w:rFonts w:ascii="Calibri" w:eastAsia="Calibri" w:hAnsi="Calibri" w:cs="Arial"/>
          <w:szCs w:val="18"/>
          <w:lang w:val="ru-RU"/>
        </w:rPr>
        <w:t>Начиная с 25 мая 2018 года и далее, ссылки на различные Статьи Директивы 95/46/EC в Стандартных договорных условий ниже будут рассматриваться как ссылки на надлежащие и соответствующие Статьи регламента GDPR.</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Для целей Статьи 26(2) Директивы 95/46/EC касательно передачи персональных данных операторам, находящимся в третьих странах, которые не обеспечивают адекватный уровень защиты данных, Клиент (как экспортер данных) и корпорация Microsoft (как импортер данных, подпись которого поставлена ниже), каждый отдельно — «сторона», вместе — «стороны», договорились о следующих Договорных условиях («Условия» или «Стандартные договорные условия») с целью принятия надлежащих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 1.</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1: Определения</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(a) термины «персональные данные», «специальные категории данных», «обрабатывать/обработка», «контролер», «оператор», «субъект данных» и «надзорный орган» имеют то же значение, что и в Директиве 95/46/EC Европейского парламента и Совета от 24 октября 1995 года о защите пользователей в отношении обработки персональных данных и свободного перемещения таких данных. </w:t>
      </w:r>
    </w:p>
    <w:p w:rsidR="00F51C6E" w:rsidRDefault="001E6824">
      <w:pPr>
        <w:pStyle w:val="ProductList-Body"/>
        <w:spacing w:after="120"/>
        <w:rPr>
          <w:lang w:val="ru-RU"/>
        </w:rPr>
      </w:pPr>
      <w:r>
        <w:rPr>
          <w:rFonts w:ascii="Calibri" w:eastAsia="Calibri" w:hAnsi="Calibri" w:cs="Arial"/>
          <w:szCs w:val="18"/>
          <w:lang w:val="ru-RU"/>
        </w:rPr>
        <w:t xml:space="preserve">(b) «экспортер данных» — контролер, который передает персональные данные; </w:t>
      </w:r>
    </w:p>
    <w:p w:rsidR="00F51C6E" w:rsidRDefault="001E6824">
      <w:pPr>
        <w:pStyle w:val="ProductList-Body"/>
        <w:spacing w:after="120"/>
        <w:rPr>
          <w:lang w:val="ru-RU"/>
        </w:rPr>
      </w:pPr>
      <w:r>
        <w:rPr>
          <w:rFonts w:ascii="Calibri" w:eastAsia="Calibri" w:hAnsi="Calibri" w:cs="Arial"/>
          <w:szCs w:val="18"/>
          <w:lang w:val="ru-RU"/>
        </w:rPr>
        <w:t xml:space="preserve">(c) «импортер данных» — оператор,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согласно Условиям, и который не подпадает под систему третьей страны по обеспечению адекватной защиты данных в значении Статьи 25(1) Директивы 95/46/EC; </w:t>
      </w:r>
    </w:p>
    <w:p w:rsidR="00F51C6E" w:rsidRDefault="001E6824">
      <w:pPr>
        <w:pStyle w:val="ProductList-Body"/>
        <w:spacing w:after="120"/>
        <w:rPr>
          <w:lang w:val="ru-RU"/>
        </w:rPr>
      </w:pPr>
      <w:r>
        <w:rPr>
          <w:rFonts w:ascii="Calibri" w:eastAsia="Calibri" w:hAnsi="Calibri" w:cs="Arial"/>
          <w:szCs w:val="18"/>
          <w:lang w:val="ru-RU"/>
        </w:rPr>
        <w:t xml:space="preserve">(d) «дополнительный оператор» — оператор, привлеченный импортером данных или каким-либо другим дополнительным оператором импортера данных, который соглашается получать от импортера данных или какого-либо другого дополнительного оператора персональные данные импортера данных, предназначенные исключительно для обработки от имени экспортера данных после передачи в соответствии с его инструкциями, согласно Условиям и условиям письменного дополнительного контракта; </w:t>
      </w:r>
    </w:p>
    <w:p w:rsidR="00F51C6E" w:rsidRDefault="001E6824">
      <w:pPr>
        <w:pStyle w:val="ProductList-Body"/>
        <w:spacing w:after="120"/>
        <w:rPr>
          <w:lang w:val="ru-RU"/>
        </w:rPr>
      </w:pPr>
      <w:r>
        <w:rPr>
          <w:rFonts w:ascii="Calibri" w:eastAsia="Calibri" w:hAnsi="Calibri" w:cs="Arial"/>
          <w:szCs w:val="18"/>
          <w:lang w:val="ru-RU"/>
        </w:rP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контролеру данных в Государстве-участнике, в котором находится экспортер данных; </w:t>
      </w:r>
    </w:p>
    <w:p w:rsidR="00F51C6E" w:rsidRDefault="001E6824">
      <w:pPr>
        <w:pStyle w:val="ProductList-Body"/>
        <w:rPr>
          <w:lang w:val="ru-RU"/>
        </w:rPr>
      </w:pPr>
      <w:r>
        <w:rPr>
          <w:rFonts w:ascii="Calibri" w:eastAsia="Calibri" w:hAnsi="Calibri" w:cs="Arial"/>
          <w:szCs w:val="18"/>
          <w:lang w:val="ru-RU"/>
        </w:rP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2: Сведения о передаче</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Сведения о передаче и, в частности, специальные категории персональных данных, если это уместно, указаны в Приложении № 1 ниже, которое является неотъемлемой частью Условий.</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3: Условие о бенефициаре-третьем лице</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1. Субъект данных может применять к экспортеру данных настоящее Условие, Условия 4(b)–(i), Условия 5(a)–(e) и (g)–(j), Условия 6(1)–(2), Условие 7, Условие 8(2) и Условия 9–12 в роли бенефициара-третьего лица. </w:t>
      </w:r>
    </w:p>
    <w:p w:rsidR="00F51C6E" w:rsidRDefault="001E6824">
      <w:pPr>
        <w:pStyle w:val="ProductList-Body"/>
        <w:spacing w:after="120"/>
        <w:rPr>
          <w:lang w:val="ru-RU"/>
        </w:rPr>
      </w:pPr>
      <w:r>
        <w:rPr>
          <w:rFonts w:ascii="Calibri" w:eastAsia="Calibri" w:hAnsi="Calibri" w:cs="Arial"/>
          <w:szCs w:val="18"/>
          <w:lang w:val="ru-RU"/>
        </w:rPr>
        <w:t xml:space="preserve">2. Субъект данных может применять к импортеру данных настоящее Условие, Условия 5(a)–(e) и (g), Условие 6, Условие 7, Условие 8(2) и Условия 9–12 в тех случаях, когда экспортер данных фактически исчез или прекратил законное существование, если только заменяющая </w:t>
      </w:r>
      <w:r>
        <w:rPr>
          <w:rFonts w:ascii="Calibri" w:eastAsia="Calibri" w:hAnsi="Calibri" w:cs="Arial"/>
          <w:szCs w:val="18"/>
          <w:lang w:val="ru-RU"/>
        </w:rPr>
        <w:lastRenderedPageBreak/>
        <w:t xml:space="preserve">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субъект данных может применить их к такой организации. </w:t>
      </w:r>
    </w:p>
    <w:p w:rsidR="00F51C6E" w:rsidRDefault="001E6824">
      <w:pPr>
        <w:pStyle w:val="ProductList-Body"/>
        <w:spacing w:after="120"/>
        <w:rPr>
          <w:lang w:val="ru-RU"/>
        </w:rPr>
      </w:pPr>
      <w:r>
        <w:rPr>
          <w:rFonts w:ascii="Calibri" w:eastAsia="Calibri" w:hAnsi="Calibri" w:cs="Arial"/>
          <w:szCs w:val="18"/>
          <w:lang w:val="ru-RU"/>
        </w:rPr>
        <w:t xml:space="preserve">3. Субъект данных может применять к дополнительному оператору настоящее Условие, Условия 5(a)–(e) и (g), Условие 6, Условие 7, Условие 8(2) и Условия 9–12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оператор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субъект данных может применить их к такой организации. Такая ответственность дополнительного оператора перед третьим лицом ограничивается его собственными операциями по обработке в соответствии с Условиями. </w:t>
      </w:r>
    </w:p>
    <w:p w:rsidR="00F51C6E" w:rsidRDefault="001E6824">
      <w:pPr>
        <w:pStyle w:val="ProductList-Body"/>
        <w:rPr>
          <w:lang w:val="ru-RU"/>
        </w:rPr>
      </w:pPr>
      <w:r>
        <w:rPr>
          <w:rFonts w:ascii="Calibri" w:eastAsia="Calibri" w:hAnsi="Calibri" w:cs="Arial"/>
          <w:szCs w:val="18"/>
          <w:lang w:val="ru-RU"/>
        </w:rPr>
        <w:t xml:space="preserve">4. Стороны не возражают против представления интересов субъекта данных ассоциацией или другим органом, если субъект данных явно выражает такое желание и если это разрешено национальным законодательством. </w:t>
      </w:r>
    </w:p>
    <w:p w:rsidR="00F51C6E" w:rsidRDefault="00F51C6E">
      <w:pPr>
        <w:pStyle w:val="ProductList-Body"/>
        <w:rPr>
          <w:lang w:val="ru-RU"/>
        </w:rPr>
      </w:pPr>
    </w:p>
    <w:p w:rsidR="00F51C6E" w:rsidRDefault="001E6824">
      <w:pPr>
        <w:rPr>
          <w:b/>
          <w:sz w:val="18"/>
          <w:lang w:val="ru-RU"/>
        </w:rPr>
      </w:pPr>
      <w:r>
        <w:rPr>
          <w:b/>
          <w:lang w:val="ru-RU"/>
        </w:rPr>
        <w:br w:type="page"/>
      </w:r>
    </w:p>
    <w:p w:rsidR="00F51C6E" w:rsidRDefault="001E6824">
      <w:pPr>
        <w:pStyle w:val="ProductList-Body"/>
        <w:keepNext/>
        <w:jc w:val="center"/>
        <w:outlineLvl w:val="1"/>
        <w:rPr>
          <w:b/>
          <w:lang w:val="ru-RU"/>
        </w:rPr>
      </w:pPr>
      <w:r>
        <w:rPr>
          <w:rFonts w:ascii="Calibri" w:eastAsia="Calibri" w:hAnsi="Calibri" w:cs="Arial"/>
          <w:b/>
          <w:szCs w:val="18"/>
          <w:lang w:val="ru-RU"/>
        </w:rPr>
        <w:lastRenderedPageBreak/>
        <w:t>Условие 4: Обязательства экспортера данных</w:t>
      </w:r>
    </w:p>
    <w:p w:rsidR="00F51C6E" w:rsidRDefault="00F51C6E">
      <w:pPr>
        <w:pStyle w:val="ProductList-Body"/>
        <w:keepNext/>
        <w:rPr>
          <w:lang w:val="ru-RU"/>
        </w:rPr>
      </w:pPr>
    </w:p>
    <w:p w:rsidR="00F51C6E" w:rsidRDefault="001E6824">
      <w:pPr>
        <w:pStyle w:val="ProductList-Body"/>
        <w:keepNext/>
        <w:rPr>
          <w:lang w:val="ru-RU"/>
        </w:rPr>
      </w:pPr>
      <w:r>
        <w:rPr>
          <w:rFonts w:ascii="Calibri" w:eastAsia="Calibri" w:hAnsi="Calibri" w:cs="Arial"/>
          <w:szCs w:val="18"/>
          <w:lang w:val="ru-RU"/>
        </w:rPr>
        <w:t xml:space="preserve">Экспортер данных соглашается с нижеуказанным и гарантирует: </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(a) что обработка, в том числе сама передача, персональных данных выполняется и будет выполняться согласно соответствующим положениям применимого законодательства о защите информации (и, если применимо, уведомление о такой обработке передается в соответствующие органы государства-участника, в котором работает экспортер данных) и не нарушает соответствующие положения такого государства; </w:t>
      </w:r>
    </w:p>
    <w:p w:rsidR="00F51C6E" w:rsidRDefault="001E6824">
      <w:pPr>
        <w:pStyle w:val="ProductList-Body"/>
        <w:spacing w:after="120"/>
        <w:rPr>
          <w:lang w:val="ru-RU"/>
        </w:rPr>
      </w:pPr>
      <w:r>
        <w:rPr>
          <w:rFonts w:ascii="Calibri" w:eastAsia="Calibri" w:hAnsi="Calibri" w:cs="Arial"/>
          <w:szCs w:val="18"/>
          <w:lang w:val="ru-RU"/>
        </w:rP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Условиями; </w:t>
      </w:r>
    </w:p>
    <w:p w:rsidR="00F51C6E" w:rsidRDefault="001E6824">
      <w:pPr>
        <w:pStyle w:val="ProductList-Body"/>
        <w:spacing w:after="120"/>
        <w:rPr>
          <w:lang w:val="ru-RU"/>
        </w:rPr>
      </w:pPr>
      <w:r>
        <w:rPr>
          <w:rFonts w:ascii="Calibri" w:eastAsia="Calibri" w:hAnsi="Calibri" w:cs="Arial"/>
          <w:szCs w:val="18"/>
          <w:lang w:val="ru-RU"/>
        </w:rP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rsidR="00F51C6E" w:rsidRDefault="001E6824">
      <w:pPr>
        <w:pStyle w:val="ProductList-Body"/>
        <w:spacing w:after="120"/>
        <w:rPr>
          <w:lang w:val="ru-RU"/>
        </w:rPr>
      </w:pPr>
      <w:r>
        <w:rPr>
          <w:rFonts w:ascii="Calibri" w:eastAsia="Calibri" w:hAnsi="Calibri" w:cs="Arial"/>
          <w:szCs w:val="18"/>
          <w:lang w:val="ru-RU"/>
        </w:rP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от других незаконных форм обработки, а также что такие меры обеспечивают уровень безопасности, соответствующий рискам, присущим обработке и вытекающим из характера данных, которые необходимо защитить, с учетом современных технических средств и стоимости их реализации; </w:t>
      </w:r>
    </w:p>
    <w:p w:rsidR="00F51C6E" w:rsidRDefault="001E6824">
      <w:pPr>
        <w:pStyle w:val="ProductList-Body"/>
        <w:spacing w:after="120"/>
        <w:rPr>
          <w:lang w:val="ru-RU"/>
        </w:rPr>
      </w:pPr>
      <w:r>
        <w:rPr>
          <w:rFonts w:ascii="Calibri" w:eastAsia="Calibri" w:hAnsi="Calibri" w:cs="Arial"/>
          <w:szCs w:val="18"/>
          <w:lang w:val="ru-RU"/>
        </w:rPr>
        <w:t xml:space="preserve">(e) что он обеспечит соответствие мерам безопасности; </w:t>
      </w:r>
    </w:p>
    <w:p w:rsidR="00F51C6E" w:rsidRDefault="001E6824">
      <w:pPr>
        <w:pStyle w:val="ProductList-Body"/>
        <w:spacing w:after="120"/>
        <w:rPr>
          <w:lang w:val="ru-RU"/>
        </w:rPr>
      </w:pPr>
      <w:r>
        <w:rPr>
          <w:rFonts w:ascii="Calibri" w:eastAsia="Calibri" w:hAnsi="Calibri" w:cs="Arial"/>
          <w:szCs w:val="18"/>
          <w:lang w:val="ru-RU"/>
        </w:rPr>
        <w:t xml:space="preserve">(f) что, если передача связана со специальными категориями данных, субъект данных проинформирован или будет проинформирован либо до осуществления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rsidR="00F51C6E" w:rsidRDefault="001E6824">
      <w:pPr>
        <w:pStyle w:val="ProductList-Body"/>
        <w:spacing w:after="120"/>
        <w:rPr>
          <w:lang w:val="ru-RU"/>
        </w:rPr>
      </w:pPr>
      <w:r>
        <w:rPr>
          <w:rFonts w:ascii="Calibri" w:eastAsia="Calibri" w:hAnsi="Calibri" w:cs="Arial"/>
          <w:szCs w:val="18"/>
          <w:lang w:val="ru-RU"/>
        </w:rPr>
        <w:t xml:space="preserve">(g) передавать уведомления, полученные от импортеров данных или какого-либо дополнительного оператора в соответствии с Условиями 5(b) и 8(3) надзорным органам по защите данных, если экспортер данных принимает решение продолжить передачу или отменить приостановку; </w:t>
      </w:r>
    </w:p>
    <w:p w:rsidR="00F51C6E" w:rsidRDefault="001E6824">
      <w:pPr>
        <w:pStyle w:val="ProductList-Body"/>
        <w:spacing w:after="120"/>
        <w:rPr>
          <w:lang w:val="ru-RU"/>
        </w:rPr>
      </w:pPr>
      <w:r>
        <w:rPr>
          <w:rFonts w:ascii="Calibri" w:eastAsia="Calibri" w:hAnsi="Calibri" w:cs="Arial"/>
          <w:szCs w:val="18"/>
          <w:lang w:val="ru-RU"/>
        </w:rPr>
        <w:t xml:space="preserve">(h) предоставлять объектам данных по запросу копию Условий, за исключением Приложения №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Условиями, если Условия или контракт не содержат коммерческие сведения; в таком случае коммерческие сведения могут быть удалены; </w:t>
      </w:r>
    </w:p>
    <w:p w:rsidR="00F51C6E" w:rsidRDefault="001E6824">
      <w:pPr>
        <w:pStyle w:val="ProductList-Body"/>
        <w:spacing w:after="120"/>
        <w:rPr>
          <w:lang w:val="ru-RU"/>
        </w:rPr>
      </w:pPr>
      <w:r>
        <w:rPr>
          <w:rFonts w:ascii="Calibri" w:eastAsia="Calibri" w:hAnsi="Calibri" w:cs="Arial"/>
          <w:szCs w:val="18"/>
          <w:lang w:val="ru-RU"/>
        </w:rPr>
        <w:t xml:space="preserve">(i) что в случае привлечения дополнительного оператора действия по обработке выполняются дополнительным оператором в соответствии с Условием 11, при этом он обеспечивает как минимум такой же уровень защиты персональных данных и права субъекта данных как импортера данных в соответствии с Условиями; и </w:t>
      </w:r>
    </w:p>
    <w:p w:rsidR="00F51C6E" w:rsidRDefault="001E6824">
      <w:pPr>
        <w:pStyle w:val="ProductList-Body"/>
        <w:rPr>
          <w:lang w:val="ru-RU"/>
        </w:rPr>
      </w:pPr>
      <w:r>
        <w:rPr>
          <w:rFonts w:ascii="Calibri" w:eastAsia="Calibri" w:hAnsi="Calibri" w:cs="Arial"/>
          <w:szCs w:val="18"/>
          <w:lang w:val="ru-RU"/>
        </w:rPr>
        <w:t>(j) что он обеспечит соответствие Условиям 4 с (a)–(i).</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5: Обязательства импортера данных</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 xml:space="preserve">Импортер данных соглашается с нижеследующим и гарантирует: </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(a) обработку персональных данных только от имени экспортера данных и в соответствии с его инструкциями и Условиями;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требованиям, и в таком случае экспортер данных имеет право приостановить передачу данных и (или) прекратить действие контракта; </w:t>
      </w:r>
    </w:p>
    <w:p w:rsidR="00F51C6E" w:rsidRDefault="001E6824">
      <w:pPr>
        <w:pStyle w:val="ProductList-Body"/>
        <w:spacing w:after="120"/>
        <w:rPr>
          <w:lang w:val="ru-RU"/>
        </w:rPr>
      </w:pPr>
      <w:r>
        <w:rPr>
          <w:rFonts w:ascii="Calibri" w:eastAsia="Calibri" w:hAnsi="Calibri" w:cs="Arial"/>
          <w:szCs w:val="18"/>
          <w:lang w:val="ru-RU"/>
        </w:rP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которое, вероятно, окажет существенное негативное влияние на гарантии и обязательства, предусмотренные Условиями,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rsidR="00F51C6E" w:rsidRDefault="001E6824">
      <w:pPr>
        <w:pStyle w:val="ProductList-Body"/>
        <w:spacing w:after="120"/>
        <w:rPr>
          <w:lang w:val="ru-RU"/>
        </w:rPr>
      </w:pPr>
      <w:r>
        <w:rPr>
          <w:rFonts w:ascii="Calibri" w:eastAsia="Calibri" w:hAnsi="Calibri" w:cs="Arial"/>
          <w:szCs w:val="18"/>
          <w:lang w:val="ru-RU"/>
        </w:rPr>
        <w:t xml:space="preserve">(c) что он внедрил технические и организационные меры безопасности, указанные в Приложении № 2, до обработки переданных персональных данных; </w:t>
      </w:r>
    </w:p>
    <w:p w:rsidR="00F51C6E" w:rsidRDefault="001E6824">
      <w:pPr>
        <w:pStyle w:val="ProductList-Body"/>
        <w:rPr>
          <w:lang w:val="ru-RU"/>
        </w:rPr>
      </w:pPr>
      <w:r>
        <w:rPr>
          <w:rFonts w:ascii="Calibri" w:eastAsia="Calibri" w:hAnsi="Calibri" w:cs="Arial"/>
          <w:szCs w:val="18"/>
          <w:lang w:val="ru-RU"/>
        </w:rPr>
        <w:t xml:space="preserve">(d) что он будет должным образом уведомлять экспортера данных о: </w:t>
      </w:r>
    </w:p>
    <w:p w:rsidR="00F51C6E" w:rsidRDefault="001E6824">
      <w:pPr>
        <w:pStyle w:val="ProductList-Body"/>
        <w:spacing w:after="60"/>
        <w:ind w:left="360"/>
        <w:rPr>
          <w:lang w:val="ru-RU"/>
        </w:rPr>
      </w:pPr>
      <w:r>
        <w:rPr>
          <w:rFonts w:ascii="Calibri" w:eastAsia="Calibri" w:hAnsi="Calibri" w:cs="Arial"/>
          <w:szCs w:val="18"/>
          <w:lang w:val="ru-RU"/>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rsidR="00F51C6E" w:rsidRDefault="001E6824">
      <w:pPr>
        <w:pStyle w:val="ProductList-Body"/>
        <w:spacing w:after="60"/>
        <w:ind w:left="360"/>
        <w:rPr>
          <w:lang w:val="ru-RU"/>
        </w:rPr>
      </w:pPr>
      <w:r>
        <w:rPr>
          <w:rFonts w:ascii="Calibri" w:eastAsia="Calibri" w:hAnsi="Calibri" w:cs="Arial"/>
          <w:szCs w:val="18"/>
          <w:lang w:val="ru-RU"/>
        </w:rPr>
        <w:lastRenderedPageBreak/>
        <w:t xml:space="preserve">(ii) каком-либо случайном или несанкционированном доступе, и </w:t>
      </w:r>
    </w:p>
    <w:p w:rsidR="00F51C6E" w:rsidRDefault="001E6824">
      <w:pPr>
        <w:pStyle w:val="ProductList-Body"/>
        <w:spacing w:after="120"/>
        <w:ind w:left="360"/>
        <w:rPr>
          <w:lang w:val="ru-RU"/>
        </w:rPr>
      </w:pPr>
      <w:r>
        <w:rPr>
          <w:rFonts w:ascii="Calibri" w:eastAsia="Calibri" w:hAnsi="Calibri" w:cs="Arial"/>
          <w:szCs w:val="18"/>
          <w:lang w:val="ru-RU"/>
        </w:rPr>
        <w:t xml:space="preserve">(iii) каких-либо запросах, полученных непосредственно от субъектов данных, не отвечая на такие запросы, если у него нет разрешения на это; </w:t>
      </w:r>
    </w:p>
    <w:p w:rsidR="00F51C6E" w:rsidRDefault="001E6824">
      <w:pPr>
        <w:pStyle w:val="ProductList-Body"/>
        <w:spacing w:after="120"/>
        <w:rPr>
          <w:lang w:val="ru-RU"/>
        </w:rPr>
      </w:pPr>
      <w:r>
        <w:rPr>
          <w:rFonts w:ascii="Calibri" w:eastAsia="Calibri" w:hAnsi="Calibri" w:cs="Arial"/>
          <w:szCs w:val="18"/>
          <w:lang w:val="ru-RU"/>
        </w:rP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надзорных органов в отношении обработки передаваемых данных; </w:t>
      </w:r>
    </w:p>
    <w:p w:rsidR="00F51C6E" w:rsidRDefault="001E6824">
      <w:pPr>
        <w:pStyle w:val="ProductList-Body"/>
        <w:spacing w:after="120"/>
        <w:rPr>
          <w:lang w:val="ru-RU"/>
        </w:rPr>
      </w:pPr>
      <w:r>
        <w:rPr>
          <w:rFonts w:ascii="Calibri" w:eastAsia="Calibri" w:hAnsi="Calibri" w:cs="Arial"/>
          <w:szCs w:val="18"/>
          <w:lang w:val="ru-RU"/>
        </w:rPr>
        <w:t xml:space="preserve">(f) по запросу экспортера данных открыть центры обработки данных для аудита действий по обработке, подпадающих под Условия,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надзорным органом; </w:t>
      </w:r>
    </w:p>
    <w:p w:rsidR="00F51C6E" w:rsidRDefault="001E6824">
      <w:pPr>
        <w:pStyle w:val="ProductList-Body"/>
        <w:spacing w:after="120"/>
        <w:rPr>
          <w:lang w:val="ru-RU"/>
        </w:rPr>
      </w:pPr>
      <w:r>
        <w:rPr>
          <w:rFonts w:ascii="Calibri" w:eastAsia="Calibri" w:hAnsi="Calibri" w:cs="Arial"/>
          <w:szCs w:val="18"/>
          <w:lang w:val="ru-RU"/>
        </w:rPr>
        <w:t xml:space="preserve">(g) предоставлять объекту данных по запросу копию Условий или существующий контракт с дополнительным оператором, если Условия или контракт не содержат коммерческие сведения (в таком случае коммерческие сведения могут быть удалены), за исключением Приложения № 2, которое должно быть заменено на сводное описание мер безопасности в тех случаях, когда субъект данных не может получить копию у экспортера данных; </w:t>
      </w:r>
    </w:p>
    <w:p w:rsidR="00F51C6E" w:rsidRDefault="001E6824">
      <w:pPr>
        <w:pStyle w:val="ProductList-Body"/>
        <w:spacing w:after="120"/>
        <w:rPr>
          <w:lang w:val="ru-RU"/>
        </w:rPr>
      </w:pPr>
      <w:r>
        <w:rPr>
          <w:rFonts w:ascii="Calibri" w:eastAsia="Calibri" w:hAnsi="Calibri" w:cs="Arial"/>
          <w:szCs w:val="18"/>
          <w:lang w:val="ru-RU"/>
        </w:rPr>
        <w:t xml:space="preserve">(h) что, в случае привлечения дополнительного оператора, он предварительно проинформировал экспортера данных и получил его предварительное письменное согласие; </w:t>
      </w:r>
    </w:p>
    <w:p w:rsidR="00F51C6E" w:rsidRDefault="001E6824">
      <w:pPr>
        <w:pStyle w:val="ProductList-Body"/>
        <w:spacing w:after="120"/>
        <w:rPr>
          <w:lang w:val="ru-RU"/>
        </w:rPr>
      </w:pPr>
      <w:r>
        <w:rPr>
          <w:rFonts w:ascii="Calibri" w:eastAsia="Calibri" w:hAnsi="Calibri" w:cs="Arial"/>
          <w:szCs w:val="18"/>
          <w:lang w:val="ru-RU"/>
        </w:rPr>
        <w:t>(i) что услуги по обработке, предоставляемые дополнительным оператором, будут выполняться в соответствии с Условием 11; и</w:t>
      </w:r>
    </w:p>
    <w:p w:rsidR="00F51C6E" w:rsidRDefault="001E6824">
      <w:pPr>
        <w:pStyle w:val="ProductList-Body"/>
        <w:rPr>
          <w:lang w:val="ru-RU"/>
        </w:rPr>
      </w:pPr>
      <w:r>
        <w:rPr>
          <w:rFonts w:ascii="Calibri" w:eastAsia="Calibri" w:hAnsi="Calibri" w:cs="Arial"/>
          <w:szCs w:val="18"/>
          <w:lang w:val="ru-RU"/>
        </w:rPr>
        <w:t>(j) оперативно отправлять копию соглашения с дополнительным оператором, заключенного в соответствии с Условиями, экспортеру данных.</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6: Ответственность</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1. Стороны соглашаются, что какой-либо объект данных, который понес убытки в результате нарушения обязательств, упомянутых в Условиях 3 или 11 какой-либо стороной или дополнительным оператором, имеет право на компенсацию от экспортера данных за понесенные убытки. </w:t>
      </w:r>
    </w:p>
    <w:p w:rsidR="00F51C6E" w:rsidRDefault="001E6824">
      <w:pPr>
        <w:pStyle w:val="ProductList-Body"/>
        <w:spacing w:after="120"/>
        <w:rPr>
          <w:lang w:val="ru-RU"/>
        </w:rPr>
      </w:pPr>
      <w:r>
        <w:rPr>
          <w:rFonts w:ascii="Calibri" w:eastAsia="Calibri" w:hAnsi="Calibri" w:cs="Arial"/>
          <w:szCs w:val="18"/>
          <w:lang w:val="ru-RU"/>
        </w:rPr>
        <w:t xml:space="preserve">2. Если субъект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оператором каких-либо обязательств, упомянутых в Условиях 3 или 11, поскольку экспортер данных фактически исчез, прекратил законное существование или стал неплатежеспособным, импортер данных соглашается, что субъект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rsidR="00F51C6E" w:rsidRDefault="001E6824">
      <w:pPr>
        <w:pStyle w:val="ProductList-Body"/>
        <w:spacing w:after="120"/>
        <w:rPr>
          <w:lang w:val="ru-RU"/>
        </w:rPr>
      </w:pPr>
      <w:r>
        <w:rPr>
          <w:rFonts w:ascii="Calibri" w:eastAsia="Calibri" w:hAnsi="Calibri" w:cs="Arial"/>
          <w:szCs w:val="18"/>
          <w:lang w:val="ru-RU"/>
        </w:rPr>
        <w:t xml:space="preserve">Импортер данных не может ссылаться на нарушение дополнительным оператором своих обязательств, чтобы избежать собственной ответственности. </w:t>
      </w:r>
    </w:p>
    <w:p w:rsidR="00F51C6E" w:rsidRDefault="001E6824">
      <w:pPr>
        <w:pStyle w:val="ProductList-Body"/>
        <w:rPr>
          <w:lang w:val="ru-RU"/>
        </w:rPr>
      </w:pPr>
      <w:r>
        <w:rPr>
          <w:rFonts w:ascii="Calibri" w:eastAsia="Calibri" w:hAnsi="Calibri" w:cs="Arial"/>
          <w:szCs w:val="18"/>
          <w:lang w:val="ru-RU"/>
        </w:rPr>
        <w:t xml:space="preserve">3. Если субъект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оператором каких-либо обязательств, упомянутых в Условиях 3 или 11, поскольку экспортер и импортер данных фактически исчезли, прекратили законное существование или стали неплатежеспособными, дополнительный оператор соглашается, что субъект данных может предъявить дополнительному оператору требование, касающееся его собственных операций по обработке в соответствии с Условиями,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субъект данных может применить свои права к такой организации. Ответственность дополнительного оператора ограничивается его собственными операциями по обработке в соответствии с Условиями. </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7: Разрешение споров и юрисдикция</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 xml:space="preserve">1. Импортер данных соглашается, что, если субъект данных применяет в отношении бенефициара-третьего лица свои права или требования по компенсации за повреждения в соответствии с Условиями, импортер данных примет решение субъекта данных: </w:t>
      </w:r>
    </w:p>
    <w:p w:rsidR="00F51C6E" w:rsidRDefault="001E6824">
      <w:pPr>
        <w:pStyle w:val="ProductList-Body"/>
        <w:spacing w:after="60"/>
        <w:ind w:left="360"/>
        <w:rPr>
          <w:lang w:val="ru-RU"/>
        </w:rPr>
      </w:pPr>
      <w:r>
        <w:rPr>
          <w:rFonts w:ascii="Calibri" w:eastAsia="Calibri" w:hAnsi="Calibri" w:cs="Arial"/>
          <w:szCs w:val="18"/>
          <w:lang w:val="ru-RU"/>
        </w:rPr>
        <w:t xml:space="preserve">(a) о передаче спора на разрешение независимому лицу или, если это разрешено, надзорному органу; </w:t>
      </w:r>
    </w:p>
    <w:p w:rsidR="00F51C6E" w:rsidRDefault="001E6824">
      <w:pPr>
        <w:pStyle w:val="ProductList-Body"/>
        <w:spacing w:after="120"/>
        <w:ind w:left="360"/>
        <w:rPr>
          <w:lang w:val="ru-RU"/>
        </w:rPr>
      </w:pPr>
      <w:r>
        <w:rPr>
          <w:rFonts w:ascii="Calibri" w:eastAsia="Calibri" w:hAnsi="Calibri" w:cs="Arial"/>
          <w:szCs w:val="18"/>
          <w:lang w:val="ru-RU"/>
        </w:rPr>
        <w:t xml:space="preserve">(b) о передаче спора в суд Государства-участника, в котором работает экспортер данных. </w:t>
      </w:r>
    </w:p>
    <w:p w:rsidR="00F51C6E" w:rsidRDefault="001E6824">
      <w:pPr>
        <w:pStyle w:val="ProductList-Body"/>
        <w:rPr>
          <w:lang w:val="ru-RU"/>
        </w:rPr>
      </w:pPr>
      <w:r>
        <w:rPr>
          <w:rFonts w:ascii="Calibri" w:eastAsia="Calibri" w:hAnsi="Calibri" w:cs="Arial"/>
          <w:szCs w:val="18"/>
          <w:lang w:val="ru-RU"/>
        </w:rPr>
        <w:t xml:space="preserve">2. Стороны соглашаются, что выбор субъекта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8: Сотрудничество с надзорными органами</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lastRenderedPageBreak/>
        <w:t xml:space="preserve">1. Экспортер данных соглашается отправлять копию данного контракта надзорному органу по запросу или если это требуется в соответствии с применимым законодательством о защите информации. </w:t>
      </w:r>
    </w:p>
    <w:p w:rsidR="00F51C6E" w:rsidRDefault="001E6824">
      <w:pPr>
        <w:pStyle w:val="ProductList-Body"/>
        <w:spacing w:after="120"/>
        <w:rPr>
          <w:lang w:val="ru-RU"/>
        </w:rPr>
      </w:pPr>
      <w:r>
        <w:rPr>
          <w:rFonts w:ascii="Calibri" w:eastAsia="Calibri" w:hAnsi="Calibri" w:cs="Arial"/>
          <w:szCs w:val="18"/>
          <w:lang w:val="ru-RU"/>
        </w:rPr>
        <w:t xml:space="preserve">2. Стороны соглашаются, что надзорный орган имеет право на проведение проверки импортера данных и какого-либо дополнительного оператора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rsidR="00F51C6E" w:rsidRDefault="001E6824">
      <w:pPr>
        <w:pStyle w:val="ProductList-Body"/>
        <w:rPr>
          <w:lang w:val="ru-RU"/>
        </w:rPr>
      </w:pPr>
      <w:r>
        <w:rPr>
          <w:rFonts w:ascii="Calibri" w:eastAsia="Calibri" w:hAnsi="Calibri" w:cs="Arial"/>
          <w:szCs w:val="18"/>
          <w:lang w:val="ru-RU"/>
        </w:rP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оператору, которое препятствует проведению проверки импортера данных или какого-либо дополнительного оператора, в соответствии с параграфом 2. В таком случае экспортер данных должен иметь право предпринимать меры, предусмотренные в Условии 5 (b). </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9: Применимое законодательство</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 xml:space="preserve">Условия регулируются законодательством Государства-участника, в котором учрежден экспортер данных. </w:t>
      </w:r>
    </w:p>
    <w:p w:rsidR="00F51C6E" w:rsidRDefault="00F51C6E">
      <w:pPr>
        <w:pStyle w:val="ProductList-Body"/>
        <w:rPr>
          <w:lang w:val="ru-RU"/>
        </w:rPr>
      </w:pPr>
    </w:p>
    <w:p w:rsidR="00F51C6E" w:rsidRDefault="001E6824">
      <w:pPr>
        <w:pStyle w:val="ProductList-Body"/>
        <w:keepNext/>
        <w:jc w:val="center"/>
        <w:outlineLvl w:val="1"/>
        <w:rPr>
          <w:b/>
          <w:lang w:val="ru-RU"/>
        </w:rPr>
      </w:pPr>
      <w:r>
        <w:rPr>
          <w:rFonts w:ascii="Calibri" w:eastAsia="Calibri" w:hAnsi="Calibri" w:cs="Arial"/>
          <w:b/>
          <w:szCs w:val="18"/>
          <w:lang w:val="ru-RU"/>
        </w:rPr>
        <w:t>Условие 10: Изменение договора</w:t>
      </w:r>
    </w:p>
    <w:p w:rsidR="00F51C6E" w:rsidRDefault="00F51C6E">
      <w:pPr>
        <w:pStyle w:val="ProductList-Body"/>
        <w:keepNext/>
        <w:rPr>
          <w:lang w:val="ru-RU"/>
        </w:rPr>
      </w:pPr>
    </w:p>
    <w:p w:rsidR="00F51C6E" w:rsidRDefault="001E6824">
      <w:pPr>
        <w:pStyle w:val="ProductList-Body"/>
        <w:rPr>
          <w:lang w:val="ru-RU"/>
        </w:rPr>
      </w:pPr>
      <w:r>
        <w:rPr>
          <w:rFonts w:ascii="Calibri" w:eastAsia="Calibri" w:hAnsi="Calibri" w:cs="Arial"/>
          <w:szCs w:val="18"/>
          <w:lang w:val="ru-RU"/>
        </w:rPr>
        <w:t xml:space="preserve">Стороны берут на себя обязательство не изменять Условия. Это не исключает возможность сторон при необходимости добавлять условия по вопросам, связанным с бизнесом, если они не противоречат Условиям. </w:t>
      </w:r>
    </w:p>
    <w:p w:rsidR="00F51C6E" w:rsidRDefault="00F51C6E">
      <w:pPr>
        <w:pStyle w:val="ProductList-Body"/>
        <w:rPr>
          <w:b/>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11: Привлечение дополнительного оператора</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1. Импортер данных не должен привлекать дополнительных операторов для операций по обработке, выполняемых от имени экспортера данных в соответствии с Условиями, без предварительного письменного согласия экспортера данных. В случаях, когда импортер данных привлекает дополнительного оператора для выполнения обязательств в соответствии с Условиями, при наличии разрешения от экспортера данных, это должно выполняться в соответствии с письменным соглашением с дополнительным оператором, которое налагает те же обязательства на дополнительного оператора, которые налагаются на импортера данных в соответствии с Условиями. В случаях, когда дополнительный оператор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оператора в соответствии с таким соглашением. </w:t>
      </w:r>
    </w:p>
    <w:p w:rsidR="00F51C6E" w:rsidRDefault="001E6824">
      <w:pPr>
        <w:pStyle w:val="ProductList-Body"/>
        <w:spacing w:after="120"/>
        <w:rPr>
          <w:lang w:val="ru-RU"/>
        </w:rPr>
      </w:pPr>
      <w:r>
        <w:rPr>
          <w:rFonts w:ascii="Calibri" w:eastAsia="Calibri" w:hAnsi="Calibri" w:cs="Arial"/>
          <w:szCs w:val="18"/>
          <w:lang w:val="ru-RU"/>
        </w:rPr>
        <w:t xml:space="preserve">2. Предварительный письменный контракт между импортером данных и дополнительным оператором также должен содержать условие о бенефициаре-третьем лице, как это предусмотрено в Условии 3 для тех случаев, когда субъект данных не может предъявить экспортеру или импортеру данных требование на компенсацию с соответствии с параграфом 1 Условия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оператора перед третьим лицом ограничивается его собственными операциями по обработке в соответствии с Условиями. </w:t>
      </w:r>
    </w:p>
    <w:p w:rsidR="00F51C6E" w:rsidRDefault="001E6824">
      <w:pPr>
        <w:pStyle w:val="ProductList-Body"/>
        <w:spacing w:after="120"/>
        <w:rPr>
          <w:lang w:val="ru-RU"/>
        </w:rPr>
      </w:pPr>
      <w:r>
        <w:rPr>
          <w:rFonts w:ascii="Calibri" w:eastAsia="Calibri" w:hAnsi="Calibri" w:cs="Arial"/>
          <w:szCs w:val="18"/>
          <w:lang w:val="ru-RU"/>
        </w:rPr>
        <w:t xml:space="preserve">3. Положения, связанные с аспектами договора о защите данных при привлечении дополнительных операторов, изложенные в параграфе 1, регулируются законодательством Государства-участника, в котором учрежден экспортер данных. </w:t>
      </w:r>
    </w:p>
    <w:p w:rsidR="00F51C6E" w:rsidRDefault="001E6824">
      <w:pPr>
        <w:pStyle w:val="ProductList-Body"/>
        <w:rPr>
          <w:lang w:val="ru-RU"/>
        </w:rPr>
      </w:pPr>
      <w:r>
        <w:rPr>
          <w:rFonts w:ascii="Calibri" w:eastAsia="Calibri" w:hAnsi="Calibri" w:cs="Arial"/>
          <w:szCs w:val="18"/>
          <w:lang w:val="ru-RU"/>
        </w:rPr>
        <w:t xml:space="preserve">4. Экспортер данных должен хранить список соглашений с дополнительными операторами, заключенных в соответствии с Условиями, и о которых сообщил импортер данных в соответствии с Условием 5 (j). Такой список должен обновляться по крайней мере раз в год. Надзорный орган экспортера данных по защите данных должен иметь доступ к такому списку. </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12: Обязательства после прекращения предоставления услуг по обработке персональных данных</w:t>
      </w:r>
      <w:r>
        <w:rPr>
          <w:rFonts w:ascii="Calibri" w:eastAsia="Calibri" w:hAnsi="Calibri" w:cs="Arial"/>
          <w:szCs w:val="18"/>
          <w:lang w:val="ru-RU"/>
        </w:rPr>
        <w:t xml:space="preserve"> </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1. Стороны соглашаются, что после прекращения действия положений услуг по обработке данных импортер данных и дополнительный оператор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rsidR="00F51C6E" w:rsidRDefault="001E6824">
      <w:pPr>
        <w:pStyle w:val="ProductList-Body"/>
        <w:rPr>
          <w:lang w:val="ru-RU"/>
        </w:rPr>
      </w:pPr>
      <w:r>
        <w:rPr>
          <w:rFonts w:ascii="Calibri" w:eastAsia="Calibri" w:hAnsi="Calibri" w:cs="Arial"/>
          <w:szCs w:val="18"/>
          <w:lang w:val="ru-RU"/>
        </w:rPr>
        <w:t>2. Импортер данных и дополнительный оператор обязуются по запросу экспортера данных и (или) надзорного органа представить свои центры обработки данных для проверки мер, изложенных в параграфе 1.</w:t>
      </w:r>
    </w:p>
    <w:p w:rsidR="00F51C6E" w:rsidRDefault="00F51C6E">
      <w:pPr>
        <w:pStyle w:val="ProductList-Body"/>
        <w:rPr>
          <w:lang w:val="ru-RU"/>
        </w:rPr>
      </w:pPr>
    </w:p>
    <w:p w:rsidR="00F51C6E" w:rsidRDefault="001E6824">
      <w:pPr>
        <w:pStyle w:val="ProductList-Body"/>
        <w:outlineLvl w:val="1"/>
        <w:rPr>
          <w:b/>
          <w:lang w:val="ru-RU"/>
        </w:rPr>
      </w:pPr>
      <w:bookmarkStart w:id="25" w:name="Appendix1toAttachment3"/>
      <w:r>
        <w:rPr>
          <w:rFonts w:ascii="Calibri" w:eastAsia="Calibri" w:hAnsi="Calibri" w:cs="Arial"/>
          <w:b/>
          <w:szCs w:val="18"/>
          <w:lang w:val="ru-RU"/>
        </w:rPr>
        <w:t>Приложение 1 к Стандартным договорным условиям</w:t>
      </w:r>
      <w:bookmarkEnd w:id="25"/>
      <w:r>
        <w:rPr>
          <w:rFonts w:ascii="Calibri" w:eastAsia="Calibri" w:hAnsi="Calibri" w:cs="Arial"/>
          <w:b/>
          <w:szCs w:val="18"/>
          <w:lang w:val="ru-RU"/>
        </w:rPr>
        <w:t xml:space="preserve"> для Услуг поддержки и Услуг консультирования</w:t>
      </w:r>
    </w:p>
    <w:p w:rsidR="00F51C6E" w:rsidRDefault="00F51C6E">
      <w:pPr>
        <w:pStyle w:val="ProductList-Body"/>
        <w:rPr>
          <w:lang w:val="ru-RU"/>
        </w:rPr>
      </w:pPr>
    </w:p>
    <w:p w:rsidR="00F51C6E" w:rsidRDefault="001E6824">
      <w:pPr>
        <w:pStyle w:val="ProductList-Body"/>
        <w:spacing w:after="120"/>
        <w:rPr>
          <w:rFonts w:cstheme="minorHAnsi"/>
          <w:spacing w:val="-1"/>
          <w:lang w:val="ru-RU"/>
        </w:rPr>
      </w:pPr>
      <w:r>
        <w:rPr>
          <w:rFonts w:ascii="Calibri" w:eastAsia="Calibri" w:hAnsi="Calibri" w:cs="Arial"/>
          <w:b/>
          <w:szCs w:val="18"/>
          <w:lang w:val="ru-RU"/>
        </w:rPr>
        <w:lastRenderedPageBreak/>
        <w:t>Экспортер данных</w:t>
      </w:r>
      <w:r>
        <w:rPr>
          <w:rFonts w:ascii="Calibri" w:eastAsia="Calibri" w:hAnsi="Calibri" w:cs="Arial"/>
          <w:szCs w:val="18"/>
          <w:lang w:val="ru-RU"/>
        </w:rPr>
        <w:t xml:space="preserve">: Клиент является экспортом данных. </w:t>
      </w:r>
      <w:r>
        <w:rPr>
          <w:rFonts w:ascii="Calibri" w:eastAsia="Calibri" w:hAnsi="Calibri" w:cs="Calibri"/>
          <w:szCs w:val="18"/>
          <w:lang w:val="ru-RU"/>
        </w:rPr>
        <w:t xml:space="preserve">Экспортер данных предоставляет профессиональные ИТ-услуги поддержки и консультирования в соответствии с описанием, приведенным в соответствующем Заказе на выполнение услуг подразделением Enterprise Services.  </w:t>
      </w:r>
    </w:p>
    <w:p w:rsidR="00F51C6E" w:rsidRDefault="001E6824">
      <w:pPr>
        <w:pStyle w:val="ProductList-Body"/>
        <w:spacing w:after="120"/>
        <w:rPr>
          <w:lang w:val="ru-RU"/>
        </w:rPr>
      </w:pPr>
      <w:r>
        <w:rPr>
          <w:rFonts w:ascii="Calibri" w:eastAsia="Calibri" w:hAnsi="Calibri" w:cs="Arial"/>
          <w:b/>
          <w:szCs w:val="18"/>
          <w:lang w:val="ru-RU"/>
        </w:rPr>
        <w:t>Импортер данных:</w:t>
      </w:r>
      <w:r>
        <w:rPr>
          <w:rFonts w:ascii="Calibri" w:eastAsia="Calibri" w:hAnsi="Calibri" w:cs="Arial"/>
          <w:szCs w:val="18"/>
          <w:lang w:val="ru-RU"/>
        </w:rPr>
        <w:t xml:space="preserve"> Импортером данных является организация Microsoft Corporation, мировой производитель программного обеспечения и поставщик услуг.  </w:t>
      </w:r>
    </w:p>
    <w:p w:rsidR="00F51C6E" w:rsidRDefault="001E6824">
      <w:pPr>
        <w:pStyle w:val="ProductList-Body"/>
        <w:spacing w:after="120"/>
        <w:rPr>
          <w:lang w:val="ru-RU"/>
        </w:rPr>
      </w:pPr>
      <w:r>
        <w:rPr>
          <w:rFonts w:ascii="Calibri" w:eastAsia="Calibri" w:hAnsi="Calibri" w:cs="Arial"/>
          <w:b/>
          <w:szCs w:val="18"/>
          <w:lang w:val="ru-RU"/>
        </w:rPr>
        <w:t>Субъекты данных</w:t>
      </w:r>
      <w:r>
        <w:rPr>
          <w:rFonts w:ascii="Calibri" w:eastAsia="Calibri" w:hAnsi="Calibri" w:cs="Arial"/>
          <w:szCs w:val="18"/>
          <w:lang w:val="ru-RU"/>
        </w:rPr>
        <w:t xml:space="preserve">: Субъекты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Субъекты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rsidR="00F51C6E" w:rsidRDefault="001E6824">
      <w:pPr>
        <w:pStyle w:val="ProductList-Body"/>
        <w:spacing w:after="120"/>
        <w:rPr>
          <w:lang w:val="ru-RU"/>
        </w:rPr>
      </w:pPr>
      <w:r>
        <w:rPr>
          <w:rFonts w:ascii="Calibri" w:eastAsia="Calibri" w:hAnsi="Calibri" w:cs="Arial"/>
          <w:b/>
          <w:szCs w:val="18"/>
          <w:lang w:val="ru-RU"/>
        </w:rPr>
        <w:t>Категории данных</w:t>
      </w:r>
      <w:r>
        <w:rPr>
          <w:rFonts w:ascii="Calibri" w:eastAsia="Calibri" w:hAnsi="Calibri" w:cs="Arial"/>
          <w:szCs w:val="18"/>
          <w:lang w:val="ru-RU"/>
        </w:rPr>
        <w:t>: Передаваемые персональные данные включают сообщения электронной почты, документы и другие данные в электронной форме, необходимые для предоставления Профессиональных услуг.</w:t>
      </w:r>
    </w:p>
    <w:p w:rsidR="00F51C6E" w:rsidRDefault="001E6824">
      <w:pPr>
        <w:pStyle w:val="ProductList-Body"/>
        <w:rPr>
          <w:lang w:val="ru-RU"/>
        </w:rPr>
      </w:pPr>
      <w:r>
        <w:rPr>
          <w:rFonts w:ascii="Calibri" w:eastAsia="Calibri" w:hAnsi="Calibri" w:cs="Arial"/>
          <w:b/>
          <w:szCs w:val="18"/>
          <w:lang w:val="ru-RU"/>
        </w:rPr>
        <w:t>Операции обработки</w:t>
      </w:r>
      <w:r>
        <w:rPr>
          <w:rFonts w:ascii="Calibri" w:eastAsia="Calibri" w:hAnsi="Calibri" w:cs="Arial"/>
          <w:szCs w:val="18"/>
          <w:lang w:val="ru-RU"/>
        </w:rPr>
        <w:t xml:space="preserve">: Переданные персональные данные будут регулироваться следующими основными действиями по обработке: </w:t>
      </w:r>
    </w:p>
    <w:p w:rsidR="00F51C6E" w:rsidRDefault="001E6824">
      <w:pPr>
        <w:pStyle w:val="ProductList-Body"/>
        <w:spacing w:after="60"/>
        <w:ind w:left="547"/>
        <w:rPr>
          <w:b/>
          <w:lang w:val="ru-RU"/>
        </w:rPr>
      </w:pPr>
      <w:r>
        <w:rPr>
          <w:rFonts w:ascii="Calibri" w:eastAsia="Calibri" w:hAnsi="Calibri" w:cs="Arial"/>
          <w:b/>
          <w:szCs w:val="18"/>
          <w:lang w:val="ru-RU"/>
        </w:rPr>
        <w:t>a.</w:t>
      </w:r>
      <w:r>
        <w:rPr>
          <w:rFonts w:ascii="Calibri" w:eastAsia="Calibri" w:hAnsi="Calibri" w:cs="Arial"/>
          <w:b/>
          <w:szCs w:val="18"/>
          <w:lang w:val="ru-RU"/>
        </w:rPr>
        <w:tab/>
        <w:t xml:space="preserve">Сроки и цель обработки данных.  </w:t>
      </w:r>
      <w:r>
        <w:rPr>
          <w:rFonts w:ascii="Calibri" w:eastAsia="Calibri" w:hAnsi="Calibri" w:cs="Arial"/>
          <w:szCs w:val="18"/>
          <w:lang w:val="ru-RU"/>
        </w:rPr>
        <w:t>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договорные условия («Microsoft»). Целью обработки данных является предоставление Профессиональных услуг.</w:t>
      </w:r>
    </w:p>
    <w:p w:rsidR="00F51C6E" w:rsidRDefault="001E6824">
      <w:pPr>
        <w:pStyle w:val="ProductList-Body"/>
        <w:spacing w:after="60"/>
        <w:ind w:left="547"/>
        <w:rPr>
          <w:b/>
          <w:lang w:val="ru-RU"/>
        </w:rPr>
      </w:pPr>
      <w:r>
        <w:rPr>
          <w:rFonts w:ascii="Calibri" w:eastAsia="Calibri" w:hAnsi="Calibri" w:cs="Arial"/>
          <w:b/>
          <w:szCs w:val="18"/>
          <w:lang w:val="ru-RU"/>
        </w:rPr>
        <w:t>b.</w:t>
      </w:r>
      <w:r>
        <w:rPr>
          <w:rFonts w:ascii="Calibri" w:eastAsia="Calibri" w:hAnsi="Calibri" w:cs="Arial"/>
          <w:b/>
          <w:szCs w:val="18"/>
          <w:lang w:val="ru-RU"/>
        </w:rPr>
        <w:tab/>
        <w:t>Объем и цель обработки данных</w:t>
      </w:r>
      <w:r>
        <w:rPr>
          <w:rFonts w:ascii="Calibri" w:eastAsia="Calibri" w:hAnsi="Calibri" w:cs="Arial"/>
          <w:szCs w:val="18"/>
          <w:lang w:val="ru-RU"/>
        </w:rPr>
        <w:t>. Объем и цель обработки персональных данных описаны в Приложении и Соглашении.</w:t>
      </w:r>
    </w:p>
    <w:p w:rsidR="00F51C6E" w:rsidRDefault="001E6824">
      <w:pPr>
        <w:pStyle w:val="ProductList-Body"/>
        <w:spacing w:after="60"/>
        <w:ind w:left="547"/>
        <w:rPr>
          <w:lang w:val="ru-RU"/>
        </w:rPr>
      </w:pPr>
      <w:r>
        <w:rPr>
          <w:rFonts w:ascii="Calibri" w:eastAsia="Calibri" w:hAnsi="Calibri" w:cs="Arial"/>
          <w:b/>
          <w:szCs w:val="18"/>
          <w:lang w:val="ru-RU"/>
        </w:rPr>
        <w:t>c.</w:t>
      </w:r>
      <w:r>
        <w:rPr>
          <w:rFonts w:ascii="Calibri" w:eastAsia="Calibri" w:hAnsi="Calibri" w:cs="Arial"/>
          <w:b/>
          <w:szCs w:val="18"/>
          <w:lang w:val="ru-RU"/>
        </w:rPr>
        <w:tab/>
        <w:t>Доступ к Данным поддержки и консультирования</w:t>
      </w:r>
      <w:r>
        <w:rPr>
          <w:rFonts w:ascii="Calibri" w:eastAsia="Calibri" w:hAnsi="Calibri" w:cs="Arial"/>
          <w:szCs w:val="18"/>
          <w:lang w:val="ru-RU"/>
        </w:rPr>
        <w:t xml:space="preserve">. В течение срока, определенного в Соглашении, корпорация Microsoft по своему выбору и как это требуется согласно применимому законодательству, вводящему в действие Статью 12(b) Директивы о защите данных ЕС: (1) либо предоставляет Клиенту возможность исправления, удаления или блокировки Данных поддержки и консультирования; (2) либо производит такие исправления, удаления или блокировки от имени Клиента. </w:t>
      </w:r>
    </w:p>
    <w:p w:rsidR="00F51C6E" w:rsidRDefault="001E6824">
      <w:pPr>
        <w:pStyle w:val="ProductList-Body"/>
        <w:spacing w:after="60"/>
        <w:ind w:left="547"/>
        <w:rPr>
          <w:lang w:val="ru-RU"/>
        </w:rPr>
      </w:pPr>
      <w:r>
        <w:rPr>
          <w:rFonts w:ascii="Calibri" w:eastAsia="Calibri" w:hAnsi="Calibri" w:cs="Arial"/>
          <w:b/>
          <w:szCs w:val="18"/>
          <w:lang w:val="ru-RU"/>
        </w:rPr>
        <w:t>d.</w:t>
      </w:r>
      <w:r>
        <w:rPr>
          <w:rFonts w:ascii="Calibri" w:eastAsia="Calibri" w:hAnsi="Calibri" w:cs="Arial"/>
          <w:b/>
          <w:szCs w:val="18"/>
          <w:lang w:val="ru-RU"/>
        </w:rPr>
        <w:tab/>
        <w:t xml:space="preserve">Инструкции Экспортера данных. </w:t>
      </w:r>
      <w:r>
        <w:rPr>
          <w:rFonts w:ascii="Calibri" w:eastAsia="Calibri" w:hAnsi="Calibri" w:cs="Arial"/>
          <w:szCs w:val="18"/>
          <w:lang w:val="ru-RU"/>
        </w:rPr>
        <w:t xml:space="preserve">Для предоставления Профессиональных услуг импортер данных должен действовать исключительно с соответствии с инструкциями экспортера данных, предоставленными Microsoft. </w:t>
      </w:r>
    </w:p>
    <w:p w:rsidR="00F51C6E" w:rsidRDefault="001E6824">
      <w:pPr>
        <w:pStyle w:val="ProductList-Body"/>
        <w:spacing w:after="60"/>
        <w:ind w:left="547"/>
        <w:rPr>
          <w:lang w:val="ru-RU"/>
        </w:rPr>
      </w:pPr>
      <w:r>
        <w:rPr>
          <w:rFonts w:ascii="Calibri" w:eastAsia="Calibri" w:hAnsi="Calibri" w:cs="Arial"/>
          <w:b/>
          <w:szCs w:val="18"/>
          <w:lang w:val="ru-RU"/>
        </w:rPr>
        <w:t>e.</w:t>
      </w:r>
      <w:r>
        <w:rPr>
          <w:rFonts w:ascii="Calibri" w:eastAsia="Calibri" w:hAnsi="Calibri" w:cs="Arial"/>
          <w:b/>
          <w:szCs w:val="18"/>
          <w:lang w:val="ru-RU"/>
        </w:rPr>
        <w:tab/>
        <w:t xml:space="preserve">Удаление или возврат Данных поддержки и консультирования. </w:t>
      </w:r>
      <w:r>
        <w:rPr>
          <w:rFonts w:ascii="Calibri" w:eastAsia="Calibri" w:hAnsi="Calibri" w:cs="Arial"/>
          <w:szCs w:val="18"/>
          <w:lang w:val="ru-RU"/>
        </w:rPr>
        <w:t xml:space="preserve">  Microsoft удалит или вернет все экземпляры Данных поддержки и консультирования после достижения всех деловых целей, в которых эти данные собирались или передавались, либо ранее по запросу Клиента в письменной форме. </w:t>
      </w:r>
    </w:p>
    <w:p w:rsidR="00F51C6E" w:rsidRDefault="001E6824">
      <w:pPr>
        <w:pStyle w:val="ProductList-Body"/>
        <w:rPr>
          <w:lang w:val="ru-RU"/>
        </w:rPr>
      </w:pPr>
      <w:r>
        <w:rPr>
          <w:rFonts w:ascii="Calibri" w:eastAsia="Calibri" w:hAnsi="Calibri" w:cs="Arial"/>
          <w:b/>
          <w:szCs w:val="18"/>
          <w:lang w:val="ru-RU"/>
        </w:rPr>
        <w:t>Субподрядчики</w:t>
      </w:r>
      <w:r>
        <w:rPr>
          <w:rFonts w:ascii="Calibri" w:eastAsia="Calibri" w:hAnsi="Calibri" w:cs="Arial"/>
          <w:szCs w:val="18"/>
          <w:lang w:val="ru-RU"/>
        </w:rPr>
        <w:t xml:space="preserve">: Импортер данных может нанять иные компании для предоставления ограниченных услуг от имени импортера данных. Таким субподрядчикам будет разрешено получать Данные поддержки и консультирования только для предоставления услуг, предписанных им импортером данных, и им запрещено использовать Данные поддержки и консультирования в любых других целях. </w:t>
      </w:r>
    </w:p>
    <w:p w:rsidR="00F51C6E" w:rsidRDefault="00F51C6E">
      <w:pPr>
        <w:pStyle w:val="ProductList-Body"/>
        <w:rPr>
          <w:lang w:val="ru-RU"/>
        </w:rPr>
      </w:pPr>
    </w:p>
    <w:p w:rsidR="00F51C6E" w:rsidRDefault="001E6824">
      <w:pPr>
        <w:pStyle w:val="ProductList-Body"/>
        <w:outlineLvl w:val="1"/>
        <w:rPr>
          <w:b/>
          <w:lang w:val="ru-RU"/>
        </w:rPr>
      </w:pPr>
      <w:r>
        <w:rPr>
          <w:rFonts w:ascii="Calibri" w:eastAsia="Calibri" w:hAnsi="Calibri" w:cs="Arial"/>
          <w:b/>
          <w:szCs w:val="18"/>
          <w:lang w:val="ru-RU"/>
        </w:rPr>
        <w:t xml:space="preserve">Приложение 1 к Стандартным договорным условиям для Услуг поддержки и Услуг консультирования </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Описание технических и организационных мер безопасности, реализованных импортером данных в соответствии с Условиями 4(d) и 5(c): </w:t>
      </w:r>
    </w:p>
    <w:p w:rsidR="00F51C6E" w:rsidRDefault="001E6824">
      <w:pPr>
        <w:pStyle w:val="ProductList-Body"/>
        <w:spacing w:after="120"/>
        <w:rPr>
          <w:lang w:val="ru-RU"/>
        </w:rPr>
      </w:pPr>
      <w:r>
        <w:rPr>
          <w:rFonts w:ascii="Calibri" w:eastAsia="Calibri" w:hAnsi="Calibri" w:cs="Arial"/>
          <w:szCs w:val="18"/>
          <w:lang w:val="ru-RU"/>
        </w:rPr>
        <w:t xml:space="preserve">1. </w:t>
      </w:r>
      <w:r>
        <w:rPr>
          <w:rFonts w:ascii="Calibri" w:eastAsia="Calibri" w:hAnsi="Calibri" w:cs="Arial"/>
          <w:b/>
          <w:szCs w:val="18"/>
          <w:lang w:val="ru-RU"/>
        </w:rPr>
        <w:t>Персонал.</w:t>
      </w:r>
      <w:r>
        <w:rPr>
          <w:rFonts w:ascii="Calibri" w:eastAsia="Calibri" w:hAnsi="Calibri" w:cs="Arial"/>
          <w:szCs w:val="18"/>
          <w:lang w:val="ru-RU"/>
        </w:rPr>
        <w:t xml:space="preserve"> Персонал импортера данных обязуется не обрабатывать Данные поддержки и консультирования без получения соответствующего разрешения. Персонал обязан сохранять конфиденциальность Данных поддержки и консультирования, и это обязательство сохранится и после завершения выполнения персоналом своих функций. </w:t>
      </w:r>
    </w:p>
    <w:p w:rsidR="00F51C6E" w:rsidRDefault="001E6824">
      <w:pPr>
        <w:pStyle w:val="ProductList-Body"/>
        <w:rPr>
          <w:lang w:val="ru-RU"/>
        </w:rPr>
      </w:pPr>
      <w:r>
        <w:rPr>
          <w:rFonts w:ascii="Calibri" w:eastAsia="Calibri" w:hAnsi="Calibri" w:cs="Arial"/>
          <w:szCs w:val="18"/>
          <w:lang w:val="ru-RU"/>
        </w:rPr>
        <w:t xml:space="preserve">2. </w:t>
      </w:r>
      <w:r>
        <w:rPr>
          <w:rFonts w:ascii="Calibri" w:eastAsia="Calibri" w:hAnsi="Calibri" w:cs="Arial"/>
          <w:b/>
          <w:szCs w:val="18"/>
          <w:lang w:val="ru-RU"/>
        </w:rPr>
        <w:t>Контактное лицо по вопросам конфиденциальности данных</w:t>
      </w:r>
      <w:r>
        <w:rPr>
          <w:rFonts w:ascii="Calibri" w:eastAsia="Calibri" w:hAnsi="Calibri" w:cs="Arial"/>
          <w:szCs w:val="18"/>
          <w:lang w:val="ru-RU"/>
        </w:rPr>
        <w:t xml:space="preserve">. К сотруднику импортера данных, ответственному за конфиденциальность данных, можно обращаться по следующему адресу: </w:t>
      </w:r>
    </w:p>
    <w:p w:rsidR="00F51C6E" w:rsidRDefault="001E6824">
      <w:pPr>
        <w:pStyle w:val="ProductList-Body"/>
        <w:ind w:left="180"/>
      </w:pPr>
      <w:r>
        <w:rPr>
          <w:rFonts w:ascii="Calibri" w:eastAsia="Calibri" w:hAnsi="Calibri" w:cs="Arial"/>
          <w:szCs w:val="18"/>
        </w:rPr>
        <w:t xml:space="preserve">Microsoft Corporation </w:t>
      </w:r>
    </w:p>
    <w:p w:rsidR="00F51C6E" w:rsidRDefault="001E6824">
      <w:pPr>
        <w:pStyle w:val="ProductList-Body"/>
        <w:ind w:left="180"/>
      </w:pPr>
      <w:r>
        <w:rPr>
          <w:rFonts w:ascii="Calibri" w:eastAsia="Calibri" w:hAnsi="Calibri" w:cs="Arial"/>
          <w:szCs w:val="18"/>
        </w:rPr>
        <w:t xml:space="preserve">Attn. Chief Privacy Officer </w:t>
      </w:r>
    </w:p>
    <w:p w:rsidR="00F51C6E" w:rsidRDefault="001E6824">
      <w:pPr>
        <w:pStyle w:val="ProductList-Body"/>
        <w:ind w:left="180"/>
        <w:rPr>
          <w:lang w:val="ru-RU"/>
        </w:rPr>
      </w:pPr>
      <w:r>
        <w:rPr>
          <w:rFonts w:ascii="Calibri" w:eastAsia="Calibri" w:hAnsi="Calibri" w:cs="Arial"/>
          <w:szCs w:val="18"/>
          <w:lang w:val="ru-RU"/>
        </w:rPr>
        <w:t xml:space="preserve">1 Microsoft Way </w:t>
      </w:r>
    </w:p>
    <w:p w:rsidR="00F51C6E" w:rsidRDefault="001E6824">
      <w:pPr>
        <w:pStyle w:val="ProductList-Body"/>
        <w:spacing w:after="120"/>
        <w:ind w:left="180"/>
        <w:rPr>
          <w:lang w:val="ru-RU"/>
        </w:rPr>
      </w:pPr>
      <w:r>
        <w:rPr>
          <w:rFonts w:ascii="Calibri" w:eastAsia="Calibri" w:hAnsi="Calibri" w:cs="Arial"/>
          <w:szCs w:val="18"/>
          <w:lang w:val="ru-RU"/>
        </w:rPr>
        <w:t xml:space="preserve">Redmond, WA 98052 США </w:t>
      </w:r>
    </w:p>
    <w:p w:rsidR="00F51C6E" w:rsidRDefault="001E6824">
      <w:pPr>
        <w:pStyle w:val="ProductList-Body"/>
        <w:spacing w:after="120"/>
        <w:rPr>
          <w:lang w:val="ru-RU"/>
        </w:rPr>
      </w:pPr>
      <w:r>
        <w:rPr>
          <w:rFonts w:ascii="Calibri" w:eastAsia="Calibri" w:hAnsi="Calibri" w:cs="Arial"/>
          <w:szCs w:val="18"/>
          <w:lang w:val="ru-RU"/>
        </w:rPr>
        <w:t xml:space="preserve">3. </w:t>
      </w:r>
      <w:r>
        <w:rPr>
          <w:rFonts w:ascii="Calibri" w:eastAsia="Calibri" w:hAnsi="Calibri" w:cs="Arial"/>
          <w:b/>
          <w:szCs w:val="18"/>
          <w:lang w:val="ru-RU"/>
        </w:rPr>
        <w:t>Технические и организационные меры</w:t>
      </w:r>
      <w:r>
        <w:rPr>
          <w:rFonts w:ascii="Calibri" w:eastAsia="Calibri" w:hAnsi="Calibri" w:cs="Arial"/>
          <w:szCs w:val="18"/>
          <w:lang w:val="ru-RU"/>
        </w:rPr>
        <w:t>.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поддержки и консультирования, как определено в Приложении к положениям по защите данных в рамках оказания Профессиональных услуг Microsoft,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Дополнительном разделе 1, настоящим включаются в данное Приложение № 2 путем этой ссылки и являются обязательными для соблюдения импортером данных так, как если бы в этом Приложении № 2 соответствующий текст был приведен полностью.</w:t>
      </w:r>
    </w:p>
    <w:p w:rsidR="00F51C6E" w:rsidRDefault="001E6824">
      <w:pPr>
        <w:pStyle w:val="ProductList-Body"/>
        <w:rPr>
          <w:lang w:val="ru-RU"/>
        </w:rPr>
      </w:pPr>
      <w:r>
        <w:rPr>
          <w:rFonts w:ascii="Calibri" w:eastAsia="Calibri" w:hAnsi="Calibri" w:cs="Arial"/>
          <w:szCs w:val="18"/>
          <w:lang w:val="ru-RU"/>
        </w:rPr>
        <w:t xml:space="preserve">Подпись Microsoft отображена на следующей странице. </w:t>
      </w:r>
    </w:p>
    <w:p w:rsidR="00F51C6E" w:rsidRDefault="001E6824">
      <w:pPr>
        <w:pStyle w:val="ProductList-Body"/>
        <w:rPr>
          <w:lang w:val="ru-RU"/>
        </w:rPr>
      </w:pPr>
      <w:r>
        <w:rPr>
          <w:lang w:val="ru-RU"/>
        </w:rPr>
        <w:br w:type="page"/>
      </w:r>
    </w:p>
    <w:p w:rsidR="00F51C6E" w:rsidRDefault="00F51C6E">
      <w:pPr>
        <w:pStyle w:val="ProductList-Body"/>
        <w:rPr>
          <w:lang w:val="ru-RU"/>
        </w:rPr>
      </w:pPr>
    </w:p>
    <w:p w:rsidR="00F51C6E" w:rsidRDefault="001E6824">
      <w:pPr>
        <w:pStyle w:val="ProductList-Body"/>
        <w:outlineLvl w:val="1"/>
        <w:rPr>
          <w:b/>
          <w:lang w:val="ru-RU"/>
        </w:rPr>
      </w:pPr>
      <w:r>
        <w:rPr>
          <w:rFonts w:ascii="Calibri" w:eastAsia="Calibri" w:hAnsi="Calibri" w:cs="Arial"/>
          <w:b/>
          <w:szCs w:val="18"/>
          <w:lang w:val="ru-RU"/>
        </w:rPr>
        <w:t>Подписание Стандартных договорных условий для Профессиональных услуг, Приложений №№ 1 и 2 от имени импортера данных:</w:t>
      </w:r>
    </w:p>
    <w:p w:rsidR="00F51C6E" w:rsidRDefault="00F51C6E">
      <w:pPr>
        <w:pStyle w:val="ProductList-Body"/>
        <w:rPr>
          <w:lang w:val="ru-RU"/>
        </w:rPr>
      </w:pPr>
    </w:p>
    <w:p w:rsidR="00F51C6E" w:rsidRDefault="001E6824">
      <w:pPr>
        <w:keepNext/>
        <w:tabs>
          <w:tab w:val="left" w:pos="1896"/>
        </w:tabs>
        <w:spacing w:before="360"/>
      </w:pPr>
      <w:r>
        <w:rPr>
          <w:rFonts w:ascii="Calibri" w:eastAsia="Calibri" w:hAnsi="Calibri" w:cs="Arial"/>
          <w:lang w:val="ru-RU"/>
        </w:rPr>
        <w:t xml:space="preserve">Подпись:  </w:t>
      </w:r>
    </w:p>
    <w:p w:rsidR="00F51C6E" w:rsidRDefault="001E6824">
      <w:pPr>
        <w:keepNext/>
        <w:tabs>
          <w:tab w:val="right" w:pos="9000"/>
        </w:tabs>
        <w:spacing w:before="360"/>
        <w:rPr>
          <w:rFonts w:cstheme="minorHAnsi"/>
          <w:b/>
          <w:spacing w:val="-2"/>
          <w:sz w:val="28"/>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432844" name=""/>
                    <pic:cNvPicPr/>
                  </pic:nvPicPr>
                  <pic:blipFill>
                    <a:blip r:embed="rId15"/>
                    <a:stretch>
                      <a:fillRect/>
                    </a:stretch>
                  </pic:blipFill>
                  <pic:spPr>
                    <a:xfrm>
                      <a:off x="0" y="0"/>
                      <a:ext cx="1868885" cy="690050"/>
                    </a:xfrm>
                    <a:prstGeom prst="rect">
                      <a:avLst/>
                    </a:prstGeom>
                  </pic:spPr>
                </pic:pic>
              </a:graphicData>
            </a:graphic>
          </wp:inline>
        </w:drawing>
      </w:r>
    </w:p>
    <w:p w:rsidR="00F51C6E" w:rsidRDefault="001E6824">
      <w:pPr>
        <w:keepNext/>
        <w:spacing w:after="120"/>
        <w:rPr>
          <w:rFonts w:cstheme="minorHAnsi"/>
          <w:b/>
          <w:lang w:val="ru-RU"/>
        </w:rPr>
      </w:pPr>
      <w:r>
        <w:rPr>
          <w:rFonts w:ascii="Calibri" w:eastAsia="Calibri" w:hAnsi="Calibri" w:cs="Calibri"/>
          <w:b/>
          <w:spacing w:val="-2"/>
          <w:lang w:val="ru-RU"/>
        </w:rPr>
        <w:t>Ананд Эсваран (Anand Eswaran), корпоративный вице-президент</w:t>
      </w:r>
    </w:p>
    <w:p w:rsidR="00F51C6E" w:rsidRDefault="001E6824">
      <w:pPr>
        <w:pStyle w:val="ProductList-Body"/>
      </w:pPr>
      <w:r>
        <w:rPr>
          <w:rFonts w:ascii="Calibri" w:eastAsia="Calibri" w:hAnsi="Calibri" w:cs="Arial"/>
          <w:szCs w:val="18"/>
        </w:rPr>
        <w:t>Microsoft Corporation</w:t>
      </w:r>
    </w:p>
    <w:p w:rsidR="00F51C6E" w:rsidRDefault="001E6824">
      <w:pPr>
        <w:pStyle w:val="ProductList-Body"/>
      </w:pPr>
      <w:r>
        <w:rPr>
          <w:rFonts w:ascii="Calibri" w:eastAsia="Calibri" w:hAnsi="Calibri" w:cs="Arial"/>
          <w:szCs w:val="18"/>
        </w:rPr>
        <w:t>One Microsoft Way</w:t>
      </w:r>
    </w:p>
    <w:p w:rsidR="00F51C6E" w:rsidRDefault="001E6824">
      <w:pPr>
        <w:pStyle w:val="ProductList-Body"/>
      </w:pPr>
      <w:r>
        <w:rPr>
          <w:rFonts w:ascii="Calibri" w:eastAsia="Calibri" w:hAnsi="Calibri" w:cs="Arial"/>
          <w:szCs w:val="18"/>
        </w:rPr>
        <w:t>Redmond, WA, 98052 USA</w:t>
      </w:r>
    </w:p>
    <w:p w:rsidR="00F51C6E" w:rsidRDefault="001E6824">
      <w:pPr>
        <w:rPr>
          <w:rFonts w:cstheme="minorHAnsi"/>
          <w:b/>
          <w:sz w:val="24"/>
          <w:szCs w:val="24"/>
          <w:lang w:eastAsia="zh-CN"/>
        </w:rPr>
      </w:pPr>
      <w:r>
        <w:rPr>
          <w:rFonts w:cstheme="minorHAnsi"/>
          <w:b/>
          <w:sz w:val="24"/>
          <w:szCs w:val="24"/>
          <w:lang w:eastAsia="zh-CN"/>
        </w:rPr>
        <w:br w:type="page"/>
      </w:r>
    </w:p>
    <w:p w:rsidR="00F51C6E" w:rsidRDefault="001E6824">
      <w:pPr>
        <w:pStyle w:val="ProductList-SectionHeading"/>
        <w:outlineLvl w:val="0"/>
        <w:rPr>
          <w:lang w:val="ru-RU"/>
        </w:rPr>
      </w:pPr>
      <w:r>
        <w:rPr>
          <w:rFonts w:ascii="Calibri Light" w:eastAsia="Calibri Light" w:hAnsi="Calibri Light" w:cs="Arial"/>
          <w:szCs w:val="40"/>
          <w:lang w:val="ru-RU"/>
        </w:rPr>
        <w:lastRenderedPageBreak/>
        <w:t>Приложение № 2. Стандартные договорные условия (Операторы) для Услуг поддержки и Услуг консультирования, предоставляемых Global Delivery India</w:t>
      </w:r>
    </w:p>
    <w:p w:rsidR="00F51C6E" w:rsidRDefault="001E6824">
      <w:pPr>
        <w:pStyle w:val="ProductList-Body"/>
        <w:rPr>
          <w:lang w:val="ru-RU"/>
        </w:rPr>
      </w:pPr>
      <w:r>
        <w:rPr>
          <w:rFonts w:ascii="Calibri" w:eastAsia="Calibri" w:hAnsi="Calibri" w:cs="Arial"/>
          <w:szCs w:val="18"/>
          <w:lang w:val="ru-RU"/>
        </w:rPr>
        <w:t>Подписание Клиентом акта об оказанных услуг включает подписание настоящего Приложения № 2, которое также подписывается Microsoft Global Delivery India. Чтобы отказаться от выполнения «Стандартных договорных условий», Клиент обязан отправить следующую информацию Microsoft в письменном уведомлении (в соответствии с условиями Соглашения с Клиентом):</w:t>
      </w:r>
    </w:p>
    <w:p w:rsidR="00F51C6E" w:rsidRDefault="001E6824">
      <w:pPr>
        <w:pStyle w:val="ProductList-Body"/>
        <w:rPr>
          <w:lang w:val="ru-RU"/>
        </w:rPr>
      </w:pPr>
      <w:r>
        <w:rPr>
          <w:rFonts w:ascii="Calibri" w:eastAsia="Calibri" w:hAnsi="Calibri" w:cs="Arial"/>
          <w:szCs w:val="18"/>
          <w:lang w:val="ru-RU"/>
        </w:rPr>
        <w:t>•</w:t>
      </w:r>
      <w:r>
        <w:rPr>
          <w:rFonts w:ascii="Calibri" w:eastAsia="Calibri" w:hAnsi="Calibri" w:cs="Arial"/>
          <w:szCs w:val="18"/>
          <w:lang w:val="ru-RU"/>
        </w:rPr>
        <w:tab/>
        <w:t>полное юридическое наименование Клиента и любого Аффилированного лица, которое отказывается от выполнения условий;</w:t>
      </w:r>
    </w:p>
    <w:p w:rsidR="00F51C6E" w:rsidRDefault="001E6824">
      <w:pPr>
        <w:pStyle w:val="ProductList-Body"/>
        <w:rPr>
          <w:lang w:val="ru-RU"/>
        </w:rPr>
      </w:pPr>
      <w:r>
        <w:rPr>
          <w:rFonts w:ascii="Calibri" w:eastAsia="Calibri" w:hAnsi="Calibri" w:cs="Arial"/>
          <w:szCs w:val="18"/>
          <w:lang w:val="ru-RU"/>
        </w:rPr>
        <w:t>•</w:t>
      </w:r>
      <w:r>
        <w:rPr>
          <w:rFonts w:ascii="Calibri" w:eastAsia="Calibri" w:hAnsi="Calibri" w:cs="Arial"/>
          <w:szCs w:val="18"/>
          <w:lang w:val="ru-RU"/>
        </w:rPr>
        <w:tab/>
        <w:t>если Клиент имеет несколько Соглашений – Соглашение, к которому относится Отказ;</w:t>
      </w:r>
    </w:p>
    <w:p w:rsidR="00F51C6E" w:rsidRDefault="001E6824">
      <w:pPr>
        <w:pStyle w:val="ProductList-Body"/>
        <w:rPr>
          <w:lang w:val="ru-RU"/>
        </w:rPr>
      </w:pPr>
      <w:r>
        <w:rPr>
          <w:rFonts w:ascii="Calibri" w:eastAsia="Calibri" w:hAnsi="Calibri" w:cs="Arial"/>
          <w:szCs w:val="18"/>
          <w:lang w:val="ru-RU"/>
        </w:rPr>
        <w:t>•</w:t>
      </w:r>
      <w:r>
        <w:rPr>
          <w:rFonts w:ascii="Calibri" w:eastAsia="Calibri" w:hAnsi="Calibri" w:cs="Arial"/>
          <w:szCs w:val="18"/>
          <w:lang w:val="ru-RU"/>
        </w:rPr>
        <w:tab/>
        <w:t>заявление о том, что Клиент (или Аффилированное лицо) отказывается от Стандартных договорных положений.</w:t>
      </w:r>
    </w:p>
    <w:p w:rsidR="00F51C6E" w:rsidRDefault="001E6824">
      <w:pPr>
        <w:pStyle w:val="ProductList-Body"/>
        <w:rPr>
          <w:lang w:val="ru-RU"/>
        </w:rPr>
      </w:pPr>
      <w:r>
        <w:rPr>
          <w:rFonts w:ascii="Calibri" w:eastAsia="Calibri" w:hAnsi="Calibri" w:cs="Arial"/>
          <w:szCs w:val="18"/>
          <w:lang w:val="ru-RU"/>
        </w:rP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года для узаконивания экспорта данных из страны, если Клиент не запросил разрешение регулирующих органов.</w:t>
      </w:r>
    </w:p>
    <w:p w:rsidR="00F51C6E" w:rsidRDefault="001E6824">
      <w:pPr>
        <w:pStyle w:val="ProductList-Body"/>
        <w:rPr>
          <w:lang w:val="ru-RU"/>
        </w:rPr>
      </w:pPr>
      <w:r>
        <w:rPr>
          <w:rFonts w:ascii="Calibri" w:eastAsia="Calibri" w:hAnsi="Calibri" w:cs="Arial"/>
          <w:szCs w:val="18"/>
          <w:lang w:val="ru-RU"/>
        </w:rPr>
        <w:t>Начиная с 25 мая 2018 года и далее, ссылки на различные Статьи Директивы 95/46/EC в Стандартных договорных условиях ниже будут рассматриваться как ссылки на надлежащие и соответствующие Статьи регламента GDPR.</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Для целей Статьи 26(2) Директивы 95/46/EC касательно передачи персональных данных операторам, находящимся в третьих странах, которые не обеспечивают адекватный уровень защиты данных, Клиент (как экспортер данных) и Microsoft Global Services Center (India) Private Limited (как импортер данных, подпись которого поставлена ниже), каждый отдельно — «сторона», вместе — «стороны», договорились о следующих Договорных условиях («Условия» или «Стандартные договорные условия»)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Добавлении 1.</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1:  Определения</w:t>
      </w:r>
      <w:r>
        <w:rPr>
          <w:rFonts w:ascii="Calibri" w:eastAsia="Calibri" w:hAnsi="Calibri" w:cs="Arial"/>
          <w:szCs w:val="18"/>
          <w:lang w:val="ru-RU"/>
        </w:rPr>
        <w:t xml:space="preserve"> </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(a) термины «персональные данные», «специальные категории данных», «процесс/обработка», «контролер», «оператор», «субъект данных» и «надзорный орган» имеют то же значение, что и в Директиве 95/46/EC Европейского парламента и Совета от 24 октября 1995 года о защите пользователей в отношении обработки персональных данных и свободного перемещения таких данных.  </w:t>
      </w:r>
    </w:p>
    <w:p w:rsidR="00F51C6E" w:rsidRDefault="001E6824">
      <w:pPr>
        <w:pStyle w:val="ProductList-Body"/>
        <w:spacing w:after="120"/>
        <w:rPr>
          <w:lang w:val="ru-RU"/>
        </w:rPr>
      </w:pPr>
      <w:r>
        <w:rPr>
          <w:rFonts w:ascii="Calibri" w:eastAsia="Calibri" w:hAnsi="Calibri" w:cs="Arial"/>
          <w:szCs w:val="18"/>
          <w:lang w:val="ru-RU"/>
        </w:rPr>
        <w:t xml:space="preserve">(b) «экспортер данных» — контролер, который передает персональные данные; </w:t>
      </w:r>
    </w:p>
    <w:p w:rsidR="00F51C6E" w:rsidRDefault="001E6824">
      <w:pPr>
        <w:pStyle w:val="ProductList-Body"/>
        <w:spacing w:after="120"/>
        <w:rPr>
          <w:lang w:val="ru-RU"/>
        </w:rPr>
      </w:pPr>
      <w:r>
        <w:rPr>
          <w:rFonts w:ascii="Calibri" w:eastAsia="Calibri" w:hAnsi="Calibri" w:cs="Arial"/>
          <w:szCs w:val="18"/>
          <w:lang w:val="ru-RU"/>
        </w:rPr>
        <w:t xml:space="preserve">(c) «импортер данных» — оператор,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согласно Условиям, и который не подлежит системе третьей страны по обеспечению адекватной защиты данных в значении Статьи 25(1) Директивы 95/46/EC;  </w:t>
      </w:r>
    </w:p>
    <w:p w:rsidR="00F51C6E" w:rsidRDefault="001E6824">
      <w:pPr>
        <w:pStyle w:val="ProductList-Body"/>
        <w:spacing w:after="120"/>
        <w:rPr>
          <w:lang w:val="ru-RU"/>
        </w:rPr>
      </w:pPr>
      <w:r>
        <w:rPr>
          <w:rFonts w:ascii="Calibri" w:eastAsia="Calibri" w:hAnsi="Calibri" w:cs="Arial"/>
          <w:szCs w:val="18"/>
          <w:lang w:val="ru-RU"/>
        </w:rPr>
        <w:t xml:space="preserve">(d) «дополнительный оператор» — оператор, привлеченный импортером данных или каким-либо другим дополнительным оператором импортера данных, который соглашается получать от импортера данных или какого-либо другого дополнительного оператора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согласно Условиям и условиям письменного дополнительного контракта; </w:t>
      </w:r>
    </w:p>
    <w:p w:rsidR="00F51C6E" w:rsidRDefault="001E6824">
      <w:pPr>
        <w:pStyle w:val="ProductList-Body"/>
        <w:spacing w:after="120"/>
        <w:rPr>
          <w:lang w:val="ru-RU"/>
        </w:rPr>
      </w:pPr>
      <w:r>
        <w:rPr>
          <w:rFonts w:ascii="Calibri" w:eastAsia="Calibri" w:hAnsi="Calibri" w:cs="Arial"/>
          <w:szCs w:val="18"/>
          <w:lang w:val="ru-RU"/>
        </w:rP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контролеру данных в Государстве-участнике, в котором находится экспортер данных; </w:t>
      </w:r>
    </w:p>
    <w:p w:rsidR="00F51C6E" w:rsidRDefault="001E6824">
      <w:pPr>
        <w:pStyle w:val="ProductList-Body"/>
        <w:rPr>
          <w:lang w:val="ru-RU"/>
        </w:rPr>
      </w:pPr>
      <w:r>
        <w:rPr>
          <w:rFonts w:ascii="Calibri" w:eastAsia="Calibri" w:hAnsi="Calibri" w:cs="Arial"/>
          <w:szCs w:val="18"/>
          <w:lang w:val="ru-RU"/>
        </w:rP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2: Сведения о передаче</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Сведения о передаче и, в частности, специальные категории персональных данных, если это уместно, указаны в Приложении № 1 ниже, которое является неотъемлемой частью Условий.</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3:  Условие о бенефициаре-третьем лице</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1. Субъект данных может применять к экспортеру данных настоящее Условие, Условия 4(b)–(i), Условия 5(a)–(e) и (g)–(j), Условия 6(1)–(2), Условие 7, Условие 8(2) и Условия 9–12 в роли бенефициара-третьего лица. </w:t>
      </w:r>
    </w:p>
    <w:p w:rsidR="00F51C6E" w:rsidRDefault="001E6824">
      <w:pPr>
        <w:pStyle w:val="ProductList-Body"/>
        <w:spacing w:after="120"/>
        <w:rPr>
          <w:lang w:val="ru-RU"/>
        </w:rPr>
      </w:pPr>
      <w:r>
        <w:rPr>
          <w:rFonts w:ascii="Calibri" w:eastAsia="Calibri" w:hAnsi="Calibri" w:cs="Arial"/>
          <w:szCs w:val="18"/>
          <w:lang w:val="ru-RU"/>
        </w:rPr>
        <w:lastRenderedPageBreak/>
        <w:t xml:space="preserve">2. Субъект данных может применять к импортеру данных настоящее Условие, Условия 5(a)–(e) и (g), Условие 6, Условие 7, Условие 8(2) и Условия 9–12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субъект данных может применить их к такой организации. </w:t>
      </w:r>
    </w:p>
    <w:p w:rsidR="00F51C6E" w:rsidRDefault="001E6824">
      <w:pPr>
        <w:pStyle w:val="ProductList-Body"/>
        <w:spacing w:after="120"/>
        <w:rPr>
          <w:lang w:val="ru-RU"/>
        </w:rPr>
      </w:pPr>
      <w:r>
        <w:rPr>
          <w:rFonts w:ascii="Calibri" w:eastAsia="Calibri" w:hAnsi="Calibri" w:cs="Arial"/>
          <w:szCs w:val="18"/>
          <w:lang w:val="ru-RU"/>
        </w:rPr>
        <w:t xml:space="preserve">3. Субъект данных может применять к дополнительному оператору настоящее Условие, Условия 5(a)–(e) и (g), Условие 6, Условие 7, Условие 8(2) и Условия 9–12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оператор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субъект данных может применить их к такой организации. Такая ответственность дополнительного оператора перед третьим лицом ограничивается его собственными операциями по обработке в соответствии с Условиями. </w:t>
      </w:r>
    </w:p>
    <w:p w:rsidR="00F51C6E" w:rsidRDefault="001E6824">
      <w:pPr>
        <w:pStyle w:val="ProductList-Body"/>
        <w:rPr>
          <w:lang w:val="ru-RU"/>
        </w:rPr>
      </w:pPr>
      <w:r>
        <w:rPr>
          <w:rFonts w:ascii="Calibri" w:eastAsia="Calibri" w:hAnsi="Calibri" w:cs="Arial"/>
          <w:szCs w:val="18"/>
          <w:lang w:val="ru-RU"/>
        </w:rPr>
        <w:t xml:space="preserve">4. Стороны не возражают против представления интересов субъекта данных ассоциацией или другим органом, если субъект данных явно выражает такое желание и если это разрешено национальным законодательством. </w:t>
      </w:r>
    </w:p>
    <w:p w:rsidR="00F51C6E" w:rsidRDefault="00F51C6E">
      <w:pPr>
        <w:pStyle w:val="ProductList-Body"/>
        <w:rPr>
          <w:lang w:val="ru-RU"/>
        </w:rPr>
      </w:pPr>
    </w:p>
    <w:p w:rsidR="00F51C6E" w:rsidRDefault="001E6824">
      <w:pPr>
        <w:rPr>
          <w:b/>
          <w:sz w:val="18"/>
          <w:lang w:val="ru-RU"/>
        </w:rPr>
      </w:pPr>
      <w:r>
        <w:rPr>
          <w:b/>
          <w:lang w:val="ru-RU"/>
        </w:rPr>
        <w:br w:type="page"/>
      </w:r>
    </w:p>
    <w:p w:rsidR="00F51C6E" w:rsidRDefault="001E6824">
      <w:pPr>
        <w:pStyle w:val="ProductList-Body"/>
        <w:keepNext/>
        <w:jc w:val="center"/>
        <w:outlineLvl w:val="1"/>
        <w:rPr>
          <w:b/>
          <w:lang w:val="ru-RU"/>
        </w:rPr>
      </w:pPr>
      <w:r>
        <w:rPr>
          <w:rFonts w:ascii="Calibri" w:eastAsia="Calibri" w:hAnsi="Calibri" w:cs="Arial"/>
          <w:b/>
          <w:szCs w:val="18"/>
          <w:lang w:val="ru-RU"/>
        </w:rPr>
        <w:lastRenderedPageBreak/>
        <w:t>Условие 4: Обязательства экспортера данных</w:t>
      </w:r>
    </w:p>
    <w:p w:rsidR="00F51C6E" w:rsidRDefault="00F51C6E">
      <w:pPr>
        <w:pStyle w:val="ProductList-Body"/>
        <w:keepNext/>
        <w:rPr>
          <w:lang w:val="ru-RU"/>
        </w:rPr>
      </w:pPr>
    </w:p>
    <w:p w:rsidR="00F51C6E" w:rsidRDefault="001E6824">
      <w:pPr>
        <w:pStyle w:val="ProductList-Body"/>
        <w:keepNext/>
        <w:rPr>
          <w:lang w:val="ru-RU"/>
        </w:rPr>
      </w:pPr>
      <w:r>
        <w:rPr>
          <w:rFonts w:ascii="Calibri" w:eastAsia="Calibri" w:hAnsi="Calibri" w:cs="Arial"/>
          <w:szCs w:val="18"/>
          <w:lang w:val="ru-RU"/>
        </w:rPr>
        <w:t xml:space="preserve">Экспортер данных соглашается с нижеуказанным и гарантирует: </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(a) что обработка, в том числе сама передача, персональных данных выполняется и будет выполняться согласно соответствующим положениям применимого законодательства о защите информации (и, если применимо, уведомление о такой обработке передается в соответствующие органы государства-участника, в котором работает экспортер данных) и не нарушает соответствующие положения такого государства; </w:t>
      </w:r>
    </w:p>
    <w:p w:rsidR="00F51C6E" w:rsidRDefault="001E6824">
      <w:pPr>
        <w:pStyle w:val="ProductList-Body"/>
        <w:spacing w:after="120"/>
        <w:rPr>
          <w:lang w:val="ru-RU"/>
        </w:rPr>
      </w:pPr>
      <w:r>
        <w:rPr>
          <w:rFonts w:ascii="Calibri" w:eastAsia="Calibri" w:hAnsi="Calibri" w:cs="Arial"/>
          <w:szCs w:val="18"/>
          <w:lang w:val="ru-RU"/>
        </w:rP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Условиями; </w:t>
      </w:r>
    </w:p>
    <w:p w:rsidR="00F51C6E" w:rsidRDefault="001E6824">
      <w:pPr>
        <w:pStyle w:val="ProductList-Body"/>
        <w:spacing w:after="120"/>
        <w:rPr>
          <w:lang w:val="ru-RU"/>
        </w:rPr>
      </w:pPr>
      <w:r>
        <w:rPr>
          <w:rFonts w:ascii="Calibri" w:eastAsia="Calibri" w:hAnsi="Calibri" w:cs="Arial"/>
          <w:szCs w:val="18"/>
          <w:lang w:val="ru-RU"/>
        </w:rPr>
        <w:t xml:space="preserve">(c) что импортер данных предоставит достаточные гарантии в отношении технических и организационных мер безопасности, указанных в Приложении № 2 ниже; </w:t>
      </w:r>
    </w:p>
    <w:p w:rsidR="00F51C6E" w:rsidRDefault="001E6824">
      <w:pPr>
        <w:pStyle w:val="ProductList-Body"/>
        <w:spacing w:after="120"/>
        <w:rPr>
          <w:lang w:val="ru-RU"/>
        </w:rPr>
      </w:pPr>
      <w:r>
        <w:rPr>
          <w:rFonts w:ascii="Calibri" w:eastAsia="Calibri" w:hAnsi="Calibri" w:cs="Arial"/>
          <w:szCs w:val="18"/>
          <w:lang w:val="ru-RU"/>
        </w:rP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от других незаконных форм обработки, а также что такие меры обеспечивают уровень безопасности, соответствующий рискам, присущим обработке и вытекающим из характера данных, которые необходимо защитить, с учетом современных технических средств и стоимости их реализации; </w:t>
      </w:r>
    </w:p>
    <w:p w:rsidR="00F51C6E" w:rsidRDefault="001E6824">
      <w:pPr>
        <w:pStyle w:val="ProductList-Body"/>
        <w:spacing w:after="120"/>
        <w:rPr>
          <w:lang w:val="ru-RU"/>
        </w:rPr>
      </w:pPr>
      <w:r>
        <w:rPr>
          <w:rFonts w:ascii="Calibri" w:eastAsia="Calibri" w:hAnsi="Calibri" w:cs="Arial"/>
          <w:szCs w:val="18"/>
          <w:lang w:val="ru-RU"/>
        </w:rPr>
        <w:t xml:space="preserve">(e) что он обеспечит соответствие мерам безопасности; </w:t>
      </w:r>
    </w:p>
    <w:p w:rsidR="00F51C6E" w:rsidRDefault="001E6824">
      <w:pPr>
        <w:pStyle w:val="ProductList-Body"/>
        <w:spacing w:after="120"/>
        <w:rPr>
          <w:lang w:val="ru-RU"/>
        </w:rPr>
      </w:pPr>
      <w:r>
        <w:rPr>
          <w:rFonts w:ascii="Calibri" w:eastAsia="Calibri" w:hAnsi="Calibri" w:cs="Arial"/>
          <w:szCs w:val="18"/>
          <w:lang w:val="ru-RU"/>
        </w:rPr>
        <w:t xml:space="preserve">(f) что, если передача связана со специальными категориями данных, субъект данных проинформирован или будет проинформирован либо до осуществления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rsidR="00F51C6E" w:rsidRDefault="001E6824">
      <w:pPr>
        <w:pStyle w:val="ProductList-Body"/>
        <w:spacing w:after="120"/>
        <w:rPr>
          <w:lang w:val="ru-RU"/>
        </w:rPr>
      </w:pPr>
      <w:r>
        <w:rPr>
          <w:rFonts w:ascii="Calibri" w:eastAsia="Calibri" w:hAnsi="Calibri" w:cs="Arial"/>
          <w:szCs w:val="18"/>
          <w:lang w:val="ru-RU"/>
        </w:rPr>
        <w:t xml:space="preserve">(g) передавать уведомления, полученные от импортеров данных или какого-либо дополнительного оператора в соответствии с Условиями 5(b) и 8(3) надзорным органам по защите данных, если экспортер данных принимает решение продолжить передачу или отменить приостановку; </w:t>
      </w:r>
    </w:p>
    <w:p w:rsidR="00F51C6E" w:rsidRDefault="001E6824">
      <w:pPr>
        <w:pStyle w:val="ProductList-Body"/>
        <w:spacing w:after="120"/>
        <w:rPr>
          <w:lang w:val="ru-RU"/>
        </w:rPr>
      </w:pPr>
      <w:r>
        <w:rPr>
          <w:rFonts w:ascii="Calibri" w:eastAsia="Calibri" w:hAnsi="Calibri" w:cs="Arial"/>
          <w:szCs w:val="18"/>
          <w:lang w:val="ru-RU"/>
        </w:rPr>
        <w:t xml:space="preserve">(h) предоставлять объектам данных по запросу копию Условий, за исключением Приложения №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Условиями, если Условия или контракт не содержат коммерческие сведения; в таком случае коммерческие сведения могут быть удалены; </w:t>
      </w:r>
    </w:p>
    <w:p w:rsidR="00F51C6E" w:rsidRDefault="001E6824">
      <w:pPr>
        <w:pStyle w:val="ProductList-Body"/>
        <w:spacing w:after="120"/>
        <w:rPr>
          <w:lang w:val="ru-RU"/>
        </w:rPr>
      </w:pPr>
      <w:r>
        <w:rPr>
          <w:rFonts w:ascii="Calibri" w:eastAsia="Calibri" w:hAnsi="Calibri" w:cs="Arial"/>
          <w:szCs w:val="18"/>
          <w:lang w:val="ru-RU"/>
        </w:rPr>
        <w:t xml:space="preserve">(i) что в случае привлечения дополнительного оператора действия по обработке выполняются дополнительным оператором в соответствии с Условием 11 и он обеспечивает как минимум такой же уровень защиты персональных данных и права субъекта данных как импортера данных в соответствии с Условиями; </w:t>
      </w:r>
    </w:p>
    <w:p w:rsidR="00F51C6E" w:rsidRDefault="001E6824">
      <w:pPr>
        <w:pStyle w:val="ProductList-Body"/>
        <w:rPr>
          <w:lang w:val="ru-RU"/>
        </w:rPr>
      </w:pPr>
      <w:r>
        <w:rPr>
          <w:rFonts w:ascii="Calibri" w:eastAsia="Calibri" w:hAnsi="Calibri" w:cs="Arial"/>
          <w:szCs w:val="18"/>
          <w:lang w:val="ru-RU"/>
        </w:rPr>
        <w:t>(j) что он обеспечит соответствие Условиям 4 с (a)–(i).</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5: Обязательства импортера данных</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 xml:space="preserve">Импортер данных соглашается с нижеследующим и гарантирует: </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(a) обработку персональных данных только от имени экспортера данных и в соответствии с его инструкциями и Условиями;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требованиям, и в таком случае экспортер данных имеет право приостановить передачу данных и (или) прекратить действие контракта; </w:t>
      </w:r>
    </w:p>
    <w:p w:rsidR="00F51C6E" w:rsidRDefault="001E6824">
      <w:pPr>
        <w:pStyle w:val="ProductList-Body"/>
        <w:spacing w:after="120"/>
        <w:rPr>
          <w:lang w:val="ru-RU"/>
        </w:rPr>
      </w:pPr>
      <w:r>
        <w:rPr>
          <w:rFonts w:ascii="Calibri" w:eastAsia="Calibri" w:hAnsi="Calibri" w:cs="Arial"/>
          <w:szCs w:val="18"/>
          <w:lang w:val="ru-RU"/>
        </w:rP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которое, вероятно, окажет существенное негативное влияние на гарантии и обязательства, предусмотренные Условиями,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rsidR="00F51C6E" w:rsidRDefault="001E6824">
      <w:pPr>
        <w:pStyle w:val="ProductList-Body"/>
        <w:spacing w:after="120"/>
        <w:rPr>
          <w:lang w:val="ru-RU"/>
        </w:rPr>
      </w:pPr>
      <w:r>
        <w:rPr>
          <w:rFonts w:ascii="Calibri" w:eastAsia="Calibri" w:hAnsi="Calibri" w:cs="Arial"/>
          <w:szCs w:val="18"/>
          <w:lang w:val="ru-RU"/>
        </w:rPr>
        <w:t xml:space="preserve">(c) что он внедрил технические и организационные меры безопасности, указанные в Приложении № 2, до обработки переданных персональных данных; </w:t>
      </w:r>
    </w:p>
    <w:p w:rsidR="00F51C6E" w:rsidRDefault="001E6824">
      <w:pPr>
        <w:pStyle w:val="ProductList-Body"/>
        <w:rPr>
          <w:lang w:val="ru-RU"/>
        </w:rPr>
      </w:pPr>
      <w:r>
        <w:rPr>
          <w:rFonts w:ascii="Calibri" w:eastAsia="Calibri" w:hAnsi="Calibri" w:cs="Arial"/>
          <w:szCs w:val="18"/>
          <w:lang w:val="ru-RU"/>
        </w:rPr>
        <w:t xml:space="preserve">(d) что он будет оперативно уведомлять экспортера данных о: </w:t>
      </w:r>
    </w:p>
    <w:p w:rsidR="00F51C6E" w:rsidRDefault="001E6824">
      <w:pPr>
        <w:pStyle w:val="ProductList-Body"/>
        <w:spacing w:after="60"/>
        <w:ind w:left="360"/>
        <w:rPr>
          <w:lang w:val="ru-RU"/>
        </w:rPr>
      </w:pPr>
      <w:r>
        <w:rPr>
          <w:rFonts w:ascii="Calibri" w:eastAsia="Calibri" w:hAnsi="Calibri" w:cs="Arial"/>
          <w:szCs w:val="18"/>
          <w:lang w:val="ru-RU"/>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rsidR="00F51C6E" w:rsidRDefault="001E6824">
      <w:pPr>
        <w:pStyle w:val="ProductList-Body"/>
        <w:spacing w:after="60"/>
        <w:ind w:left="360"/>
        <w:rPr>
          <w:lang w:val="ru-RU"/>
        </w:rPr>
      </w:pPr>
      <w:r>
        <w:rPr>
          <w:rFonts w:ascii="Calibri" w:eastAsia="Calibri" w:hAnsi="Calibri" w:cs="Arial"/>
          <w:szCs w:val="18"/>
          <w:lang w:val="ru-RU"/>
        </w:rPr>
        <w:lastRenderedPageBreak/>
        <w:t xml:space="preserve">(ii) каком-либо случайном или несанкционированном доступе, и </w:t>
      </w:r>
    </w:p>
    <w:p w:rsidR="00F51C6E" w:rsidRDefault="001E6824">
      <w:pPr>
        <w:pStyle w:val="ProductList-Body"/>
        <w:spacing w:after="120"/>
        <w:ind w:left="360"/>
        <w:rPr>
          <w:lang w:val="ru-RU"/>
        </w:rPr>
      </w:pPr>
      <w:r>
        <w:rPr>
          <w:rFonts w:ascii="Calibri" w:eastAsia="Calibri" w:hAnsi="Calibri" w:cs="Arial"/>
          <w:szCs w:val="18"/>
          <w:lang w:val="ru-RU"/>
        </w:rPr>
        <w:t xml:space="preserve">(iii) каких-либо запросах, полученных непосредственно от субъектов данных, не отвечая на такие запросы, если у него нет разрешения на это; </w:t>
      </w:r>
    </w:p>
    <w:p w:rsidR="00F51C6E" w:rsidRDefault="001E6824">
      <w:pPr>
        <w:pStyle w:val="ProductList-Body"/>
        <w:spacing w:after="120"/>
        <w:rPr>
          <w:lang w:val="ru-RU"/>
        </w:rPr>
      </w:pPr>
      <w:r>
        <w:rPr>
          <w:rFonts w:ascii="Calibri" w:eastAsia="Calibri" w:hAnsi="Calibri" w:cs="Arial"/>
          <w:szCs w:val="18"/>
          <w:lang w:val="ru-RU"/>
        </w:rP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надзорных органов в отношении обработки передаваемых данных; </w:t>
      </w:r>
    </w:p>
    <w:p w:rsidR="00F51C6E" w:rsidRDefault="001E6824">
      <w:pPr>
        <w:pStyle w:val="ProductList-Body"/>
        <w:spacing w:after="120"/>
        <w:rPr>
          <w:lang w:val="ru-RU"/>
        </w:rPr>
      </w:pPr>
      <w:r>
        <w:rPr>
          <w:rFonts w:ascii="Calibri" w:eastAsia="Calibri" w:hAnsi="Calibri" w:cs="Arial"/>
          <w:szCs w:val="18"/>
          <w:lang w:val="ru-RU"/>
        </w:rPr>
        <w:t xml:space="preserve">(f) по запросу экспортера данных открыть центры обработки данных для аудита действий по обработке, подпадающих под Условия,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надзорным органом; </w:t>
      </w:r>
    </w:p>
    <w:p w:rsidR="00F51C6E" w:rsidRDefault="001E6824">
      <w:pPr>
        <w:pStyle w:val="ProductList-Body"/>
        <w:spacing w:after="120"/>
        <w:rPr>
          <w:lang w:val="ru-RU"/>
        </w:rPr>
      </w:pPr>
      <w:r>
        <w:rPr>
          <w:rFonts w:ascii="Calibri" w:eastAsia="Calibri" w:hAnsi="Calibri" w:cs="Arial"/>
          <w:szCs w:val="18"/>
          <w:lang w:val="ru-RU"/>
        </w:rPr>
        <w:t xml:space="preserve">(g) предоставлять объекту данных по запросу копию Условий или существующий контракт с дополнительным оператором, если Условия или контракт не содержат коммерческие сведения (в таком случае коммерческие сведения могут быть удалены), за исключением Приложения № 2, которое должно быть заменено на сводное описание мер безопасности в тех случаях, когда субъект данных не может получить копию у экспортера данных; </w:t>
      </w:r>
    </w:p>
    <w:p w:rsidR="00F51C6E" w:rsidRDefault="001E6824">
      <w:pPr>
        <w:pStyle w:val="ProductList-Body"/>
        <w:spacing w:after="120"/>
        <w:rPr>
          <w:lang w:val="ru-RU"/>
        </w:rPr>
      </w:pPr>
      <w:r>
        <w:rPr>
          <w:rFonts w:ascii="Calibri" w:eastAsia="Calibri" w:hAnsi="Calibri" w:cs="Arial"/>
          <w:szCs w:val="18"/>
          <w:lang w:val="ru-RU"/>
        </w:rPr>
        <w:t xml:space="preserve">(h) что, в случае привлечения дополнительного оператора, он предварительно проинформировал экспортера данных и получил его предварительное письменное согласие; </w:t>
      </w:r>
    </w:p>
    <w:p w:rsidR="00F51C6E" w:rsidRDefault="001E6824">
      <w:pPr>
        <w:pStyle w:val="ProductList-Body"/>
        <w:spacing w:after="120"/>
        <w:rPr>
          <w:lang w:val="ru-RU"/>
        </w:rPr>
      </w:pPr>
      <w:r>
        <w:rPr>
          <w:rFonts w:ascii="Calibri" w:eastAsia="Calibri" w:hAnsi="Calibri" w:cs="Arial"/>
          <w:szCs w:val="18"/>
          <w:lang w:val="ru-RU"/>
        </w:rPr>
        <w:t>(i) что услуги по обработке, предоставляемые дополнительным оператором, будут выполняться в соответствии с Условием 11; и</w:t>
      </w:r>
    </w:p>
    <w:p w:rsidR="00F51C6E" w:rsidRDefault="001E6824">
      <w:pPr>
        <w:pStyle w:val="ProductList-Body"/>
        <w:rPr>
          <w:lang w:val="ru-RU"/>
        </w:rPr>
      </w:pPr>
      <w:r>
        <w:rPr>
          <w:rFonts w:ascii="Calibri" w:eastAsia="Calibri" w:hAnsi="Calibri" w:cs="Arial"/>
          <w:szCs w:val="18"/>
          <w:lang w:val="ru-RU"/>
        </w:rPr>
        <w:t>(j) оперативно отправлять копию соглашения с дополнительным оператором, заключенного в соответствии с Условиями, экспортеру данных.</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6: Ответственность</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1. Стороны соглашаются, что какой-либо объект данных, который понес убытки в результате нарушения обязательств, упомянутых в Условиях 3 или 11 какой-либо стороной или дополнительным оператором, имеет право на компенсацию от экспортера данных за понесенные убытки. </w:t>
      </w:r>
    </w:p>
    <w:p w:rsidR="00F51C6E" w:rsidRDefault="001E6824">
      <w:pPr>
        <w:pStyle w:val="ProductList-Body"/>
        <w:spacing w:after="120"/>
        <w:rPr>
          <w:lang w:val="ru-RU"/>
        </w:rPr>
      </w:pPr>
      <w:r>
        <w:rPr>
          <w:rFonts w:ascii="Calibri" w:eastAsia="Calibri" w:hAnsi="Calibri" w:cs="Arial"/>
          <w:szCs w:val="18"/>
          <w:lang w:val="ru-RU"/>
        </w:rPr>
        <w:t xml:space="preserve">2. Если субъект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оператором каких-либо обязательств, упомянутых в Условиях 3 или 11, поскольку экспортер данных фактически исчез, прекратил законное существование или стал неплатежеспособным, импортер данных соглашается, что субъект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rsidR="00F51C6E" w:rsidRDefault="001E6824">
      <w:pPr>
        <w:pStyle w:val="ProductList-Body"/>
        <w:spacing w:after="120"/>
        <w:rPr>
          <w:lang w:val="ru-RU"/>
        </w:rPr>
      </w:pPr>
      <w:r>
        <w:rPr>
          <w:rFonts w:ascii="Calibri" w:eastAsia="Calibri" w:hAnsi="Calibri" w:cs="Arial"/>
          <w:szCs w:val="18"/>
          <w:lang w:val="ru-RU"/>
        </w:rPr>
        <w:t xml:space="preserve">Импортер данных не может ссылаться на нарушение дополнительным оператором своих обязательств, чтобы избежать собственной ответственности. </w:t>
      </w:r>
    </w:p>
    <w:p w:rsidR="00F51C6E" w:rsidRDefault="001E6824">
      <w:pPr>
        <w:pStyle w:val="ProductList-Body"/>
        <w:rPr>
          <w:lang w:val="ru-RU"/>
        </w:rPr>
      </w:pPr>
      <w:r>
        <w:rPr>
          <w:rFonts w:ascii="Calibri" w:eastAsia="Calibri" w:hAnsi="Calibri" w:cs="Arial"/>
          <w:szCs w:val="18"/>
          <w:lang w:val="ru-RU"/>
        </w:rPr>
        <w:t xml:space="preserve">3. Если субъект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оператором каких-либо обязательств, упомянутых в Условиях 3 или 11, поскольку экспортер и импортер данных фактически исчезли, прекратили законное существование или стали неплатежеспособными, дополнительный оператор соглашается, что субъект данных может предъявить дополнительному оператору требование, касающееся его собственных операций по обработке в соответствии с Условиями,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субъект данных может применить свои права к такой организации. Ответственность дополнительного оператора ограничивается его собственными операциями по обработке в соответствии с Условиями. </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7: Разрешение споров и юрисдикция</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 xml:space="preserve">1. Импортер данных соглашается, что, если субъект данных применяет в отношении бенефициара-третьего лица свои права или требования по компенсации за повреждения в соответствии с Условиями, импортер данных примет решение субъекта данных: </w:t>
      </w:r>
    </w:p>
    <w:p w:rsidR="00F51C6E" w:rsidRDefault="001E6824">
      <w:pPr>
        <w:pStyle w:val="ProductList-Body"/>
        <w:spacing w:after="60"/>
        <w:ind w:left="360"/>
        <w:rPr>
          <w:lang w:val="ru-RU"/>
        </w:rPr>
      </w:pPr>
      <w:r>
        <w:rPr>
          <w:rFonts w:ascii="Calibri" w:eastAsia="Calibri" w:hAnsi="Calibri" w:cs="Arial"/>
          <w:szCs w:val="18"/>
          <w:lang w:val="ru-RU"/>
        </w:rPr>
        <w:t xml:space="preserve">(a) о передаче спора на разрешение независимому лицу или, если это разрешено, надзорному органу; </w:t>
      </w:r>
    </w:p>
    <w:p w:rsidR="00F51C6E" w:rsidRDefault="001E6824">
      <w:pPr>
        <w:pStyle w:val="ProductList-Body"/>
        <w:spacing w:after="120"/>
        <w:ind w:left="360"/>
        <w:rPr>
          <w:lang w:val="ru-RU"/>
        </w:rPr>
      </w:pPr>
      <w:r>
        <w:rPr>
          <w:rFonts w:ascii="Calibri" w:eastAsia="Calibri" w:hAnsi="Calibri" w:cs="Arial"/>
          <w:szCs w:val="18"/>
          <w:lang w:val="ru-RU"/>
        </w:rPr>
        <w:t xml:space="preserve">(b) о передаче спора в суд Государства-участника, в котором работает экспортер данных. </w:t>
      </w:r>
    </w:p>
    <w:p w:rsidR="00F51C6E" w:rsidRDefault="001E6824">
      <w:pPr>
        <w:pStyle w:val="ProductList-Body"/>
        <w:rPr>
          <w:lang w:val="ru-RU"/>
        </w:rPr>
      </w:pPr>
      <w:r>
        <w:rPr>
          <w:rFonts w:ascii="Calibri" w:eastAsia="Calibri" w:hAnsi="Calibri" w:cs="Arial"/>
          <w:szCs w:val="18"/>
          <w:lang w:val="ru-RU"/>
        </w:rPr>
        <w:t xml:space="preserve">2. Стороны соглашаются, что выбор субъекта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8:  Сотрудничество с надзорными органами</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lastRenderedPageBreak/>
        <w:t xml:space="preserve">1. Экспортер данных соглашается отправлять копию данного контракта надзорному органу по запросу или если это требуется в соответствии с применимым законодательством о защите информации. </w:t>
      </w:r>
    </w:p>
    <w:p w:rsidR="00F51C6E" w:rsidRDefault="001E6824">
      <w:pPr>
        <w:pStyle w:val="ProductList-Body"/>
        <w:spacing w:after="120"/>
        <w:rPr>
          <w:lang w:val="ru-RU"/>
        </w:rPr>
      </w:pPr>
      <w:r>
        <w:rPr>
          <w:rFonts w:ascii="Calibri" w:eastAsia="Calibri" w:hAnsi="Calibri" w:cs="Arial"/>
          <w:szCs w:val="18"/>
          <w:lang w:val="ru-RU"/>
        </w:rPr>
        <w:t xml:space="preserve">2. Стороны соглашаются, что надзорный орган имеет право на проведение проверки импортера данных и какого-либо дополнительного оператора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rsidR="00F51C6E" w:rsidRDefault="001E6824">
      <w:pPr>
        <w:pStyle w:val="ProductList-Body"/>
        <w:rPr>
          <w:lang w:val="ru-RU"/>
        </w:rPr>
      </w:pPr>
      <w:r>
        <w:rPr>
          <w:rFonts w:ascii="Calibri" w:eastAsia="Calibri" w:hAnsi="Calibri" w:cs="Arial"/>
          <w:szCs w:val="18"/>
          <w:lang w:val="ru-RU"/>
        </w:rP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оператору, которое препятствует проведению проверки импортера данных или какого-либо дополнительного оператора, в соответствии с параграфом 2. В таком случае экспортер данных должен иметь право предпринимать меры, предусмотренные в Условии 5 (b). </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9: Применимое законодательство</w:t>
      </w:r>
    </w:p>
    <w:p w:rsidR="00F51C6E" w:rsidRDefault="00F51C6E">
      <w:pPr>
        <w:pStyle w:val="ProductList-Body"/>
        <w:rPr>
          <w:lang w:val="ru-RU"/>
        </w:rPr>
      </w:pPr>
    </w:p>
    <w:p w:rsidR="00F51C6E" w:rsidRDefault="001E6824">
      <w:pPr>
        <w:pStyle w:val="ProductList-Body"/>
        <w:rPr>
          <w:lang w:val="ru-RU"/>
        </w:rPr>
      </w:pPr>
      <w:r>
        <w:rPr>
          <w:rFonts w:ascii="Calibri" w:eastAsia="Calibri" w:hAnsi="Calibri" w:cs="Arial"/>
          <w:szCs w:val="18"/>
          <w:lang w:val="ru-RU"/>
        </w:rPr>
        <w:t xml:space="preserve">Условия регулируются законодательством Государства-участника, в котором учрежден экспортер данных. </w:t>
      </w:r>
    </w:p>
    <w:p w:rsidR="00F51C6E" w:rsidRDefault="00F51C6E">
      <w:pPr>
        <w:pStyle w:val="ProductList-Body"/>
        <w:rPr>
          <w:lang w:val="ru-RU"/>
        </w:rPr>
      </w:pPr>
    </w:p>
    <w:p w:rsidR="00F51C6E" w:rsidRDefault="001E6824">
      <w:pPr>
        <w:pStyle w:val="ProductList-Body"/>
        <w:keepNext/>
        <w:jc w:val="center"/>
        <w:outlineLvl w:val="1"/>
        <w:rPr>
          <w:b/>
          <w:lang w:val="ru-RU"/>
        </w:rPr>
      </w:pPr>
      <w:r>
        <w:rPr>
          <w:rFonts w:ascii="Calibri" w:eastAsia="Calibri" w:hAnsi="Calibri" w:cs="Arial"/>
          <w:b/>
          <w:szCs w:val="18"/>
          <w:lang w:val="ru-RU"/>
        </w:rPr>
        <w:t>Условие 10: Изменение договора</w:t>
      </w:r>
    </w:p>
    <w:p w:rsidR="00F51C6E" w:rsidRDefault="00F51C6E">
      <w:pPr>
        <w:pStyle w:val="ProductList-Body"/>
        <w:keepNext/>
        <w:rPr>
          <w:lang w:val="ru-RU"/>
        </w:rPr>
      </w:pPr>
    </w:p>
    <w:p w:rsidR="00F51C6E" w:rsidRDefault="001E6824">
      <w:pPr>
        <w:pStyle w:val="ProductList-Body"/>
        <w:rPr>
          <w:lang w:val="ru-RU"/>
        </w:rPr>
      </w:pPr>
      <w:r>
        <w:rPr>
          <w:rFonts w:ascii="Calibri" w:eastAsia="Calibri" w:hAnsi="Calibri" w:cs="Arial"/>
          <w:szCs w:val="18"/>
          <w:lang w:val="ru-RU"/>
        </w:rPr>
        <w:t xml:space="preserve">Стороны берут на себя обязательство не изменять Условия. Это не исключает возможность сторон при необходимости добавлять условия по вопросам, связанным с бизнесом, если они не противоречат Условиям. </w:t>
      </w:r>
    </w:p>
    <w:p w:rsidR="00F51C6E" w:rsidRDefault="00F51C6E">
      <w:pPr>
        <w:pStyle w:val="ProductList-Body"/>
        <w:rPr>
          <w:b/>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11: Привлечение дополнительного оператора</w:t>
      </w:r>
      <w:r>
        <w:rPr>
          <w:rFonts w:ascii="Calibri" w:eastAsia="Calibri" w:hAnsi="Calibri" w:cs="Arial"/>
          <w:szCs w:val="18"/>
          <w:lang w:val="ru-RU"/>
        </w:rPr>
        <w:t xml:space="preserve"> </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1. Импортер данных не должен привлекать дополнительных операторов для операций по обработке, выполняемых от имени экспортера данных в соответствии с Условиями, без предварительного письменного согласия экспортера данных. В случаях, когда импортер данных привлекает дополнительного оператора для выполнения обязательств в соответствии с Условиями, при наличии разрешения от экспортера данных, это должно выполняться в соответствии с письменным соглашением с дополнительным оператором, которое налагает те же обязательства на дополнительного оператора, которые налагаются на импортера данных в соответствии с Условиями.  В случаях, когда дополнительный оператор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оператора в соответствии с таким соглашением.  </w:t>
      </w:r>
    </w:p>
    <w:p w:rsidR="00F51C6E" w:rsidRDefault="001E6824">
      <w:pPr>
        <w:pStyle w:val="ProductList-Body"/>
        <w:spacing w:after="120"/>
        <w:rPr>
          <w:lang w:val="ru-RU"/>
        </w:rPr>
      </w:pPr>
      <w:r>
        <w:rPr>
          <w:rFonts w:ascii="Calibri" w:eastAsia="Calibri" w:hAnsi="Calibri" w:cs="Arial"/>
          <w:szCs w:val="18"/>
          <w:lang w:val="ru-RU"/>
        </w:rPr>
        <w:t xml:space="preserve">2. Предварительный письменный контракт между импортером данных и дополнительным оператором также должен содержать условие о бенефициаре-третьем лице, как это предусмотрено в Условии 3 для тех случаев, когда субъект данных не может предъявить экспортеру или импортеру данных требование на компенсацию с соответствии с параграфом 1 Условия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оператора перед третьим лицом ограничивается его собственными операциями по обработке в соответствии с Условиями. </w:t>
      </w:r>
    </w:p>
    <w:p w:rsidR="00F51C6E" w:rsidRDefault="001E6824">
      <w:pPr>
        <w:pStyle w:val="ProductList-Body"/>
        <w:spacing w:after="120"/>
        <w:rPr>
          <w:lang w:val="ru-RU"/>
        </w:rPr>
      </w:pPr>
      <w:r>
        <w:rPr>
          <w:rFonts w:ascii="Calibri" w:eastAsia="Calibri" w:hAnsi="Calibri" w:cs="Arial"/>
          <w:szCs w:val="18"/>
          <w:lang w:val="ru-RU"/>
        </w:rPr>
        <w:t xml:space="preserve">3. Положения, связанные с аспектами договора о защите данных при привлечении дополнительных операторов, изложенные в параграфе 1, регулируются законодательством Государства-участника, в котором учрежден экспортер данных. </w:t>
      </w:r>
    </w:p>
    <w:p w:rsidR="00F51C6E" w:rsidRDefault="001E6824">
      <w:pPr>
        <w:pStyle w:val="ProductList-Body"/>
        <w:rPr>
          <w:lang w:val="ru-RU"/>
        </w:rPr>
      </w:pPr>
      <w:r>
        <w:rPr>
          <w:rFonts w:ascii="Calibri" w:eastAsia="Calibri" w:hAnsi="Calibri" w:cs="Arial"/>
          <w:szCs w:val="18"/>
          <w:lang w:val="ru-RU"/>
        </w:rPr>
        <w:t xml:space="preserve">4. Экспортер данных должен хранить список соглашений с дополнительными операторами, заключенных в соответствии с Условиями, и о которых сообщил импортер данных в соответствии с Условием 5 (j). Такой список должен обновляться по крайней мере раз в год. Надзорный орган экспортера данных по защите данных должен иметь доступ к такому списку. </w:t>
      </w:r>
    </w:p>
    <w:p w:rsidR="00F51C6E" w:rsidRDefault="00F51C6E">
      <w:pPr>
        <w:pStyle w:val="ProductList-Body"/>
        <w:rPr>
          <w:lang w:val="ru-RU"/>
        </w:rPr>
      </w:pPr>
    </w:p>
    <w:p w:rsidR="00F51C6E" w:rsidRDefault="001E6824">
      <w:pPr>
        <w:pStyle w:val="ProductList-Body"/>
        <w:jc w:val="center"/>
        <w:outlineLvl w:val="1"/>
        <w:rPr>
          <w:b/>
          <w:lang w:val="ru-RU"/>
        </w:rPr>
      </w:pPr>
      <w:r>
        <w:rPr>
          <w:rFonts w:ascii="Calibri" w:eastAsia="Calibri" w:hAnsi="Calibri" w:cs="Arial"/>
          <w:b/>
          <w:szCs w:val="18"/>
          <w:lang w:val="ru-RU"/>
        </w:rPr>
        <w:t>Условие 12: Обязательства после прекращения предоставления услуг по обработке персональных данных</w:t>
      </w:r>
      <w:r>
        <w:rPr>
          <w:rFonts w:ascii="Calibri" w:eastAsia="Calibri" w:hAnsi="Calibri" w:cs="Arial"/>
          <w:szCs w:val="18"/>
          <w:lang w:val="ru-RU"/>
        </w:rPr>
        <w:t xml:space="preserve"> </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 xml:space="preserve">1. Стороны соглашаются, что после прекращения действия положений услуг по обработке данных импортер данных и дополнительный оператор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rsidR="00F51C6E" w:rsidRDefault="001E6824">
      <w:pPr>
        <w:pStyle w:val="ProductList-Body"/>
        <w:rPr>
          <w:lang w:val="ru-RU"/>
        </w:rPr>
      </w:pPr>
      <w:r>
        <w:rPr>
          <w:rFonts w:ascii="Calibri" w:eastAsia="Calibri" w:hAnsi="Calibri" w:cs="Arial"/>
          <w:szCs w:val="18"/>
          <w:lang w:val="ru-RU"/>
        </w:rPr>
        <w:t>2. Импортер данных и дополнительный оператор обязуются по запросу экспортера данных и (или) надзорного органа представить свои центры обработки данных для проверки мер, изложенных в параграфе 1.</w:t>
      </w:r>
    </w:p>
    <w:p w:rsidR="00F51C6E" w:rsidRDefault="00F51C6E">
      <w:pPr>
        <w:pStyle w:val="ProductList-Body"/>
        <w:rPr>
          <w:lang w:val="ru-RU"/>
        </w:rPr>
      </w:pPr>
    </w:p>
    <w:p w:rsidR="00F51C6E" w:rsidRDefault="001E6824">
      <w:pPr>
        <w:pStyle w:val="ProductList-Body"/>
        <w:outlineLvl w:val="1"/>
        <w:rPr>
          <w:b/>
          <w:lang w:val="ru-RU"/>
        </w:rPr>
      </w:pPr>
      <w:r>
        <w:rPr>
          <w:rFonts w:ascii="Calibri" w:eastAsia="Calibri" w:hAnsi="Calibri" w:cs="Arial"/>
          <w:b/>
          <w:szCs w:val="18"/>
          <w:lang w:val="ru-RU"/>
        </w:rPr>
        <w:t>Приложение 1 к Стандартным договорным условиям для Услуг консультирования, предоставляемых Global Delivery India</w:t>
      </w:r>
    </w:p>
    <w:p w:rsidR="00F51C6E" w:rsidRDefault="00F51C6E">
      <w:pPr>
        <w:pStyle w:val="ProductList-Body"/>
        <w:rPr>
          <w:lang w:val="ru-RU"/>
        </w:rPr>
      </w:pPr>
    </w:p>
    <w:p w:rsidR="00F51C6E" w:rsidRDefault="001E6824">
      <w:pPr>
        <w:pStyle w:val="ProductList-Body"/>
        <w:spacing w:after="120"/>
        <w:rPr>
          <w:rFonts w:cstheme="minorHAnsi"/>
          <w:spacing w:val="-1"/>
          <w:lang w:val="ru-RU"/>
        </w:rPr>
      </w:pPr>
      <w:r>
        <w:rPr>
          <w:rFonts w:ascii="Calibri" w:eastAsia="Calibri" w:hAnsi="Calibri" w:cs="Arial"/>
          <w:b/>
          <w:szCs w:val="18"/>
          <w:lang w:val="ru-RU"/>
        </w:rPr>
        <w:lastRenderedPageBreak/>
        <w:t>Экспортер данных</w:t>
      </w:r>
      <w:r>
        <w:rPr>
          <w:rFonts w:ascii="Calibri" w:eastAsia="Calibri" w:hAnsi="Calibri" w:cs="Arial"/>
          <w:szCs w:val="18"/>
          <w:lang w:val="ru-RU"/>
        </w:rPr>
        <w:t xml:space="preserve">: Клиент является экспортом данных. </w:t>
      </w:r>
      <w:r>
        <w:rPr>
          <w:rFonts w:ascii="Calibri" w:eastAsia="Calibri" w:hAnsi="Calibri" w:cs="Calibri"/>
          <w:szCs w:val="18"/>
          <w:lang w:val="ru-RU"/>
        </w:rPr>
        <w:t xml:space="preserve">Экспортер данных предоставляет профессиональные ИТ-услуги поддержки и консультирования в соответствии с описанием, приведенным в соответствующем Заказе на выполнение услуг подразделением Enterprise Services.  </w:t>
      </w:r>
    </w:p>
    <w:p w:rsidR="00F51C6E" w:rsidRDefault="001E6824">
      <w:pPr>
        <w:pStyle w:val="ProductList-Body"/>
        <w:spacing w:after="120"/>
        <w:rPr>
          <w:lang w:val="ru-RU"/>
        </w:rPr>
      </w:pPr>
      <w:r>
        <w:rPr>
          <w:rFonts w:ascii="Calibri" w:eastAsia="Calibri" w:hAnsi="Calibri" w:cs="Arial"/>
          <w:b/>
          <w:szCs w:val="18"/>
          <w:lang w:val="ru-RU"/>
        </w:rPr>
        <w:t>Импортер данных:</w:t>
      </w:r>
      <w:r>
        <w:rPr>
          <w:rFonts w:ascii="Calibri" w:eastAsia="Calibri" w:hAnsi="Calibri" w:cs="Arial"/>
          <w:szCs w:val="18"/>
          <w:lang w:val="ru-RU"/>
        </w:rPr>
        <w:t xml:space="preserve"> Импортером данных является организация </w:t>
      </w:r>
      <w:r>
        <w:rPr>
          <w:rFonts w:ascii="Calibri" w:eastAsia="Calibri" w:hAnsi="Calibri" w:cs="Calibri"/>
          <w:szCs w:val="18"/>
          <w:lang w:val="ru-RU"/>
        </w:rPr>
        <w:t>Microsoft Global Services Center (India) Private Limited</w:t>
      </w:r>
      <w:r>
        <w:rPr>
          <w:rFonts w:ascii="Calibri" w:eastAsia="Calibri" w:hAnsi="Calibri" w:cs="Arial"/>
          <w:szCs w:val="18"/>
          <w:lang w:val="ru-RU"/>
        </w:rPr>
        <w:t>, аффилированное лицо Microsoft Corporation, предоставляющее глобальные консалтинговые ИТ-услуги.</w:t>
      </w:r>
    </w:p>
    <w:p w:rsidR="00F51C6E" w:rsidRDefault="001E6824">
      <w:pPr>
        <w:pStyle w:val="ProductList-Body"/>
        <w:spacing w:after="120"/>
        <w:rPr>
          <w:lang w:val="ru-RU"/>
        </w:rPr>
      </w:pPr>
      <w:r>
        <w:rPr>
          <w:rFonts w:ascii="Calibri" w:eastAsia="Calibri" w:hAnsi="Calibri" w:cs="Arial"/>
          <w:b/>
          <w:szCs w:val="18"/>
          <w:lang w:val="ru-RU"/>
        </w:rPr>
        <w:t>Субъекты данных</w:t>
      </w:r>
      <w:r>
        <w:rPr>
          <w:rFonts w:ascii="Calibri" w:eastAsia="Calibri" w:hAnsi="Calibri" w:cs="Arial"/>
          <w:szCs w:val="18"/>
          <w:lang w:val="ru-RU"/>
        </w:rPr>
        <w:t xml:space="preserve">:  Субъекты данных включают представителей клиента экспортера данных и конечных пользователей, в том числе работников, подрядчиков, сотрудников и клиентов экспортера данных. Субъекты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rsidR="00F51C6E" w:rsidRDefault="001E6824">
      <w:pPr>
        <w:pStyle w:val="ProductList-Body"/>
        <w:spacing w:after="120"/>
        <w:rPr>
          <w:lang w:val="ru-RU"/>
        </w:rPr>
      </w:pPr>
      <w:r>
        <w:rPr>
          <w:rFonts w:ascii="Calibri" w:eastAsia="Calibri" w:hAnsi="Calibri" w:cs="Arial"/>
          <w:b/>
          <w:szCs w:val="18"/>
          <w:lang w:val="ru-RU"/>
        </w:rPr>
        <w:t>Категории данных</w:t>
      </w:r>
      <w:r>
        <w:rPr>
          <w:rFonts w:ascii="Calibri" w:eastAsia="Calibri" w:hAnsi="Calibri" w:cs="Arial"/>
          <w:szCs w:val="18"/>
          <w:lang w:val="ru-RU"/>
        </w:rPr>
        <w:t>: Передаваемые персональные данные включают сообщения электронной почты, документы и другие данные в электронной форме, необходимые для предоставления Профессиональных услуг.</w:t>
      </w:r>
    </w:p>
    <w:p w:rsidR="00F51C6E" w:rsidRDefault="001E6824">
      <w:pPr>
        <w:pStyle w:val="ProductList-Body"/>
        <w:rPr>
          <w:lang w:val="ru-RU"/>
        </w:rPr>
      </w:pPr>
      <w:r>
        <w:rPr>
          <w:rFonts w:ascii="Calibri" w:eastAsia="Calibri" w:hAnsi="Calibri" w:cs="Arial"/>
          <w:b/>
          <w:szCs w:val="18"/>
          <w:lang w:val="ru-RU"/>
        </w:rPr>
        <w:t>Операции обработки</w:t>
      </w:r>
      <w:r>
        <w:rPr>
          <w:rFonts w:ascii="Calibri" w:eastAsia="Calibri" w:hAnsi="Calibri" w:cs="Arial"/>
          <w:szCs w:val="18"/>
          <w:lang w:val="ru-RU"/>
        </w:rPr>
        <w:t xml:space="preserve">: Переданные персональные данные будут регулироваться следующими основными действиями по обработке: </w:t>
      </w:r>
    </w:p>
    <w:p w:rsidR="00F51C6E" w:rsidRDefault="001E6824">
      <w:pPr>
        <w:pStyle w:val="ProductList-Body"/>
        <w:spacing w:after="60"/>
        <w:ind w:left="547"/>
        <w:rPr>
          <w:b/>
          <w:lang w:val="ru-RU"/>
        </w:rPr>
      </w:pPr>
      <w:r>
        <w:rPr>
          <w:rFonts w:ascii="Calibri" w:eastAsia="Calibri" w:hAnsi="Calibri" w:cs="Arial"/>
          <w:b/>
          <w:szCs w:val="18"/>
          <w:lang w:val="ru-RU"/>
        </w:rPr>
        <w:t>a.</w:t>
      </w:r>
      <w:r>
        <w:rPr>
          <w:rFonts w:ascii="Calibri" w:eastAsia="Calibri" w:hAnsi="Calibri" w:cs="Arial"/>
          <w:b/>
          <w:szCs w:val="18"/>
          <w:lang w:val="ru-RU"/>
        </w:rPr>
        <w:tab/>
        <w:t xml:space="preserve">Сроки и цель обработки данных.  </w:t>
      </w:r>
      <w:r>
        <w:rPr>
          <w:rFonts w:ascii="Calibri" w:eastAsia="Calibri" w:hAnsi="Calibri" w:cs="Arial"/>
          <w:szCs w:val="18"/>
          <w:lang w:val="ru-RU"/>
        </w:rPr>
        <w:t>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договорные условия («Microsoft»). Целью обработки данных является предоставление Профессиональных услуг.</w:t>
      </w:r>
    </w:p>
    <w:p w:rsidR="00F51C6E" w:rsidRDefault="001E6824">
      <w:pPr>
        <w:pStyle w:val="ProductList-Body"/>
        <w:spacing w:after="60"/>
        <w:ind w:left="547"/>
        <w:rPr>
          <w:b/>
          <w:lang w:val="ru-RU"/>
        </w:rPr>
      </w:pPr>
      <w:r>
        <w:rPr>
          <w:rFonts w:ascii="Calibri" w:eastAsia="Calibri" w:hAnsi="Calibri" w:cs="Arial"/>
          <w:b/>
          <w:szCs w:val="18"/>
          <w:lang w:val="ru-RU"/>
        </w:rPr>
        <w:t>b.</w:t>
      </w:r>
      <w:r>
        <w:rPr>
          <w:rFonts w:ascii="Calibri" w:eastAsia="Calibri" w:hAnsi="Calibri" w:cs="Arial"/>
          <w:b/>
          <w:szCs w:val="18"/>
          <w:lang w:val="ru-RU"/>
        </w:rPr>
        <w:tab/>
        <w:t>Объем и цель обработки данных</w:t>
      </w:r>
      <w:r>
        <w:rPr>
          <w:rFonts w:ascii="Calibri" w:eastAsia="Calibri" w:hAnsi="Calibri" w:cs="Arial"/>
          <w:szCs w:val="18"/>
          <w:lang w:val="ru-RU"/>
        </w:rPr>
        <w:t>. Объем и цель обработки персональных данных описаны в Приложении и Соглашении.</w:t>
      </w:r>
    </w:p>
    <w:p w:rsidR="00F51C6E" w:rsidRDefault="001E6824">
      <w:pPr>
        <w:pStyle w:val="ProductList-Body"/>
        <w:spacing w:after="60"/>
        <w:ind w:left="547"/>
        <w:rPr>
          <w:lang w:val="ru-RU"/>
        </w:rPr>
      </w:pPr>
      <w:r>
        <w:rPr>
          <w:rFonts w:ascii="Calibri" w:eastAsia="Calibri" w:hAnsi="Calibri" w:cs="Arial"/>
          <w:b/>
          <w:szCs w:val="18"/>
          <w:lang w:val="ru-RU"/>
        </w:rPr>
        <w:t>c.</w:t>
      </w:r>
      <w:r>
        <w:rPr>
          <w:rFonts w:ascii="Calibri" w:eastAsia="Calibri" w:hAnsi="Calibri" w:cs="Arial"/>
          <w:b/>
          <w:szCs w:val="18"/>
          <w:lang w:val="ru-RU"/>
        </w:rPr>
        <w:tab/>
        <w:t>Доступ к Данным поддержки и консультирования</w:t>
      </w:r>
      <w:r>
        <w:rPr>
          <w:rFonts w:ascii="Calibri" w:eastAsia="Calibri" w:hAnsi="Calibri" w:cs="Arial"/>
          <w:szCs w:val="18"/>
          <w:lang w:val="ru-RU"/>
        </w:rPr>
        <w:t xml:space="preserve">. В течение срока, определенного в Соглашении, корпорация Microsoft по своему выбору и как это требуется согласно применимому законодательству, вводящему в действие Статью 12(b) Директивы о защите данных ЕС: (1) либо предоставляет Клиенту возможность исправления, удаления или блокировки Данных поддержки и консультирования; (2) либо производит такие исправления, удаления или блокировки от имени Клиента. </w:t>
      </w:r>
    </w:p>
    <w:p w:rsidR="00F51C6E" w:rsidRDefault="001E6824">
      <w:pPr>
        <w:pStyle w:val="ProductList-Body"/>
        <w:spacing w:after="60"/>
        <w:ind w:left="547"/>
        <w:rPr>
          <w:lang w:val="ru-RU"/>
        </w:rPr>
      </w:pPr>
      <w:r>
        <w:rPr>
          <w:rFonts w:ascii="Calibri" w:eastAsia="Calibri" w:hAnsi="Calibri" w:cs="Arial"/>
          <w:b/>
          <w:szCs w:val="18"/>
          <w:lang w:val="ru-RU"/>
        </w:rPr>
        <w:t>d.</w:t>
      </w:r>
      <w:r>
        <w:rPr>
          <w:rFonts w:ascii="Calibri" w:eastAsia="Calibri" w:hAnsi="Calibri" w:cs="Arial"/>
          <w:b/>
          <w:szCs w:val="18"/>
          <w:lang w:val="ru-RU"/>
        </w:rPr>
        <w:tab/>
        <w:t xml:space="preserve">Инструкции Экспортера данных. </w:t>
      </w:r>
      <w:r>
        <w:rPr>
          <w:rFonts w:ascii="Calibri" w:eastAsia="Calibri" w:hAnsi="Calibri" w:cs="Arial"/>
          <w:szCs w:val="18"/>
          <w:lang w:val="ru-RU"/>
        </w:rPr>
        <w:t xml:space="preserve">Для предоставления Профессиональных услуг импортер данных должен действовать исключительно с соответствии с инструкциями экспортера данных, предоставленными Microsoft. </w:t>
      </w:r>
    </w:p>
    <w:p w:rsidR="00F51C6E" w:rsidRDefault="001E6824">
      <w:pPr>
        <w:pStyle w:val="ProductList-Body"/>
        <w:spacing w:after="60"/>
        <w:ind w:left="547"/>
        <w:rPr>
          <w:lang w:val="ru-RU"/>
        </w:rPr>
      </w:pPr>
      <w:r>
        <w:rPr>
          <w:rFonts w:ascii="Calibri" w:eastAsia="Calibri" w:hAnsi="Calibri" w:cs="Arial"/>
          <w:b/>
          <w:szCs w:val="18"/>
          <w:lang w:val="ru-RU"/>
        </w:rPr>
        <w:t>e.</w:t>
      </w:r>
      <w:r>
        <w:rPr>
          <w:rFonts w:ascii="Calibri" w:eastAsia="Calibri" w:hAnsi="Calibri" w:cs="Arial"/>
          <w:b/>
          <w:szCs w:val="18"/>
          <w:lang w:val="ru-RU"/>
        </w:rPr>
        <w:tab/>
        <w:t xml:space="preserve">Удаление или возврат Данных поддержки и консультирования. </w:t>
      </w:r>
      <w:r>
        <w:rPr>
          <w:rFonts w:ascii="Calibri" w:eastAsia="Calibri" w:hAnsi="Calibri" w:cs="Arial"/>
          <w:szCs w:val="18"/>
          <w:lang w:val="ru-RU"/>
        </w:rPr>
        <w:t xml:space="preserve">  Microsoft удалит или вернет все экземпляры Данных поддержки и консультирования после достижения всех деловых целей, в которых эти данные собирались или передавались, либо ранее по запросу Клиента в письменной форме. </w:t>
      </w:r>
    </w:p>
    <w:p w:rsidR="00F51C6E" w:rsidRDefault="001E6824">
      <w:pPr>
        <w:pStyle w:val="ProductList-Body"/>
        <w:rPr>
          <w:lang w:val="ru-RU"/>
        </w:rPr>
      </w:pPr>
      <w:r>
        <w:rPr>
          <w:rFonts w:ascii="Calibri" w:eastAsia="Calibri" w:hAnsi="Calibri" w:cs="Arial"/>
          <w:b/>
          <w:szCs w:val="18"/>
          <w:lang w:val="ru-RU"/>
        </w:rPr>
        <w:t>Субподрядчики</w:t>
      </w:r>
      <w:r>
        <w:rPr>
          <w:rFonts w:ascii="Calibri" w:eastAsia="Calibri" w:hAnsi="Calibri" w:cs="Arial"/>
          <w:szCs w:val="18"/>
          <w:lang w:val="ru-RU"/>
        </w:rPr>
        <w:t>: Импортер данных может нанять иные компании для предоставления ограниченных услуг от имени импортера данных. Таким субподрядчикам будет разрешено получать Данные поддержки и консультирования только для предоставления услуг, предписанных им импортером данных, и им запрещено использовать Данные поддержки и консультирования в любых других целях.</w:t>
      </w:r>
    </w:p>
    <w:p w:rsidR="00F51C6E" w:rsidRDefault="00F51C6E">
      <w:pPr>
        <w:pStyle w:val="ProductList-Body"/>
        <w:rPr>
          <w:lang w:val="ru-RU"/>
        </w:rPr>
      </w:pPr>
    </w:p>
    <w:p w:rsidR="00F51C6E" w:rsidRDefault="001E6824">
      <w:pPr>
        <w:pStyle w:val="ProductList-Body"/>
        <w:outlineLvl w:val="1"/>
        <w:rPr>
          <w:b/>
          <w:lang w:val="ru-RU"/>
        </w:rPr>
      </w:pPr>
      <w:r>
        <w:rPr>
          <w:rFonts w:ascii="Calibri" w:eastAsia="Calibri" w:hAnsi="Calibri" w:cs="Arial"/>
          <w:b/>
          <w:szCs w:val="18"/>
          <w:lang w:val="ru-RU"/>
        </w:rPr>
        <w:t>Приложение № 2 к Стандартным договорным условиям для Услуг консультирования, предоставляемых Global Delivery India</w:t>
      </w:r>
    </w:p>
    <w:p w:rsidR="00F51C6E" w:rsidRDefault="00F51C6E">
      <w:pPr>
        <w:pStyle w:val="ProductList-Body"/>
        <w:rPr>
          <w:lang w:val="ru-RU"/>
        </w:rPr>
      </w:pPr>
    </w:p>
    <w:p w:rsidR="00F51C6E" w:rsidRDefault="001E6824">
      <w:pPr>
        <w:pStyle w:val="ProductList-Body"/>
        <w:spacing w:after="120"/>
        <w:rPr>
          <w:lang w:val="ru-RU"/>
        </w:rPr>
      </w:pPr>
      <w:r>
        <w:rPr>
          <w:rFonts w:ascii="Calibri" w:eastAsia="Calibri" w:hAnsi="Calibri" w:cs="Arial"/>
          <w:szCs w:val="18"/>
          <w:lang w:val="ru-RU"/>
        </w:rPr>
        <w:t>Описание технических и организационных мер безопасности, реализованных импортером данных в соответствии с Пунктами 4(d) и 5(c):</w:t>
      </w:r>
    </w:p>
    <w:p w:rsidR="00F51C6E" w:rsidRDefault="001E6824">
      <w:pPr>
        <w:pStyle w:val="ProductList-Body"/>
        <w:spacing w:after="120"/>
        <w:rPr>
          <w:lang w:val="ru-RU"/>
        </w:rPr>
      </w:pPr>
      <w:r>
        <w:rPr>
          <w:rFonts w:ascii="Calibri" w:eastAsia="Calibri" w:hAnsi="Calibri" w:cs="Arial"/>
          <w:szCs w:val="18"/>
          <w:lang w:val="ru-RU"/>
        </w:rPr>
        <w:t xml:space="preserve">1. </w:t>
      </w:r>
      <w:r>
        <w:rPr>
          <w:rFonts w:ascii="Calibri" w:eastAsia="Calibri" w:hAnsi="Calibri" w:cs="Arial"/>
          <w:b/>
          <w:szCs w:val="18"/>
          <w:lang w:val="ru-RU"/>
        </w:rPr>
        <w:t>Персонал.</w:t>
      </w:r>
      <w:r>
        <w:rPr>
          <w:rFonts w:ascii="Calibri" w:eastAsia="Calibri" w:hAnsi="Calibri" w:cs="Arial"/>
          <w:szCs w:val="18"/>
          <w:lang w:val="ru-RU"/>
        </w:rPr>
        <w:t xml:space="preserve"> Персонал импортера данных обязуется не обрабатывать Данные поддержки и консультирования без получения соответствующего разрешения. Персонал обязан сохранять конфиденциальность Данных поддержки и консультирования, и это обязательство сохранится и после завершения выполнения персоналом своих функций. </w:t>
      </w:r>
    </w:p>
    <w:p w:rsidR="00F51C6E" w:rsidRDefault="001E6824">
      <w:pPr>
        <w:pStyle w:val="ProductList-Body"/>
        <w:rPr>
          <w:lang w:val="ru-RU"/>
        </w:rPr>
      </w:pPr>
      <w:r>
        <w:rPr>
          <w:rFonts w:ascii="Calibri" w:eastAsia="Calibri" w:hAnsi="Calibri" w:cs="Arial"/>
          <w:szCs w:val="18"/>
          <w:lang w:val="ru-RU"/>
        </w:rPr>
        <w:t xml:space="preserve">2. </w:t>
      </w:r>
      <w:r>
        <w:rPr>
          <w:rFonts w:ascii="Calibri" w:eastAsia="Calibri" w:hAnsi="Calibri" w:cs="Arial"/>
          <w:b/>
          <w:szCs w:val="18"/>
          <w:lang w:val="ru-RU"/>
        </w:rPr>
        <w:t>Контактное лицо по вопросам конфиденциальности данных</w:t>
      </w:r>
      <w:r>
        <w:rPr>
          <w:rFonts w:ascii="Calibri" w:eastAsia="Calibri" w:hAnsi="Calibri" w:cs="Arial"/>
          <w:szCs w:val="18"/>
          <w:lang w:val="ru-RU"/>
        </w:rPr>
        <w:t xml:space="preserve">. К сотруднику импортера данных, ответственному за конфиденциальность данных, можно обращаться по следующему адресу: </w:t>
      </w:r>
    </w:p>
    <w:p w:rsidR="00F51C6E" w:rsidRDefault="001E6824">
      <w:pPr>
        <w:pStyle w:val="ProductList-Body"/>
        <w:ind w:left="360"/>
        <w:rPr>
          <w:lang w:val="it-IT"/>
        </w:rPr>
      </w:pPr>
      <w:r w:rsidRPr="00916BD9">
        <w:rPr>
          <w:rFonts w:ascii="Calibri" w:eastAsia="Calibri" w:hAnsi="Calibri" w:cs="Arial"/>
          <w:szCs w:val="18"/>
          <w:lang w:val="it-IT"/>
        </w:rPr>
        <w:t xml:space="preserve">Microsoft Global Services Center (India) Private Limited  </w:t>
      </w:r>
    </w:p>
    <w:p w:rsidR="00F51C6E" w:rsidRDefault="001E6824">
      <w:pPr>
        <w:pStyle w:val="ProductList-Body"/>
        <w:ind w:left="360"/>
        <w:rPr>
          <w:lang w:val="it-IT"/>
        </w:rPr>
      </w:pPr>
      <w:r w:rsidRPr="00916BD9">
        <w:rPr>
          <w:rFonts w:ascii="Calibri" w:eastAsia="Calibri" w:hAnsi="Calibri" w:cs="Arial"/>
          <w:szCs w:val="18"/>
          <w:lang w:val="it-IT"/>
        </w:rPr>
        <w:t xml:space="preserve">Attn. </w:t>
      </w:r>
      <w:r w:rsidRPr="00916BD9">
        <w:rPr>
          <w:rFonts w:ascii="Calibri" w:eastAsia="Calibri" w:hAnsi="Calibri" w:cs="Calibri"/>
          <w:szCs w:val="18"/>
          <w:lang w:val="it-IT"/>
        </w:rPr>
        <w:t>Ravi Piduri</w:t>
      </w:r>
    </w:p>
    <w:p w:rsidR="00F51C6E" w:rsidRPr="001E6824" w:rsidRDefault="001E6824">
      <w:pPr>
        <w:pStyle w:val="ProductList-Body"/>
        <w:ind w:left="360"/>
        <w:rPr>
          <w:lang w:val="ru-RU"/>
        </w:rPr>
      </w:pPr>
      <w:r w:rsidRPr="001E6824">
        <w:rPr>
          <w:rFonts w:ascii="Calibri" w:eastAsia="Calibri" w:hAnsi="Calibri" w:cs="Arial"/>
          <w:szCs w:val="18"/>
          <w:lang w:val="ru-RU"/>
        </w:rPr>
        <w:t xml:space="preserve">1 </w:t>
      </w:r>
      <w:r w:rsidRPr="00916BD9">
        <w:rPr>
          <w:rFonts w:ascii="Calibri" w:eastAsia="Calibri" w:hAnsi="Calibri" w:cs="Arial"/>
          <w:szCs w:val="18"/>
          <w:lang w:val="it-IT"/>
        </w:rPr>
        <w:t>Microsoft</w:t>
      </w:r>
      <w:r w:rsidRPr="001E6824">
        <w:rPr>
          <w:rFonts w:ascii="Calibri" w:eastAsia="Calibri" w:hAnsi="Calibri" w:cs="Arial"/>
          <w:szCs w:val="18"/>
          <w:lang w:val="ru-RU"/>
        </w:rPr>
        <w:t xml:space="preserve"> </w:t>
      </w:r>
      <w:r w:rsidRPr="00916BD9">
        <w:rPr>
          <w:rFonts w:ascii="Calibri" w:eastAsia="Calibri" w:hAnsi="Calibri" w:cs="Arial"/>
          <w:szCs w:val="18"/>
          <w:lang w:val="it-IT"/>
        </w:rPr>
        <w:t>Way</w:t>
      </w:r>
      <w:r w:rsidRPr="001E6824">
        <w:rPr>
          <w:rFonts w:ascii="Calibri" w:eastAsia="Calibri" w:hAnsi="Calibri" w:cs="Arial"/>
          <w:szCs w:val="18"/>
          <w:lang w:val="ru-RU"/>
        </w:rPr>
        <w:t xml:space="preserve"> </w:t>
      </w:r>
    </w:p>
    <w:p w:rsidR="00F51C6E" w:rsidRPr="001E6824" w:rsidRDefault="001E6824">
      <w:pPr>
        <w:pStyle w:val="ProductList-Body"/>
        <w:spacing w:after="120"/>
        <w:ind w:left="360"/>
        <w:rPr>
          <w:lang w:val="ru-RU"/>
        </w:rPr>
      </w:pPr>
      <w:r w:rsidRPr="00916BD9">
        <w:rPr>
          <w:rFonts w:ascii="Calibri" w:eastAsia="Calibri" w:hAnsi="Calibri" w:cs="Arial"/>
          <w:szCs w:val="18"/>
          <w:lang w:val="it-IT"/>
        </w:rPr>
        <w:t>Redmond</w:t>
      </w:r>
      <w:r w:rsidRPr="001E6824">
        <w:rPr>
          <w:rFonts w:ascii="Calibri" w:eastAsia="Calibri" w:hAnsi="Calibri" w:cs="Arial"/>
          <w:szCs w:val="18"/>
          <w:lang w:val="ru-RU"/>
        </w:rPr>
        <w:t xml:space="preserve">, </w:t>
      </w:r>
      <w:r w:rsidRPr="00916BD9">
        <w:rPr>
          <w:rFonts w:ascii="Calibri" w:eastAsia="Calibri" w:hAnsi="Calibri" w:cs="Arial"/>
          <w:szCs w:val="18"/>
          <w:lang w:val="it-IT"/>
        </w:rPr>
        <w:t>WA</w:t>
      </w:r>
      <w:r w:rsidRPr="001E6824">
        <w:rPr>
          <w:rFonts w:ascii="Calibri" w:eastAsia="Calibri" w:hAnsi="Calibri" w:cs="Arial"/>
          <w:szCs w:val="18"/>
          <w:lang w:val="ru-RU"/>
        </w:rPr>
        <w:t xml:space="preserve"> 98052 </w:t>
      </w:r>
      <w:r>
        <w:rPr>
          <w:rFonts w:ascii="Calibri" w:eastAsia="Calibri" w:hAnsi="Calibri" w:cs="Arial"/>
          <w:szCs w:val="18"/>
          <w:lang w:val="ru-RU"/>
        </w:rPr>
        <w:t>США</w:t>
      </w:r>
      <w:r w:rsidRPr="001E6824">
        <w:rPr>
          <w:rFonts w:ascii="Calibri" w:eastAsia="Calibri" w:hAnsi="Calibri" w:cs="Arial"/>
          <w:szCs w:val="18"/>
          <w:lang w:val="ru-RU"/>
        </w:rPr>
        <w:t xml:space="preserve"> </w:t>
      </w:r>
    </w:p>
    <w:p w:rsidR="00F51C6E" w:rsidRDefault="001E6824">
      <w:pPr>
        <w:pStyle w:val="ProductList-Body"/>
        <w:spacing w:after="120"/>
        <w:rPr>
          <w:lang w:val="ru-RU"/>
        </w:rPr>
      </w:pPr>
      <w:r>
        <w:rPr>
          <w:rFonts w:ascii="Calibri" w:eastAsia="Calibri" w:hAnsi="Calibri" w:cs="Arial"/>
          <w:szCs w:val="18"/>
          <w:lang w:val="ru-RU"/>
        </w:rPr>
        <w:t xml:space="preserve">3. </w:t>
      </w:r>
      <w:r>
        <w:rPr>
          <w:rFonts w:ascii="Calibri" w:eastAsia="Calibri" w:hAnsi="Calibri" w:cs="Arial"/>
          <w:b/>
          <w:szCs w:val="18"/>
          <w:lang w:val="ru-RU"/>
        </w:rPr>
        <w:t>Технические и организационные меры</w:t>
      </w:r>
      <w:r>
        <w:rPr>
          <w:rFonts w:ascii="Calibri" w:eastAsia="Calibri" w:hAnsi="Calibri" w:cs="Arial"/>
          <w:szCs w:val="18"/>
          <w:lang w:val="ru-RU"/>
        </w:rPr>
        <w:t>.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поддержки и консультирования, как определено в Приложении к положениям по защите данных в рамках оказания Профессиональных услуг Microsoft,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Дополнительном разделе 1, настоящим включаются в данное Приложение № 2 путем этой ссылки и являются обязательными для соблюдения импортером данных так, как если бы в этом Приложении № 2 соответствующий текст был приведен полностью.</w:t>
      </w:r>
    </w:p>
    <w:p w:rsidR="00F51C6E" w:rsidRDefault="001E6824">
      <w:pPr>
        <w:pStyle w:val="ProductList-Body"/>
        <w:rPr>
          <w:lang w:val="ru-RU"/>
        </w:rPr>
      </w:pPr>
      <w:r>
        <w:rPr>
          <w:rFonts w:ascii="Calibri" w:eastAsia="Calibri" w:hAnsi="Calibri" w:cs="Arial"/>
          <w:szCs w:val="18"/>
          <w:lang w:val="ru-RU"/>
        </w:rPr>
        <w:t>Подпись Microsoft отображена на следующей странице.</w:t>
      </w:r>
    </w:p>
    <w:p w:rsidR="00F51C6E" w:rsidRDefault="001E6824">
      <w:pPr>
        <w:pStyle w:val="ProductList-Body"/>
        <w:rPr>
          <w:lang w:val="ru-RU"/>
        </w:rPr>
      </w:pPr>
      <w:r>
        <w:rPr>
          <w:lang w:val="ru-RU"/>
        </w:rPr>
        <w:br w:type="page"/>
      </w:r>
    </w:p>
    <w:p w:rsidR="00F51C6E" w:rsidRDefault="00F51C6E">
      <w:pPr>
        <w:pStyle w:val="ProductList-Body"/>
        <w:rPr>
          <w:lang w:val="ru-RU"/>
        </w:rPr>
      </w:pPr>
    </w:p>
    <w:p w:rsidR="00F51C6E" w:rsidRDefault="001E6824">
      <w:pPr>
        <w:pStyle w:val="ProductList-Body"/>
        <w:outlineLvl w:val="1"/>
        <w:rPr>
          <w:b/>
          <w:lang w:val="ru-RU"/>
        </w:rPr>
      </w:pPr>
      <w:r>
        <w:rPr>
          <w:rFonts w:ascii="Calibri" w:eastAsia="Calibri" w:hAnsi="Calibri" w:cs="Arial"/>
          <w:b/>
          <w:szCs w:val="18"/>
          <w:lang w:val="ru-RU"/>
        </w:rPr>
        <w:t>Подписание Стандартных договорных условий для Услуг консультирования, предоставляемых Global Delivery India, Приложений №№ 1 и 2 от имени импортера данных:</w:t>
      </w:r>
    </w:p>
    <w:p w:rsidR="00F51C6E" w:rsidRDefault="00F51C6E">
      <w:pPr>
        <w:pStyle w:val="ProductList-Body"/>
        <w:rPr>
          <w:lang w:val="ru-RU"/>
        </w:rPr>
      </w:pPr>
    </w:p>
    <w:p w:rsidR="00F51C6E" w:rsidRDefault="001E6824">
      <w:pPr>
        <w:keepNext/>
        <w:tabs>
          <w:tab w:val="right" w:pos="9000"/>
        </w:tabs>
        <w:spacing w:before="360"/>
      </w:pPr>
      <w:r>
        <w:rPr>
          <w:rFonts w:ascii="Calibri" w:eastAsia="Calibri" w:hAnsi="Calibri" w:cs="Calibri"/>
          <w:sz w:val="23"/>
          <w:szCs w:val="23"/>
          <w:lang w:val="ru-RU"/>
        </w:rPr>
        <w:t>Подпись</w:t>
      </w:r>
    </w:p>
    <w:p w:rsidR="00F51C6E" w:rsidRDefault="001E6824">
      <w:pPr>
        <w:keepNext/>
        <w:tabs>
          <w:tab w:val="right" w:pos="9000"/>
        </w:tabs>
        <w:spacing w:before="360"/>
        <w:rPr>
          <w:rFonts w:cstheme="minorHAnsi"/>
          <w:sz w:val="23"/>
          <w:szCs w:val="23"/>
        </w:rPr>
      </w:pPr>
      <w:r>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995636" name=""/>
                    <pic:cNvPicPr/>
                  </pic:nvPicPr>
                  <pic:blipFill>
                    <a:blip r:embed="rId16"/>
                    <a:stretch>
                      <a:fillRect/>
                    </a:stretch>
                  </pic:blipFill>
                  <pic:spPr>
                    <a:xfrm>
                      <a:off x="0" y="0"/>
                      <a:ext cx="1676400" cy="781050"/>
                    </a:xfrm>
                    <a:prstGeom prst="rect">
                      <a:avLst/>
                    </a:prstGeom>
                  </pic:spPr>
                </pic:pic>
              </a:graphicData>
            </a:graphic>
          </wp:inline>
        </w:drawing>
      </w:r>
    </w:p>
    <w:p w:rsidR="00F51C6E" w:rsidRDefault="001E6824">
      <w:pPr>
        <w:keepNext/>
        <w:spacing w:before="120"/>
        <w:rPr>
          <w:rFonts w:cstheme="minorHAnsi"/>
          <w:b/>
          <w:spacing w:val="-2"/>
          <w:lang w:val="ru-RU"/>
        </w:rPr>
      </w:pPr>
      <w:bookmarkStart w:id="26" w:name="_Hlk498066566"/>
      <w:r>
        <w:rPr>
          <w:rFonts w:ascii="Calibri" w:eastAsia="Calibri" w:hAnsi="Calibri" w:cs="Calibri"/>
          <w:b/>
          <w:spacing w:val="-2"/>
          <w:lang w:val="ru-RU"/>
        </w:rPr>
        <w:t>Амит Сиркар (Amit Sircar), вице-президент</w:t>
      </w:r>
    </w:p>
    <w:bookmarkEnd w:id="26"/>
    <w:p w:rsidR="00F51C6E" w:rsidRDefault="001E6824">
      <w:pPr>
        <w:pStyle w:val="ProductList-Body"/>
      </w:pPr>
      <w:r>
        <w:rPr>
          <w:rFonts w:ascii="Calibri" w:eastAsia="Calibri" w:hAnsi="Calibri" w:cs="Arial"/>
          <w:szCs w:val="18"/>
        </w:rPr>
        <w:t xml:space="preserve">Microsoft Global Services Center (India) Private Limited   </w:t>
      </w:r>
    </w:p>
    <w:p w:rsidR="00F51C6E" w:rsidRDefault="001E6824">
      <w:pPr>
        <w:pStyle w:val="ProductList-Body"/>
      </w:pPr>
      <w:r>
        <w:rPr>
          <w:rFonts w:ascii="Calibri" w:eastAsia="Calibri" w:hAnsi="Calibri" w:cs="Arial"/>
          <w:szCs w:val="18"/>
        </w:rPr>
        <w:t xml:space="preserve">Building 1, Microsoft Campus, Gachibowli, </w:t>
      </w:r>
    </w:p>
    <w:p w:rsidR="00F51C6E" w:rsidRDefault="001E6824">
      <w:pPr>
        <w:pStyle w:val="ProductList-Body"/>
      </w:pPr>
      <w:r>
        <w:rPr>
          <w:rFonts w:ascii="Calibri" w:eastAsia="Calibri" w:hAnsi="Calibri" w:cs="Arial"/>
          <w:szCs w:val="18"/>
        </w:rPr>
        <w:t xml:space="preserve">Hyderabad – 500032, India </w:t>
      </w:r>
    </w:p>
    <w:p w:rsidR="00F51C6E" w:rsidRDefault="00F51C6E">
      <w:pPr>
        <w:rPr>
          <w:rFonts w:cstheme="minorHAnsi"/>
          <w:b/>
          <w:sz w:val="24"/>
          <w:szCs w:val="24"/>
          <w:lang w:eastAsia="zh-CN"/>
        </w:rPr>
      </w:pPr>
    </w:p>
    <w:p w:rsidR="00F51C6E" w:rsidRDefault="00F51C6E">
      <w:pPr>
        <w:rPr>
          <w:rFonts w:cstheme="minorHAnsi"/>
          <w:b/>
          <w:sz w:val="24"/>
          <w:szCs w:val="24"/>
          <w:lang w:eastAsia="zh-CN"/>
        </w:rPr>
      </w:pPr>
    </w:p>
    <w:p w:rsidR="00F51C6E" w:rsidRDefault="001E6824">
      <w:pPr>
        <w:rPr>
          <w:sz w:val="18"/>
        </w:rPr>
      </w:pPr>
      <w:r>
        <w:rPr>
          <w:sz w:val="18"/>
        </w:rPr>
        <w:br w:type="page"/>
      </w:r>
    </w:p>
    <w:p w:rsidR="00F51C6E" w:rsidRDefault="001E6824">
      <w:pPr>
        <w:pStyle w:val="ProductList-SectionHeading"/>
        <w:outlineLvl w:val="0"/>
        <w:rPr>
          <w:lang w:val="ru-RU"/>
        </w:rPr>
      </w:pPr>
      <w:r>
        <w:rPr>
          <w:rFonts w:ascii="Calibri Light" w:eastAsia="Calibri Light" w:hAnsi="Calibri Light" w:cs="Arial"/>
          <w:b w:val="0"/>
          <w:szCs w:val="40"/>
          <w:lang w:val="ru-RU"/>
        </w:rPr>
        <w:lastRenderedPageBreak/>
        <w:t>Приложение № 3. Условия Общего регламента по защите данных Европейского Союза</w:t>
      </w:r>
    </w:p>
    <w:p w:rsidR="00F51C6E" w:rsidRDefault="001E6824">
      <w:pPr>
        <w:pStyle w:val="ProductList-Body"/>
        <w:tabs>
          <w:tab w:val="clear" w:pos="158"/>
          <w:tab w:val="left" w:pos="0"/>
        </w:tabs>
        <w:spacing w:after="120"/>
        <w:rPr>
          <w:lang w:val="ru-RU"/>
        </w:rPr>
      </w:pPr>
      <w:r>
        <w:rPr>
          <w:rFonts w:ascii="Calibri" w:eastAsia="Calibri" w:hAnsi="Calibri" w:cs="Arial"/>
          <w:szCs w:val="18"/>
          <w:lang w:val="ru-RU"/>
        </w:rPr>
        <w:t xml:space="preserve">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w:t>
      </w:r>
    </w:p>
    <w:p w:rsidR="00F51C6E" w:rsidRDefault="001E6824">
      <w:pPr>
        <w:pStyle w:val="ProductList-Body"/>
        <w:spacing w:after="120"/>
        <w:rPr>
          <w:lang w:val="ru-RU"/>
        </w:rPr>
      </w:pPr>
      <w:r>
        <w:rPr>
          <w:rFonts w:ascii="Calibri" w:eastAsia="Calibri" w:hAnsi="Calibri" w:cs="Arial"/>
          <w:szCs w:val="18"/>
          <w:lang w:val="ru-RU"/>
        </w:rPr>
        <w:t>Настоящие Условия регламента GDPR не ограничивают и не сокращают каких-либо обязательств в отношении защиты данных, взятых на себя Microsoft перед Клиентом в Приложении о защите Данных поддержки и консультирования или ином соглашении между Microsoft и Клиентом.</w:t>
      </w:r>
    </w:p>
    <w:p w:rsidR="00F51C6E" w:rsidRDefault="001E6824">
      <w:pPr>
        <w:pStyle w:val="ProductList-Body"/>
        <w:spacing w:after="120"/>
        <w:rPr>
          <w:lang w:val="ru-RU"/>
        </w:rPr>
      </w:pPr>
      <w:r>
        <w:rPr>
          <w:rFonts w:ascii="Calibri" w:eastAsia="Calibri" w:hAnsi="Calibri" w:cs="Arial"/>
          <w:szCs w:val="18"/>
          <w:lang w:val="ru-RU"/>
        </w:rPr>
        <w:t xml:space="preserve">Настоящие Условия регламента GDPR не применяются в случаях, когда Microsoft является контролером Персональных данных.  </w:t>
      </w:r>
    </w:p>
    <w:p w:rsidR="00F51C6E" w:rsidRDefault="00F51C6E">
      <w:pPr>
        <w:pStyle w:val="ProductList-Body"/>
        <w:rPr>
          <w:lang w:val="ru-RU"/>
        </w:rPr>
      </w:pPr>
    </w:p>
    <w:p w:rsidR="00F51C6E" w:rsidRDefault="001E6824">
      <w:pPr>
        <w:pStyle w:val="ProductList-Body"/>
        <w:outlineLvl w:val="1"/>
        <w:rPr>
          <w:b/>
          <w:lang w:val="ru-RU"/>
        </w:rPr>
      </w:pPr>
      <w:r>
        <w:rPr>
          <w:rFonts w:ascii="Calibri" w:eastAsia="Calibri" w:hAnsi="Calibri" w:cs="Arial"/>
          <w:b/>
          <w:szCs w:val="18"/>
          <w:lang w:val="ru-RU"/>
        </w:rPr>
        <w:t>Применимые обязательства в рамках регламента GDPR: Статьи 28, 32 и 33</w:t>
      </w:r>
    </w:p>
    <w:p w:rsidR="00F51C6E" w:rsidRDefault="00F51C6E">
      <w:pPr>
        <w:pStyle w:val="ProductList-Body"/>
        <w:rPr>
          <w:lang w:val="ru-RU"/>
        </w:rPr>
      </w:pPr>
    </w:p>
    <w:p w:rsidR="00F51C6E" w:rsidRDefault="001E6824">
      <w:pPr>
        <w:pStyle w:val="ProductList-Body"/>
        <w:spacing w:after="120"/>
        <w:ind w:left="158"/>
        <w:rPr>
          <w:lang w:val="ru-RU"/>
        </w:rPr>
      </w:pPr>
      <w:r>
        <w:rPr>
          <w:rFonts w:ascii="Calibri" w:eastAsia="Calibri" w:hAnsi="Calibri" w:cs="Arial"/>
          <w:b/>
          <w:szCs w:val="18"/>
          <w:lang w:val="ru-RU"/>
        </w:rPr>
        <w:t xml:space="preserve">1. </w:t>
      </w:r>
      <w:r>
        <w:rPr>
          <w:rFonts w:ascii="Calibri" w:eastAsia="Calibri" w:hAnsi="Calibri" w:cs="Arial"/>
          <w:szCs w:val="18"/>
          <w:lang w:val="ru-RU"/>
        </w:rPr>
        <w:t xml:space="preserve"> Microsoft не имеет права привлекать других операторов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операторов, давая таким образом Клиенту возможность возразить против таких изменений.  (Статья 28(2))</w:t>
      </w:r>
    </w:p>
    <w:p w:rsidR="00F51C6E" w:rsidRDefault="001E6824">
      <w:pPr>
        <w:pStyle w:val="ProductList-Body"/>
        <w:spacing w:after="120"/>
        <w:ind w:left="158"/>
        <w:rPr>
          <w:lang w:val="ru-RU"/>
        </w:rPr>
      </w:pPr>
      <w:r>
        <w:rPr>
          <w:rFonts w:ascii="Calibri" w:eastAsia="Calibri" w:hAnsi="Calibri" w:cs="Arial"/>
          <w:b/>
          <w:szCs w:val="18"/>
          <w:lang w:val="ru-RU"/>
        </w:rPr>
        <w:t>2.</w:t>
      </w:r>
      <w:r>
        <w:rPr>
          <w:rFonts w:ascii="Calibri" w:eastAsia="Calibri" w:hAnsi="Calibri" w:cs="Arial"/>
          <w:szCs w:val="18"/>
          <w:lang w:val="ru-RU"/>
        </w:rP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Государства-участника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корпоративном лицензировании Клиента, включая настоящие Условия регламента GDPR.  В частности, Microsoft обязуется:  </w:t>
      </w:r>
    </w:p>
    <w:p w:rsidR="00F51C6E" w:rsidRDefault="001E6824">
      <w:pPr>
        <w:pStyle w:val="ProductList-Body"/>
        <w:spacing w:after="120"/>
        <w:ind w:left="1440" w:hanging="720"/>
        <w:rPr>
          <w:lang w:val="ru-RU"/>
        </w:rPr>
      </w:pPr>
      <w:r>
        <w:rPr>
          <w:rFonts w:ascii="Calibri" w:eastAsia="Calibri" w:hAnsi="Calibri" w:cs="Arial"/>
          <w:b/>
          <w:szCs w:val="18"/>
          <w:lang w:val="ru-RU"/>
        </w:rPr>
        <w:t>(a)</w:t>
      </w:r>
      <w:r>
        <w:rPr>
          <w:rFonts w:ascii="Calibri" w:eastAsia="Calibri" w:hAnsi="Calibri" w:cs="Arial"/>
          <w:szCs w:val="18"/>
          <w:lang w:val="ru-RU"/>
        </w:rP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Государства-участника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rsidR="00F51C6E" w:rsidRDefault="001E6824">
      <w:pPr>
        <w:pStyle w:val="ProductList-Body"/>
        <w:spacing w:after="120"/>
        <w:ind w:left="1440" w:hanging="720"/>
        <w:rPr>
          <w:lang w:val="ru-RU"/>
        </w:rPr>
      </w:pPr>
      <w:r>
        <w:rPr>
          <w:rFonts w:ascii="Calibri" w:eastAsia="Calibri" w:hAnsi="Calibri" w:cs="Arial"/>
          <w:b/>
          <w:szCs w:val="18"/>
          <w:lang w:val="ru-RU"/>
        </w:rPr>
        <w:t>(b)</w:t>
      </w:r>
      <w:r>
        <w:rPr>
          <w:rFonts w:ascii="Calibri" w:eastAsia="Calibri" w:hAnsi="Calibri" w:cs="Arial"/>
          <w:szCs w:val="18"/>
          <w:lang w:val="ru-RU"/>
        </w:rPr>
        <w:tab/>
        <w:t xml:space="preserve">обеспечить взятие на себя обязательств в отношении обеспечения конфиденциальности лицами, уполномоченными выполнять обработку Персональных данных, а также оформление установленной законом обязанности обеспечивать конфиденциальность; </w:t>
      </w:r>
    </w:p>
    <w:p w:rsidR="00F51C6E" w:rsidRDefault="001E6824">
      <w:pPr>
        <w:pStyle w:val="ProductList-Body"/>
        <w:spacing w:after="120"/>
        <w:ind w:left="720"/>
        <w:rPr>
          <w:lang w:val="ru-RU"/>
        </w:rPr>
      </w:pPr>
      <w:r>
        <w:rPr>
          <w:rFonts w:ascii="Calibri" w:eastAsia="Calibri" w:hAnsi="Calibri" w:cs="Arial"/>
          <w:b/>
          <w:szCs w:val="18"/>
          <w:lang w:val="ru-RU"/>
        </w:rPr>
        <w:t>(c)</w:t>
      </w:r>
      <w:r>
        <w:rPr>
          <w:rFonts w:ascii="Calibri" w:eastAsia="Calibri" w:hAnsi="Calibri" w:cs="Arial"/>
          <w:szCs w:val="18"/>
          <w:lang w:val="ru-RU"/>
        </w:rPr>
        <w:tab/>
        <w:t xml:space="preserve">принимать все меры, требуемые в соответствии со Статьей 32 регламента GDPR;  </w:t>
      </w:r>
    </w:p>
    <w:p w:rsidR="00F51C6E" w:rsidRDefault="001E6824">
      <w:pPr>
        <w:pStyle w:val="ProductList-Body"/>
        <w:spacing w:after="120"/>
        <w:ind w:left="720"/>
        <w:rPr>
          <w:lang w:val="ru-RU"/>
        </w:rPr>
      </w:pPr>
      <w:r>
        <w:rPr>
          <w:rFonts w:ascii="Calibri" w:eastAsia="Calibri" w:hAnsi="Calibri" w:cs="Arial"/>
          <w:b/>
          <w:szCs w:val="18"/>
          <w:lang w:val="ru-RU"/>
        </w:rPr>
        <w:t>(d)</w:t>
      </w:r>
      <w:r>
        <w:rPr>
          <w:rFonts w:ascii="Calibri" w:eastAsia="Calibri" w:hAnsi="Calibri" w:cs="Arial"/>
          <w:szCs w:val="18"/>
          <w:lang w:val="ru-RU"/>
        </w:rPr>
        <w:tab/>
        <w:t xml:space="preserve">выполнять условия, указанные в параграфах 1 и 3, в случае привлечения другого оператора; </w:t>
      </w:r>
    </w:p>
    <w:p w:rsidR="00F51C6E" w:rsidRDefault="001E6824">
      <w:pPr>
        <w:pStyle w:val="ProductList-Body"/>
        <w:spacing w:after="120"/>
        <w:ind w:left="1440" w:hanging="720"/>
        <w:rPr>
          <w:lang w:val="ru-RU"/>
        </w:rPr>
      </w:pPr>
      <w:r>
        <w:rPr>
          <w:rFonts w:ascii="Calibri" w:eastAsia="Calibri" w:hAnsi="Calibri" w:cs="Arial"/>
          <w:b/>
          <w:szCs w:val="18"/>
          <w:lang w:val="ru-RU"/>
        </w:rPr>
        <w:t>(e)</w:t>
      </w:r>
      <w:r>
        <w:rPr>
          <w:rFonts w:ascii="Calibri" w:eastAsia="Calibri" w:hAnsi="Calibri" w:cs="Arial"/>
          <w:szCs w:val="18"/>
          <w:lang w:val="ru-RU"/>
        </w:rP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rsidR="00F51C6E" w:rsidRDefault="001E6824">
      <w:pPr>
        <w:pStyle w:val="ProductList-Body"/>
        <w:spacing w:after="120"/>
        <w:ind w:left="1440" w:hanging="720"/>
        <w:rPr>
          <w:lang w:val="ru-RU"/>
        </w:rPr>
      </w:pPr>
      <w:r>
        <w:rPr>
          <w:rFonts w:ascii="Calibri" w:eastAsia="Calibri" w:hAnsi="Calibri" w:cs="Arial"/>
          <w:b/>
          <w:szCs w:val="18"/>
          <w:lang w:val="ru-RU"/>
        </w:rPr>
        <w:t>(f)</w:t>
      </w:r>
      <w:r>
        <w:rPr>
          <w:rFonts w:ascii="Calibri" w:eastAsia="Calibri" w:hAnsi="Calibri" w:cs="Arial"/>
          <w:szCs w:val="18"/>
          <w:lang w:val="ru-RU"/>
        </w:rP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rsidR="00F51C6E" w:rsidRDefault="001E6824">
      <w:pPr>
        <w:pStyle w:val="ProductList-Body"/>
        <w:spacing w:after="120"/>
        <w:ind w:left="1440" w:hanging="720"/>
        <w:rPr>
          <w:lang w:val="ru-RU"/>
        </w:rPr>
      </w:pPr>
      <w:r>
        <w:rPr>
          <w:rFonts w:ascii="Calibri" w:eastAsia="Calibri" w:hAnsi="Calibri" w:cs="Arial"/>
          <w:b/>
          <w:szCs w:val="18"/>
          <w:lang w:val="ru-RU"/>
        </w:rPr>
        <w:t>(g)</w:t>
      </w:r>
      <w:r>
        <w:rPr>
          <w:rFonts w:ascii="Calibri" w:eastAsia="Calibri" w:hAnsi="Calibri" w:cs="Arial"/>
          <w:szCs w:val="18"/>
          <w:lang w:val="ru-RU"/>
        </w:rP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Государства-участника ЕС не требует хранения Персональных данных;  </w:t>
      </w:r>
    </w:p>
    <w:p w:rsidR="00F51C6E" w:rsidRDefault="001E6824">
      <w:pPr>
        <w:pStyle w:val="ProductList-Body"/>
        <w:spacing w:after="120"/>
        <w:ind w:left="1440" w:hanging="720"/>
        <w:rPr>
          <w:lang w:val="ru-RU"/>
        </w:rPr>
      </w:pPr>
      <w:r>
        <w:rPr>
          <w:rFonts w:ascii="Calibri" w:eastAsia="Calibri" w:hAnsi="Calibri" w:cs="Arial"/>
          <w:b/>
          <w:szCs w:val="18"/>
          <w:lang w:val="ru-RU"/>
        </w:rPr>
        <w:t>(h)</w:t>
      </w:r>
      <w:r>
        <w:rPr>
          <w:rFonts w:ascii="Calibri" w:eastAsia="Calibri" w:hAnsi="Calibri" w:cs="Arial"/>
          <w:szCs w:val="18"/>
          <w:lang w:val="ru-RU"/>
        </w:rP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проверки и способствовать выполнению проверок, включая инспекции, проводимые Клиентом или иным ревизором, уполномоченным Клиентом. </w:t>
      </w:r>
    </w:p>
    <w:p w:rsidR="00F51C6E" w:rsidRDefault="001E6824">
      <w:pPr>
        <w:pStyle w:val="ProductList-Body"/>
        <w:spacing w:after="120"/>
        <w:ind w:left="158"/>
        <w:rPr>
          <w:lang w:val="ru-RU"/>
        </w:rPr>
      </w:pPr>
      <w:r>
        <w:rPr>
          <w:rFonts w:ascii="Calibri" w:eastAsia="Calibri" w:hAnsi="Calibri" w:cs="Arial"/>
          <w:szCs w:val="18"/>
          <w:lang w:val="ru-RU"/>
        </w:rP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Государства-участника ЕС в отношении защиты данных.   (Статья 28(3))</w:t>
      </w:r>
    </w:p>
    <w:p w:rsidR="00F51C6E" w:rsidRDefault="001E6824">
      <w:pPr>
        <w:pStyle w:val="ProductList-Body"/>
        <w:spacing w:after="120"/>
        <w:ind w:left="158"/>
        <w:rPr>
          <w:lang w:val="ru-RU"/>
        </w:rPr>
      </w:pPr>
      <w:r>
        <w:rPr>
          <w:rFonts w:ascii="Calibri" w:eastAsia="Calibri" w:hAnsi="Calibri" w:cs="Arial"/>
          <w:b/>
          <w:szCs w:val="18"/>
          <w:lang w:val="ru-RU"/>
        </w:rPr>
        <w:lastRenderedPageBreak/>
        <w:t>3.</w:t>
      </w:r>
      <w:r>
        <w:rPr>
          <w:rFonts w:ascii="Calibri" w:eastAsia="Calibri" w:hAnsi="Calibri" w:cs="Arial"/>
          <w:szCs w:val="18"/>
          <w:lang w:val="ru-RU"/>
        </w:rPr>
        <w:t xml:space="preserve"> В случае, если Microsoft будет привлекать других операторов для выполнения определенных операций обработки в интересах Клиента, на соответствующего другого оператора налагаются такие же обязательства в отношении защиты данных, изложенные в настоящих Условиях регламента GDPR, путем заключения договора или оформления иного юридического акта в соответствии с законодательством ЕС или Государства-участника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оператором своих обязательств по защите данных, Microsoft несет полную ответственность перед Клиентом за выполнение обязательств соответствующего другого оператора.  (Статья 28(4))</w:t>
      </w:r>
    </w:p>
    <w:p w:rsidR="00F51C6E" w:rsidRDefault="001E6824">
      <w:pPr>
        <w:pStyle w:val="ProductList-Body"/>
        <w:spacing w:after="120"/>
        <w:ind w:left="158"/>
        <w:rPr>
          <w:lang w:val="ru-RU"/>
        </w:rPr>
      </w:pPr>
      <w:r>
        <w:rPr>
          <w:rFonts w:ascii="Calibri" w:eastAsia="Calibri" w:hAnsi="Calibri" w:cs="Arial"/>
          <w:b/>
          <w:szCs w:val="18"/>
          <w:lang w:val="ru-RU"/>
        </w:rPr>
        <w:t>4.</w:t>
      </w:r>
      <w:r>
        <w:rPr>
          <w:rFonts w:ascii="Calibri" w:eastAsia="Calibri" w:hAnsi="Calibri" w:cs="Arial"/>
          <w:szCs w:val="18"/>
          <w:lang w:val="ru-RU"/>
        </w:rPr>
        <w:t xml:space="preserve"> Учитывая современное состояние технологий, стоимость реализации,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rsidR="00F51C6E" w:rsidRDefault="001E6824">
      <w:pPr>
        <w:pStyle w:val="ProductList-Body"/>
        <w:spacing w:after="120"/>
        <w:ind w:left="720"/>
        <w:rPr>
          <w:rFonts w:cstheme="minorHAnsi"/>
          <w:szCs w:val="18"/>
          <w:lang w:val="ru-RU"/>
        </w:rPr>
      </w:pPr>
      <w:r>
        <w:rPr>
          <w:rFonts w:ascii="Calibri" w:eastAsia="Calibri" w:hAnsi="Calibri" w:cs="Calibri"/>
          <w:b/>
          <w:szCs w:val="18"/>
          <w:lang w:val="ru-RU"/>
        </w:rPr>
        <w:t>(a)</w:t>
      </w:r>
      <w:r>
        <w:rPr>
          <w:rFonts w:ascii="Calibri" w:eastAsia="Calibri" w:hAnsi="Calibri" w:cs="Calibri"/>
          <w:szCs w:val="18"/>
          <w:lang w:val="ru-RU"/>
        </w:rPr>
        <w:tab/>
        <w:t xml:space="preserve">псевдонимизацию и шифрование Персональных данных; </w:t>
      </w:r>
    </w:p>
    <w:p w:rsidR="00F51C6E" w:rsidRDefault="001E6824">
      <w:pPr>
        <w:pStyle w:val="ProductList-Body"/>
        <w:spacing w:after="120"/>
        <w:ind w:left="720"/>
        <w:rPr>
          <w:rFonts w:cstheme="minorHAnsi"/>
          <w:szCs w:val="18"/>
          <w:lang w:val="ru-RU"/>
        </w:rPr>
      </w:pPr>
      <w:r>
        <w:rPr>
          <w:rFonts w:ascii="Calibri" w:eastAsia="Calibri" w:hAnsi="Calibri" w:cs="Calibri"/>
          <w:b/>
          <w:szCs w:val="18"/>
          <w:lang w:val="ru-RU"/>
        </w:rPr>
        <w:t>(b)</w:t>
      </w:r>
      <w:r>
        <w:rPr>
          <w:rFonts w:ascii="Calibri" w:eastAsia="Calibri" w:hAnsi="Calibri" w:cs="Calibri"/>
          <w:szCs w:val="18"/>
          <w:lang w:val="ru-RU"/>
        </w:rPr>
        <w:tab/>
        <w:t xml:space="preserve">возможность обеспечить постоянную конфиденциальность, целостность, доступность и отказоустойчивость систем обработки данных и служб; </w:t>
      </w:r>
    </w:p>
    <w:p w:rsidR="00F51C6E" w:rsidRDefault="001E6824">
      <w:pPr>
        <w:pStyle w:val="ProductList-Body"/>
        <w:spacing w:after="120"/>
        <w:ind w:left="1440" w:hanging="720"/>
        <w:rPr>
          <w:rFonts w:cstheme="minorHAnsi"/>
          <w:szCs w:val="18"/>
          <w:lang w:val="ru-RU"/>
        </w:rPr>
      </w:pPr>
      <w:r>
        <w:rPr>
          <w:rFonts w:ascii="Calibri" w:eastAsia="Calibri" w:hAnsi="Calibri" w:cs="Calibri"/>
          <w:b/>
          <w:szCs w:val="18"/>
          <w:lang w:val="ru-RU"/>
        </w:rPr>
        <w:t>(c)</w:t>
      </w:r>
      <w:r>
        <w:rPr>
          <w:rFonts w:ascii="Calibri" w:eastAsia="Calibri" w:hAnsi="Calibri" w:cs="Calibri"/>
          <w:szCs w:val="18"/>
          <w:lang w:val="ru-RU"/>
        </w:rPr>
        <w:tab/>
        <w:t>возможность своевременно восстановить наличие Персональных данных и доступ к ним в случае физического или технического инцидента; и</w:t>
      </w:r>
    </w:p>
    <w:p w:rsidR="00F51C6E" w:rsidRDefault="001E6824">
      <w:pPr>
        <w:pStyle w:val="ProductList-Body"/>
        <w:spacing w:after="120"/>
        <w:ind w:left="1440" w:hanging="720"/>
        <w:rPr>
          <w:rFonts w:cstheme="minorHAnsi"/>
          <w:szCs w:val="18"/>
          <w:lang w:val="ru-RU"/>
        </w:rPr>
      </w:pPr>
      <w:r>
        <w:rPr>
          <w:rFonts w:ascii="Calibri" w:eastAsia="Calibri" w:hAnsi="Calibri" w:cs="Calibri"/>
          <w:b/>
          <w:szCs w:val="18"/>
          <w:lang w:val="ru-RU"/>
        </w:rPr>
        <w:t>(d)</w:t>
      </w:r>
      <w:r>
        <w:rPr>
          <w:rFonts w:ascii="Calibri" w:eastAsia="Calibri" w:hAnsi="Calibri" w:cs="Calibri"/>
          <w:szCs w:val="18"/>
          <w:lang w:val="ru-RU"/>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rsidR="00F51C6E" w:rsidRDefault="001E6824">
      <w:pPr>
        <w:pStyle w:val="ProductList-Body"/>
        <w:spacing w:after="120"/>
        <w:ind w:left="158"/>
        <w:rPr>
          <w:lang w:val="ru-RU"/>
        </w:rPr>
      </w:pPr>
      <w:r>
        <w:rPr>
          <w:rFonts w:ascii="Calibri" w:eastAsia="Calibri" w:hAnsi="Calibri" w:cs="Arial"/>
          <w:b/>
          <w:szCs w:val="18"/>
          <w:lang w:val="ru-RU"/>
        </w:rPr>
        <w:t>5.</w:t>
      </w:r>
      <w:r>
        <w:rPr>
          <w:rFonts w:ascii="Calibri" w:eastAsia="Calibri" w:hAnsi="Calibri" w:cs="Arial"/>
          <w:szCs w:val="18"/>
          <w:lang w:val="ru-RU"/>
        </w:rP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rsidR="00F51C6E" w:rsidRDefault="001E6824">
      <w:pPr>
        <w:pStyle w:val="ProductList-Body"/>
        <w:spacing w:after="120"/>
        <w:ind w:left="158"/>
        <w:rPr>
          <w:lang w:val="ru-RU"/>
        </w:rPr>
      </w:pPr>
      <w:r>
        <w:rPr>
          <w:rFonts w:ascii="Calibri" w:eastAsia="Calibri" w:hAnsi="Calibri" w:cs="Arial"/>
          <w:b/>
          <w:szCs w:val="18"/>
          <w:lang w:val="ru-RU"/>
        </w:rPr>
        <w:t>6.</w:t>
      </w:r>
      <w:r>
        <w:rPr>
          <w:rFonts w:ascii="Calibri" w:eastAsia="Calibri" w:hAnsi="Calibri" w:cs="Arial"/>
          <w:szCs w:val="18"/>
          <w:lang w:val="ru-RU"/>
        </w:rP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Государства-участника ЕС.   (Статья 32(4))</w:t>
      </w:r>
    </w:p>
    <w:p w:rsidR="00F51C6E" w:rsidRDefault="001E6824">
      <w:pPr>
        <w:pStyle w:val="ProductList-Body"/>
        <w:spacing w:after="120"/>
        <w:ind w:left="158"/>
        <w:rPr>
          <w:lang w:val="ru-RU"/>
        </w:rPr>
      </w:pPr>
      <w:r>
        <w:rPr>
          <w:rFonts w:ascii="Calibri" w:eastAsia="Calibri" w:hAnsi="Calibri" w:cs="Arial"/>
          <w:b/>
          <w:szCs w:val="18"/>
          <w:lang w:val="ru-RU"/>
        </w:rPr>
        <w:t>7.</w:t>
      </w:r>
      <w:r>
        <w:rPr>
          <w:rFonts w:ascii="Calibri" w:eastAsia="Calibri" w:hAnsi="Calibri" w:cs="Arial"/>
          <w:szCs w:val="18"/>
          <w:lang w:val="ru-RU"/>
        </w:rP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будет включать в себя информацию, которую оператор обязан предоставить в соответствии со Статьей 33(3) в той степени, в которой такая информация обоснованно доступна для Microsoft. </w:t>
      </w:r>
    </w:p>
    <w:p w:rsidR="00F51C6E" w:rsidRDefault="00F51C6E">
      <w:pPr>
        <w:pStyle w:val="ProductList-Body"/>
        <w:rPr>
          <w:lang w:val="ru-RU"/>
        </w:rPr>
      </w:pPr>
      <w:bookmarkStart w:id="27" w:name="_GoBack"/>
      <w:bookmarkEnd w:id="27"/>
    </w:p>
    <w:sectPr w:rsidR="00F51C6E">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1C6E" w:rsidRDefault="001E6824">
      <w:pPr>
        <w:spacing w:after="0" w:line="240" w:lineRule="auto"/>
      </w:pPr>
      <w:r>
        <w:separator/>
      </w:r>
    </w:p>
  </w:endnote>
  <w:endnote w:type="continuationSeparator" w:id="0">
    <w:p w:rsidR="00F51C6E" w:rsidRDefault="001E68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6BD9" w:rsidRDefault="00916BD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C6E" w:rsidRDefault="001E6824">
    <w:pPr>
      <w:pStyle w:val="ProductList-Body"/>
    </w:pPr>
    <w:r>
      <w:rPr>
        <w:noProof/>
        <w:lang w:eastAsia="ja-JP"/>
      </w:rPr>
      <mc:AlternateContent>
        <mc:Choice Requires="wps">
          <w:drawing>
            <wp:anchor distT="0" distB="0" distL="114300" distR="114300" simplePos="0" relativeHeight="251656192"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F51C6E" w:rsidRDefault="001E6824">
                          <w:pPr>
                            <w:spacing w:after="0"/>
                            <w:rPr>
                              <w:rFonts w:ascii="Calibri" w:hAnsi="Calibri" w:cs="Calibri"/>
                              <w:color w:val="000000"/>
                              <w:sz w:val="20"/>
                              <w:lang w:val="ru-RU"/>
                            </w:rPr>
                          </w:pPr>
                          <w:r>
                            <w:rPr>
                              <w:rFonts w:ascii="Calibri" w:eastAsia="Calibri" w:hAnsi="Calibri" w:cs="Calibri"/>
                              <w:color w:val="000000"/>
                              <w:sz w:val="20"/>
                              <w:szCs w:val="20"/>
                              <w:lang w:val="ru-RU"/>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619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F51C6E" w:rsidRDefault="001E6824">
                    <w:pPr>
                      <w:spacing w:after="0"/>
                      <w:rPr>
                        <w:rFonts w:ascii="Calibri" w:hAnsi="Calibri" w:cs="Calibri"/>
                        <w:color w:val="000000"/>
                        <w:sz w:val="20"/>
                        <w:lang w:val="ru-RU"/>
                      </w:rPr>
                    </w:pPr>
                    <w:r>
                      <w:rPr>
                        <w:rFonts w:ascii="Calibri" w:eastAsia="Calibri" w:hAnsi="Calibri" w:cs="Calibri"/>
                        <w:color w:val="000000"/>
                        <w:sz w:val="20"/>
                        <w:szCs w:val="20"/>
                        <w:lang w:val="ru-RU"/>
                      </w:rPr>
                      <w:t>Classified as Microsoft Confidential</w:t>
                    </w:r>
                  </w:p>
                </w:txbxContent>
              </v:textbox>
              <w10:wrap anchorx="page" anchory="page"/>
            </v:shape>
          </w:pict>
        </mc:Fallback>
      </mc:AlternateContent>
    </w:r>
    <w:r>
      <w:rPr>
        <w:noProof/>
        <w:lang w:eastAsia="ja-JP"/>
      </w:rPr>
      <w:drawing>
        <wp:inline distT="0" distB="0" distL="0" distR="0">
          <wp:extent cx="1993692" cy="45720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798525"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C6E" w:rsidRDefault="001E6824">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F51C6E" w:rsidRDefault="001E6824">
                          <w:pPr>
                            <w:spacing w:after="0"/>
                            <w:rPr>
                              <w:rFonts w:ascii="Calibri" w:hAnsi="Calibri" w:cs="Calibri"/>
                              <w:color w:val="000000"/>
                              <w:sz w:val="20"/>
                            </w:rPr>
                          </w:pPr>
                          <w:r>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F51C6E" w:rsidRDefault="001E6824">
                    <w:pPr>
                      <w:spacing w:after="0"/>
                      <w:rPr>
                        <w:rFonts w:ascii="Calibri" w:hAnsi="Calibri" w:cs="Calibri"/>
                        <w:color w:val="000000"/>
                        <w:sz w:val="20"/>
                      </w:rPr>
                    </w:pPr>
                    <w:r>
                      <w:rPr>
                        <w:rFonts w:ascii="Calibri" w:hAnsi="Calibri" w:cs="Calibri"/>
                        <w:color w:val="000000"/>
                        <w:sz w:val="20"/>
                      </w:rPr>
                      <w:t>Classified as Microsoft Confidential</w:t>
                    </w:r>
                  </w:p>
                </w:txbxContent>
              </v:textbox>
              <w10:wrap anchorx="page" anchory="page"/>
            </v:shape>
          </w:pict>
        </mc:Fallback>
      </mc:AlternateContent>
    </w:r>
    <w:r>
      <w:rPr>
        <w:noProof/>
        <w:lang w:eastAsia="ja-JP"/>
      </w:rPr>
      <w:drawing>
        <wp:inline distT="0" distB="0" distL="0" distR="0">
          <wp:extent cx="1993692" cy="457200"/>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18984"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C6E" w:rsidRDefault="001E6824">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5619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F51C6E" w:rsidRDefault="001E6824">
                          <w:pPr>
                            <w:spacing w:after="0"/>
                            <w:rPr>
                              <w:rFonts w:ascii="Calibri" w:hAnsi="Calibri" w:cs="Calibri"/>
                              <w:color w:val="000000"/>
                              <w:sz w:val="20"/>
                            </w:rPr>
                          </w:pPr>
                          <w:r>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5619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F51C6E" w:rsidRDefault="001E6824">
                    <w:pPr>
                      <w:spacing w:after="0"/>
                      <w:rPr>
                        <w:rFonts w:ascii="Calibri" w:hAnsi="Calibri" w:cs="Calibri"/>
                        <w:color w:val="000000"/>
                        <w:sz w:val="20"/>
                      </w:rPr>
                    </w:pPr>
                    <w:r>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Russian,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21</w:t>
        </w:r>
        <w:r>
          <w:rPr>
            <w:noProof/>
            <w:color w:val="404040" w:themeColor="text1" w:themeTint="BF"/>
            <w:sz w:val="16"/>
            <w:szCs w:val="16"/>
          </w:rPr>
          <w:fldChar w:fldCharType="end"/>
        </w:r>
      </w:sdtContent>
    </w:sdt>
  </w:p>
  <w:p w:rsidR="00F51C6E" w:rsidRDefault="00F51C6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C6E" w:rsidRDefault="001E6824">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9504"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F51C6E" w:rsidRDefault="001E6824">
                          <w:pPr>
                            <w:spacing w:after="0"/>
                            <w:rPr>
                              <w:rFonts w:ascii="Calibri" w:hAnsi="Calibri" w:cs="Calibri"/>
                              <w:color w:val="000000"/>
                              <w:sz w:val="20"/>
                            </w:rPr>
                          </w:pPr>
                          <w:r>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950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F51C6E" w:rsidRDefault="001E6824">
                    <w:pPr>
                      <w:spacing w:after="0"/>
                      <w:rPr>
                        <w:rFonts w:ascii="Calibri" w:hAnsi="Calibri" w:cs="Calibri"/>
                        <w:color w:val="000000"/>
                        <w:sz w:val="20"/>
                      </w:rPr>
                    </w:pPr>
                    <w:r>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Russian,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rPr>
            <w:noProof/>
            <w:color w:val="404040" w:themeColor="text1" w:themeTint="BF"/>
            <w:sz w:val="16"/>
            <w:szCs w:val="16"/>
          </w:rPr>
          <w:fldChar w:fldCharType="end"/>
        </w:r>
      </w:sdtContent>
    </w:sdt>
  </w:p>
  <w:p w:rsidR="00F51C6E" w:rsidRDefault="00F51C6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1C6E" w:rsidRDefault="001E6824">
      <w:pPr>
        <w:spacing w:after="0" w:line="240" w:lineRule="auto"/>
      </w:pPr>
      <w:r>
        <w:separator/>
      </w:r>
    </w:p>
  </w:footnote>
  <w:footnote w:type="continuationSeparator" w:id="0">
    <w:p w:rsidR="00F51C6E" w:rsidRDefault="001E68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6BD9" w:rsidRDefault="00916B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6BD9" w:rsidRDefault="00916BD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C6E" w:rsidRDefault="00F51C6E">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E05E0518">
      <w:start w:val="1"/>
      <w:numFmt w:val="bullet"/>
      <w:lvlText w:val=""/>
      <w:lvlJc w:val="left"/>
      <w:pPr>
        <w:ind w:left="720" w:hanging="360"/>
      </w:pPr>
      <w:rPr>
        <w:rFonts w:ascii="Symbol" w:hAnsi="Symbol" w:hint="default"/>
      </w:rPr>
    </w:lvl>
    <w:lvl w:ilvl="1" w:tplc="A87891E6" w:tentative="1">
      <w:start w:val="1"/>
      <w:numFmt w:val="bullet"/>
      <w:lvlText w:val="o"/>
      <w:lvlJc w:val="left"/>
      <w:pPr>
        <w:ind w:left="1440" w:hanging="360"/>
      </w:pPr>
      <w:rPr>
        <w:rFonts w:ascii="Courier New" w:hAnsi="Courier New" w:cs="Courier New" w:hint="default"/>
      </w:rPr>
    </w:lvl>
    <w:lvl w:ilvl="2" w:tplc="B6DA4D48" w:tentative="1">
      <w:start w:val="1"/>
      <w:numFmt w:val="bullet"/>
      <w:lvlText w:val=""/>
      <w:lvlJc w:val="left"/>
      <w:pPr>
        <w:ind w:left="2160" w:hanging="360"/>
      </w:pPr>
      <w:rPr>
        <w:rFonts w:ascii="Wingdings" w:hAnsi="Wingdings" w:hint="default"/>
      </w:rPr>
    </w:lvl>
    <w:lvl w:ilvl="3" w:tplc="46F46CBA" w:tentative="1">
      <w:start w:val="1"/>
      <w:numFmt w:val="bullet"/>
      <w:lvlText w:val=""/>
      <w:lvlJc w:val="left"/>
      <w:pPr>
        <w:ind w:left="2880" w:hanging="360"/>
      </w:pPr>
      <w:rPr>
        <w:rFonts w:ascii="Symbol" w:hAnsi="Symbol" w:hint="default"/>
      </w:rPr>
    </w:lvl>
    <w:lvl w:ilvl="4" w:tplc="87C07350" w:tentative="1">
      <w:start w:val="1"/>
      <w:numFmt w:val="bullet"/>
      <w:lvlText w:val="o"/>
      <w:lvlJc w:val="left"/>
      <w:pPr>
        <w:ind w:left="3600" w:hanging="360"/>
      </w:pPr>
      <w:rPr>
        <w:rFonts w:ascii="Courier New" w:hAnsi="Courier New" w:cs="Courier New" w:hint="default"/>
      </w:rPr>
    </w:lvl>
    <w:lvl w:ilvl="5" w:tplc="43AEFD98" w:tentative="1">
      <w:start w:val="1"/>
      <w:numFmt w:val="bullet"/>
      <w:lvlText w:val=""/>
      <w:lvlJc w:val="left"/>
      <w:pPr>
        <w:ind w:left="4320" w:hanging="360"/>
      </w:pPr>
      <w:rPr>
        <w:rFonts w:ascii="Wingdings" w:hAnsi="Wingdings" w:hint="default"/>
      </w:rPr>
    </w:lvl>
    <w:lvl w:ilvl="6" w:tplc="6E5E9BE0" w:tentative="1">
      <w:start w:val="1"/>
      <w:numFmt w:val="bullet"/>
      <w:lvlText w:val=""/>
      <w:lvlJc w:val="left"/>
      <w:pPr>
        <w:ind w:left="5040" w:hanging="360"/>
      </w:pPr>
      <w:rPr>
        <w:rFonts w:ascii="Symbol" w:hAnsi="Symbol" w:hint="default"/>
      </w:rPr>
    </w:lvl>
    <w:lvl w:ilvl="7" w:tplc="4F3AF79A" w:tentative="1">
      <w:start w:val="1"/>
      <w:numFmt w:val="bullet"/>
      <w:lvlText w:val="o"/>
      <w:lvlJc w:val="left"/>
      <w:pPr>
        <w:ind w:left="5760" w:hanging="360"/>
      </w:pPr>
      <w:rPr>
        <w:rFonts w:ascii="Courier New" w:hAnsi="Courier New" w:cs="Courier New" w:hint="default"/>
      </w:rPr>
    </w:lvl>
    <w:lvl w:ilvl="8" w:tplc="523AF9F0"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ED78D5C0">
      <w:start w:val="1"/>
      <w:numFmt w:val="bullet"/>
      <w:lvlText w:val=""/>
      <w:lvlJc w:val="left"/>
      <w:pPr>
        <w:ind w:left="720" w:hanging="360"/>
      </w:pPr>
      <w:rPr>
        <w:rFonts w:ascii="Symbol" w:hAnsi="Symbol" w:hint="default"/>
      </w:rPr>
    </w:lvl>
    <w:lvl w:ilvl="1" w:tplc="A778384A" w:tentative="1">
      <w:start w:val="1"/>
      <w:numFmt w:val="bullet"/>
      <w:lvlText w:val="o"/>
      <w:lvlJc w:val="left"/>
      <w:pPr>
        <w:ind w:left="1440" w:hanging="360"/>
      </w:pPr>
      <w:rPr>
        <w:rFonts w:ascii="Courier New" w:hAnsi="Courier New" w:cs="Courier New" w:hint="default"/>
      </w:rPr>
    </w:lvl>
    <w:lvl w:ilvl="2" w:tplc="BDA2AB60" w:tentative="1">
      <w:start w:val="1"/>
      <w:numFmt w:val="bullet"/>
      <w:lvlText w:val=""/>
      <w:lvlJc w:val="left"/>
      <w:pPr>
        <w:ind w:left="2160" w:hanging="360"/>
      </w:pPr>
      <w:rPr>
        <w:rFonts w:ascii="Wingdings" w:hAnsi="Wingdings" w:hint="default"/>
      </w:rPr>
    </w:lvl>
    <w:lvl w:ilvl="3" w:tplc="027CA2F8" w:tentative="1">
      <w:start w:val="1"/>
      <w:numFmt w:val="bullet"/>
      <w:lvlText w:val=""/>
      <w:lvlJc w:val="left"/>
      <w:pPr>
        <w:ind w:left="2880" w:hanging="360"/>
      </w:pPr>
      <w:rPr>
        <w:rFonts w:ascii="Symbol" w:hAnsi="Symbol" w:hint="default"/>
      </w:rPr>
    </w:lvl>
    <w:lvl w:ilvl="4" w:tplc="73B43EFE" w:tentative="1">
      <w:start w:val="1"/>
      <w:numFmt w:val="bullet"/>
      <w:lvlText w:val="o"/>
      <w:lvlJc w:val="left"/>
      <w:pPr>
        <w:ind w:left="3600" w:hanging="360"/>
      </w:pPr>
      <w:rPr>
        <w:rFonts w:ascii="Courier New" w:hAnsi="Courier New" w:cs="Courier New" w:hint="default"/>
      </w:rPr>
    </w:lvl>
    <w:lvl w:ilvl="5" w:tplc="E73C76E4" w:tentative="1">
      <w:start w:val="1"/>
      <w:numFmt w:val="bullet"/>
      <w:lvlText w:val=""/>
      <w:lvlJc w:val="left"/>
      <w:pPr>
        <w:ind w:left="4320" w:hanging="360"/>
      </w:pPr>
      <w:rPr>
        <w:rFonts w:ascii="Wingdings" w:hAnsi="Wingdings" w:hint="default"/>
      </w:rPr>
    </w:lvl>
    <w:lvl w:ilvl="6" w:tplc="9808E21E" w:tentative="1">
      <w:start w:val="1"/>
      <w:numFmt w:val="bullet"/>
      <w:lvlText w:val=""/>
      <w:lvlJc w:val="left"/>
      <w:pPr>
        <w:ind w:left="5040" w:hanging="360"/>
      </w:pPr>
      <w:rPr>
        <w:rFonts w:ascii="Symbol" w:hAnsi="Symbol" w:hint="default"/>
      </w:rPr>
    </w:lvl>
    <w:lvl w:ilvl="7" w:tplc="28E08AA0" w:tentative="1">
      <w:start w:val="1"/>
      <w:numFmt w:val="bullet"/>
      <w:lvlText w:val="o"/>
      <w:lvlJc w:val="left"/>
      <w:pPr>
        <w:ind w:left="5760" w:hanging="360"/>
      </w:pPr>
      <w:rPr>
        <w:rFonts w:ascii="Courier New" w:hAnsi="Courier New" w:cs="Courier New" w:hint="default"/>
      </w:rPr>
    </w:lvl>
    <w:lvl w:ilvl="8" w:tplc="ACEEC132"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3D08DDA2">
      <w:start w:val="1"/>
      <w:numFmt w:val="bullet"/>
      <w:lvlText w:val=""/>
      <w:lvlJc w:val="left"/>
      <w:pPr>
        <w:ind w:left="720" w:hanging="360"/>
      </w:pPr>
      <w:rPr>
        <w:rFonts w:ascii="Symbol" w:hAnsi="Symbol" w:hint="default"/>
      </w:rPr>
    </w:lvl>
    <w:lvl w:ilvl="1" w:tplc="19900D3E" w:tentative="1">
      <w:start w:val="1"/>
      <w:numFmt w:val="bullet"/>
      <w:lvlText w:val="o"/>
      <w:lvlJc w:val="left"/>
      <w:pPr>
        <w:ind w:left="1440" w:hanging="360"/>
      </w:pPr>
      <w:rPr>
        <w:rFonts w:ascii="Courier New" w:hAnsi="Courier New" w:cs="Courier New" w:hint="default"/>
      </w:rPr>
    </w:lvl>
    <w:lvl w:ilvl="2" w:tplc="41BAEB98" w:tentative="1">
      <w:start w:val="1"/>
      <w:numFmt w:val="bullet"/>
      <w:lvlText w:val=""/>
      <w:lvlJc w:val="left"/>
      <w:pPr>
        <w:ind w:left="2160" w:hanging="360"/>
      </w:pPr>
      <w:rPr>
        <w:rFonts w:ascii="Wingdings" w:hAnsi="Wingdings" w:hint="default"/>
      </w:rPr>
    </w:lvl>
    <w:lvl w:ilvl="3" w:tplc="B0B8FB18" w:tentative="1">
      <w:start w:val="1"/>
      <w:numFmt w:val="bullet"/>
      <w:lvlText w:val=""/>
      <w:lvlJc w:val="left"/>
      <w:pPr>
        <w:ind w:left="2880" w:hanging="360"/>
      </w:pPr>
      <w:rPr>
        <w:rFonts w:ascii="Symbol" w:hAnsi="Symbol" w:hint="default"/>
      </w:rPr>
    </w:lvl>
    <w:lvl w:ilvl="4" w:tplc="767047F8" w:tentative="1">
      <w:start w:val="1"/>
      <w:numFmt w:val="bullet"/>
      <w:lvlText w:val="o"/>
      <w:lvlJc w:val="left"/>
      <w:pPr>
        <w:ind w:left="3600" w:hanging="360"/>
      </w:pPr>
      <w:rPr>
        <w:rFonts w:ascii="Courier New" w:hAnsi="Courier New" w:cs="Courier New" w:hint="default"/>
      </w:rPr>
    </w:lvl>
    <w:lvl w:ilvl="5" w:tplc="5FCC718C" w:tentative="1">
      <w:start w:val="1"/>
      <w:numFmt w:val="bullet"/>
      <w:lvlText w:val=""/>
      <w:lvlJc w:val="left"/>
      <w:pPr>
        <w:ind w:left="4320" w:hanging="360"/>
      </w:pPr>
      <w:rPr>
        <w:rFonts w:ascii="Wingdings" w:hAnsi="Wingdings" w:hint="default"/>
      </w:rPr>
    </w:lvl>
    <w:lvl w:ilvl="6" w:tplc="9DC62472" w:tentative="1">
      <w:start w:val="1"/>
      <w:numFmt w:val="bullet"/>
      <w:lvlText w:val=""/>
      <w:lvlJc w:val="left"/>
      <w:pPr>
        <w:ind w:left="5040" w:hanging="360"/>
      </w:pPr>
      <w:rPr>
        <w:rFonts w:ascii="Symbol" w:hAnsi="Symbol" w:hint="default"/>
      </w:rPr>
    </w:lvl>
    <w:lvl w:ilvl="7" w:tplc="B31CB3C2" w:tentative="1">
      <w:start w:val="1"/>
      <w:numFmt w:val="bullet"/>
      <w:lvlText w:val="o"/>
      <w:lvlJc w:val="left"/>
      <w:pPr>
        <w:ind w:left="5760" w:hanging="360"/>
      </w:pPr>
      <w:rPr>
        <w:rFonts w:ascii="Courier New" w:hAnsi="Courier New" w:cs="Courier New" w:hint="default"/>
      </w:rPr>
    </w:lvl>
    <w:lvl w:ilvl="8" w:tplc="9FECA20E"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4384178">
      <w:start w:val="1"/>
      <w:numFmt w:val="bullet"/>
      <w:lvlText w:val=""/>
      <w:lvlJc w:val="left"/>
      <w:pPr>
        <w:ind w:left="900" w:hanging="360"/>
      </w:pPr>
      <w:rPr>
        <w:rFonts w:ascii="Symbol" w:hAnsi="Symbol" w:hint="default"/>
        <w:sz w:val="18"/>
      </w:rPr>
    </w:lvl>
    <w:lvl w:ilvl="1" w:tplc="0CE4ED9C" w:tentative="1">
      <w:start w:val="1"/>
      <w:numFmt w:val="bullet"/>
      <w:lvlText w:val="o"/>
      <w:lvlJc w:val="left"/>
      <w:pPr>
        <w:ind w:left="1620" w:hanging="360"/>
      </w:pPr>
      <w:rPr>
        <w:rFonts w:ascii="Courier New" w:hAnsi="Courier New" w:cs="Courier New" w:hint="default"/>
      </w:rPr>
    </w:lvl>
    <w:lvl w:ilvl="2" w:tplc="3590527A" w:tentative="1">
      <w:start w:val="1"/>
      <w:numFmt w:val="bullet"/>
      <w:lvlText w:val=""/>
      <w:lvlJc w:val="left"/>
      <w:pPr>
        <w:ind w:left="2340" w:hanging="360"/>
      </w:pPr>
      <w:rPr>
        <w:rFonts w:ascii="Wingdings" w:hAnsi="Wingdings" w:hint="default"/>
      </w:rPr>
    </w:lvl>
    <w:lvl w:ilvl="3" w:tplc="92D68E18" w:tentative="1">
      <w:start w:val="1"/>
      <w:numFmt w:val="bullet"/>
      <w:lvlText w:val=""/>
      <w:lvlJc w:val="left"/>
      <w:pPr>
        <w:ind w:left="3060" w:hanging="360"/>
      </w:pPr>
      <w:rPr>
        <w:rFonts w:ascii="Symbol" w:hAnsi="Symbol" w:hint="default"/>
      </w:rPr>
    </w:lvl>
    <w:lvl w:ilvl="4" w:tplc="C6CAA58E" w:tentative="1">
      <w:start w:val="1"/>
      <w:numFmt w:val="bullet"/>
      <w:lvlText w:val="o"/>
      <w:lvlJc w:val="left"/>
      <w:pPr>
        <w:ind w:left="3780" w:hanging="360"/>
      </w:pPr>
      <w:rPr>
        <w:rFonts w:ascii="Courier New" w:hAnsi="Courier New" w:cs="Courier New" w:hint="default"/>
      </w:rPr>
    </w:lvl>
    <w:lvl w:ilvl="5" w:tplc="C74EA002" w:tentative="1">
      <w:start w:val="1"/>
      <w:numFmt w:val="bullet"/>
      <w:lvlText w:val=""/>
      <w:lvlJc w:val="left"/>
      <w:pPr>
        <w:ind w:left="4500" w:hanging="360"/>
      </w:pPr>
      <w:rPr>
        <w:rFonts w:ascii="Wingdings" w:hAnsi="Wingdings" w:hint="default"/>
      </w:rPr>
    </w:lvl>
    <w:lvl w:ilvl="6" w:tplc="DF181E2E" w:tentative="1">
      <w:start w:val="1"/>
      <w:numFmt w:val="bullet"/>
      <w:lvlText w:val=""/>
      <w:lvlJc w:val="left"/>
      <w:pPr>
        <w:ind w:left="5220" w:hanging="360"/>
      </w:pPr>
      <w:rPr>
        <w:rFonts w:ascii="Symbol" w:hAnsi="Symbol" w:hint="default"/>
      </w:rPr>
    </w:lvl>
    <w:lvl w:ilvl="7" w:tplc="49188288" w:tentative="1">
      <w:start w:val="1"/>
      <w:numFmt w:val="bullet"/>
      <w:lvlText w:val="o"/>
      <w:lvlJc w:val="left"/>
      <w:pPr>
        <w:ind w:left="5940" w:hanging="360"/>
      </w:pPr>
      <w:rPr>
        <w:rFonts w:ascii="Courier New" w:hAnsi="Courier New" w:cs="Courier New" w:hint="default"/>
      </w:rPr>
    </w:lvl>
    <w:lvl w:ilvl="8" w:tplc="03A2B16E"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830020AE">
      <w:start w:val="1"/>
      <w:numFmt w:val="bullet"/>
      <w:lvlText w:val=""/>
      <w:lvlJc w:val="left"/>
      <w:pPr>
        <w:ind w:left="720" w:hanging="360"/>
      </w:pPr>
      <w:rPr>
        <w:rFonts w:ascii="Symbol" w:hAnsi="Symbol" w:hint="default"/>
      </w:rPr>
    </w:lvl>
    <w:lvl w:ilvl="1" w:tplc="35207926" w:tentative="1">
      <w:start w:val="1"/>
      <w:numFmt w:val="bullet"/>
      <w:lvlText w:val="o"/>
      <w:lvlJc w:val="left"/>
      <w:pPr>
        <w:ind w:left="1440" w:hanging="360"/>
      </w:pPr>
      <w:rPr>
        <w:rFonts w:ascii="Courier New" w:hAnsi="Courier New" w:cs="Courier New" w:hint="default"/>
      </w:rPr>
    </w:lvl>
    <w:lvl w:ilvl="2" w:tplc="4C8638C2" w:tentative="1">
      <w:start w:val="1"/>
      <w:numFmt w:val="bullet"/>
      <w:lvlText w:val=""/>
      <w:lvlJc w:val="left"/>
      <w:pPr>
        <w:ind w:left="2160" w:hanging="360"/>
      </w:pPr>
      <w:rPr>
        <w:rFonts w:ascii="Wingdings" w:hAnsi="Wingdings" w:hint="default"/>
      </w:rPr>
    </w:lvl>
    <w:lvl w:ilvl="3" w:tplc="BB52C686" w:tentative="1">
      <w:start w:val="1"/>
      <w:numFmt w:val="bullet"/>
      <w:lvlText w:val=""/>
      <w:lvlJc w:val="left"/>
      <w:pPr>
        <w:ind w:left="2880" w:hanging="360"/>
      </w:pPr>
      <w:rPr>
        <w:rFonts w:ascii="Symbol" w:hAnsi="Symbol" w:hint="default"/>
      </w:rPr>
    </w:lvl>
    <w:lvl w:ilvl="4" w:tplc="93A6BD04" w:tentative="1">
      <w:start w:val="1"/>
      <w:numFmt w:val="bullet"/>
      <w:lvlText w:val="o"/>
      <w:lvlJc w:val="left"/>
      <w:pPr>
        <w:ind w:left="3600" w:hanging="360"/>
      </w:pPr>
      <w:rPr>
        <w:rFonts w:ascii="Courier New" w:hAnsi="Courier New" w:cs="Courier New" w:hint="default"/>
      </w:rPr>
    </w:lvl>
    <w:lvl w:ilvl="5" w:tplc="EC08951A" w:tentative="1">
      <w:start w:val="1"/>
      <w:numFmt w:val="bullet"/>
      <w:lvlText w:val=""/>
      <w:lvlJc w:val="left"/>
      <w:pPr>
        <w:ind w:left="4320" w:hanging="360"/>
      </w:pPr>
      <w:rPr>
        <w:rFonts w:ascii="Wingdings" w:hAnsi="Wingdings" w:hint="default"/>
      </w:rPr>
    </w:lvl>
    <w:lvl w:ilvl="6" w:tplc="9EB29B30" w:tentative="1">
      <w:start w:val="1"/>
      <w:numFmt w:val="bullet"/>
      <w:lvlText w:val=""/>
      <w:lvlJc w:val="left"/>
      <w:pPr>
        <w:ind w:left="5040" w:hanging="360"/>
      </w:pPr>
      <w:rPr>
        <w:rFonts w:ascii="Symbol" w:hAnsi="Symbol" w:hint="default"/>
      </w:rPr>
    </w:lvl>
    <w:lvl w:ilvl="7" w:tplc="F62C9042" w:tentative="1">
      <w:start w:val="1"/>
      <w:numFmt w:val="bullet"/>
      <w:lvlText w:val="o"/>
      <w:lvlJc w:val="left"/>
      <w:pPr>
        <w:ind w:left="5760" w:hanging="360"/>
      </w:pPr>
      <w:rPr>
        <w:rFonts w:ascii="Courier New" w:hAnsi="Courier New" w:cs="Courier New" w:hint="default"/>
      </w:rPr>
    </w:lvl>
    <w:lvl w:ilvl="8" w:tplc="9A38D4D2"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279AB016">
      <w:start w:val="1"/>
      <w:numFmt w:val="bullet"/>
      <w:lvlText w:val=""/>
      <w:lvlJc w:val="left"/>
      <w:pPr>
        <w:ind w:left="720" w:hanging="360"/>
      </w:pPr>
      <w:rPr>
        <w:rFonts w:ascii="Symbol" w:hAnsi="Symbol" w:hint="default"/>
        <w:sz w:val="18"/>
      </w:rPr>
    </w:lvl>
    <w:lvl w:ilvl="1" w:tplc="EECEFAFE" w:tentative="1">
      <w:start w:val="1"/>
      <w:numFmt w:val="bullet"/>
      <w:lvlText w:val="o"/>
      <w:lvlJc w:val="left"/>
      <w:pPr>
        <w:ind w:left="1440" w:hanging="360"/>
      </w:pPr>
      <w:rPr>
        <w:rFonts w:ascii="Courier New" w:hAnsi="Courier New" w:cs="Courier New" w:hint="default"/>
      </w:rPr>
    </w:lvl>
    <w:lvl w:ilvl="2" w:tplc="973ED32A" w:tentative="1">
      <w:start w:val="1"/>
      <w:numFmt w:val="bullet"/>
      <w:lvlText w:val=""/>
      <w:lvlJc w:val="left"/>
      <w:pPr>
        <w:ind w:left="2160" w:hanging="360"/>
      </w:pPr>
      <w:rPr>
        <w:rFonts w:ascii="Wingdings" w:hAnsi="Wingdings" w:hint="default"/>
      </w:rPr>
    </w:lvl>
    <w:lvl w:ilvl="3" w:tplc="AD8A033E" w:tentative="1">
      <w:start w:val="1"/>
      <w:numFmt w:val="bullet"/>
      <w:lvlText w:val=""/>
      <w:lvlJc w:val="left"/>
      <w:pPr>
        <w:ind w:left="2880" w:hanging="360"/>
      </w:pPr>
      <w:rPr>
        <w:rFonts w:ascii="Symbol" w:hAnsi="Symbol" w:hint="default"/>
      </w:rPr>
    </w:lvl>
    <w:lvl w:ilvl="4" w:tplc="B4128C3A" w:tentative="1">
      <w:start w:val="1"/>
      <w:numFmt w:val="bullet"/>
      <w:lvlText w:val="o"/>
      <w:lvlJc w:val="left"/>
      <w:pPr>
        <w:ind w:left="3600" w:hanging="360"/>
      </w:pPr>
      <w:rPr>
        <w:rFonts w:ascii="Courier New" w:hAnsi="Courier New" w:cs="Courier New" w:hint="default"/>
      </w:rPr>
    </w:lvl>
    <w:lvl w:ilvl="5" w:tplc="0CB4A874" w:tentative="1">
      <w:start w:val="1"/>
      <w:numFmt w:val="bullet"/>
      <w:lvlText w:val=""/>
      <w:lvlJc w:val="left"/>
      <w:pPr>
        <w:ind w:left="4320" w:hanging="360"/>
      </w:pPr>
      <w:rPr>
        <w:rFonts w:ascii="Wingdings" w:hAnsi="Wingdings" w:hint="default"/>
      </w:rPr>
    </w:lvl>
    <w:lvl w:ilvl="6" w:tplc="1E505D38" w:tentative="1">
      <w:start w:val="1"/>
      <w:numFmt w:val="bullet"/>
      <w:lvlText w:val=""/>
      <w:lvlJc w:val="left"/>
      <w:pPr>
        <w:ind w:left="5040" w:hanging="360"/>
      </w:pPr>
      <w:rPr>
        <w:rFonts w:ascii="Symbol" w:hAnsi="Symbol" w:hint="default"/>
      </w:rPr>
    </w:lvl>
    <w:lvl w:ilvl="7" w:tplc="BF26C040" w:tentative="1">
      <w:start w:val="1"/>
      <w:numFmt w:val="bullet"/>
      <w:lvlText w:val="o"/>
      <w:lvlJc w:val="left"/>
      <w:pPr>
        <w:ind w:left="5760" w:hanging="360"/>
      </w:pPr>
      <w:rPr>
        <w:rFonts w:ascii="Courier New" w:hAnsi="Courier New" w:cs="Courier New" w:hint="default"/>
      </w:rPr>
    </w:lvl>
    <w:lvl w:ilvl="8" w:tplc="FFA876A8"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584A6A02">
      <w:start w:val="1"/>
      <w:numFmt w:val="bullet"/>
      <w:lvlText w:val="o"/>
      <w:lvlJc w:val="left"/>
      <w:pPr>
        <w:ind w:left="900" w:hanging="360"/>
      </w:pPr>
      <w:rPr>
        <w:rFonts w:ascii="Courier New" w:hAnsi="Courier New" w:hint="default"/>
      </w:rPr>
    </w:lvl>
    <w:lvl w:ilvl="1" w:tplc="4EA6C942" w:tentative="1">
      <w:start w:val="1"/>
      <w:numFmt w:val="bullet"/>
      <w:lvlText w:val="o"/>
      <w:lvlJc w:val="left"/>
      <w:pPr>
        <w:ind w:left="1620" w:hanging="360"/>
      </w:pPr>
      <w:rPr>
        <w:rFonts w:ascii="Courier New" w:hAnsi="Courier New" w:cs="Courier New" w:hint="default"/>
      </w:rPr>
    </w:lvl>
    <w:lvl w:ilvl="2" w:tplc="69706F68" w:tentative="1">
      <w:start w:val="1"/>
      <w:numFmt w:val="bullet"/>
      <w:lvlText w:val=""/>
      <w:lvlJc w:val="left"/>
      <w:pPr>
        <w:ind w:left="2340" w:hanging="360"/>
      </w:pPr>
      <w:rPr>
        <w:rFonts w:ascii="Wingdings" w:hAnsi="Wingdings" w:hint="default"/>
      </w:rPr>
    </w:lvl>
    <w:lvl w:ilvl="3" w:tplc="6C9E7BFA" w:tentative="1">
      <w:start w:val="1"/>
      <w:numFmt w:val="bullet"/>
      <w:lvlText w:val=""/>
      <w:lvlJc w:val="left"/>
      <w:pPr>
        <w:ind w:left="3060" w:hanging="360"/>
      </w:pPr>
      <w:rPr>
        <w:rFonts w:ascii="Symbol" w:hAnsi="Symbol" w:hint="default"/>
      </w:rPr>
    </w:lvl>
    <w:lvl w:ilvl="4" w:tplc="95C6391A" w:tentative="1">
      <w:start w:val="1"/>
      <w:numFmt w:val="bullet"/>
      <w:lvlText w:val="o"/>
      <w:lvlJc w:val="left"/>
      <w:pPr>
        <w:ind w:left="3780" w:hanging="360"/>
      </w:pPr>
      <w:rPr>
        <w:rFonts w:ascii="Courier New" w:hAnsi="Courier New" w:cs="Courier New" w:hint="default"/>
      </w:rPr>
    </w:lvl>
    <w:lvl w:ilvl="5" w:tplc="1F44F4DC" w:tentative="1">
      <w:start w:val="1"/>
      <w:numFmt w:val="bullet"/>
      <w:lvlText w:val=""/>
      <w:lvlJc w:val="left"/>
      <w:pPr>
        <w:ind w:left="4500" w:hanging="360"/>
      </w:pPr>
      <w:rPr>
        <w:rFonts w:ascii="Wingdings" w:hAnsi="Wingdings" w:hint="default"/>
      </w:rPr>
    </w:lvl>
    <w:lvl w:ilvl="6" w:tplc="2BD4BD10" w:tentative="1">
      <w:start w:val="1"/>
      <w:numFmt w:val="bullet"/>
      <w:lvlText w:val=""/>
      <w:lvlJc w:val="left"/>
      <w:pPr>
        <w:ind w:left="5220" w:hanging="360"/>
      </w:pPr>
      <w:rPr>
        <w:rFonts w:ascii="Symbol" w:hAnsi="Symbol" w:hint="default"/>
      </w:rPr>
    </w:lvl>
    <w:lvl w:ilvl="7" w:tplc="C26C4BB0" w:tentative="1">
      <w:start w:val="1"/>
      <w:numFmt w:val="bullet"/>
      <w:lvlText w:val="o"/>
      <w:lvlJc w:val="left"/>
      <w:pPr>
        <w:ind w:left="5940" w:hanging="360"/>
      </w:pPr>
      <w:rPr>
        <w:rFonts w:ascii="Courier New" w:hAnsi="Courier New" w:cs="Courier New" w:hint="default"/>
      </w:rPr>
    </w:lvl>
    <w:lvl w:ilvl="8" w:tplc="09A42992"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DB981948">
      <w:start w:val="1"/>
      <w:numFmt w:val="bullet"/>
      <w:lvlText w:val=""/>
      <w:lvlJc w:val="left"/>
      <w:pPr>
        <w:ind w:left="720" w:hanging="360"/>
      </w:pPr>
      <w:rPr>
        <w:rFonts w:ascii="Symbol" w:hAnsi="Symbol" w:hint="default"/>
      </w:rPr>
    </w:lvl>
    <w:lvl w:ilvl="1" w:tplc="4F562656" w:tentative="1">
      <w:start w:val="1"/>
      <w:numFmt w:val="bullet"/>
      <w:lvlText w:val="o"/>
      <w:lvlJc w:val="left"/>
      <w:pPr>
        <w:ind w:left="1440" w:hanging="360"/>
      </w:pPr>
      <w:rPr>
        <w:rFonts w:ascii="Courier New" w:hAnsi="Courier New" w:cs="Courier New" w:hint="default"/>
      </w:rPr>
    </w:lvl>
    <w:lvl w:ilvl="2" w:tplc="3710F34E" w:tentative="1">
      <w:start w:val="1"/>
      <w:numFmt w:val="bullet"/>
      <w:lvlText w:val=""/>
      <w:lvlJc w:val="left"/>
      <w:pPr>
        <w:ind w:left="2160" w:hanging="360"/>
      </w:pPr>
      <w:rPr>
        <w:rFonts w:ascii="Wingdings" w:hAnsi="Wingdings" w:hint="default"/>
      </w:rPr>
    </w:lvl>
    <w:lvl w:ilvl="3" w:tplc="B204BD6E" w:tentative="1">
      <w:start w:val="1"/>
      <w:numFmt w:val="bullet"/>
      <w:lvlText w:val=""/>
      <w:lvlJc w:val="left"/>
      <w:pPr>
        <w:ind w:left="2880" w:hanging="360"/>
      </w:pPr>
      <w:rPr>
        <w:rFonts w:ascii="Symbol" w:hAnsi="Symbol" w:hint="default"/>
      </w:rPr>
    </w:lvl>
    <w:lvl w:ilvl="4" w:tplc="A39C1D10" w:tentative="1">
      <w:start w:val="1"/>
      <w:numFmt w:val="bullet"/>
      <w:lvlText w:val="o"/>
      <w:lvlJc w:val="left"/>
      <w:pPr>
        <w:ind w:left="3600" w:hanging="360"/>
      </w:pPr>
      <w:rPr>
        <w:rFonts w:ascii="Courier New" w:hAnsi="Courier New" w:cs="Courier New" w:hint="default"/>
      </w:rPr>
    </w:lvl>
    <w:lvl w:ilvl="5" w:tplc="40A8F874" w:tentative="1">
      <w:start w:val="1"/>
      <w:numFmt w:val="bullet"/>
      <w:lvlText w:val=""/>
      <w:lvlJc w:val="left"/>
      <w:pPr>
        <w:ind w:left="4320" w:hanging="360"/>
      </w:pPr>
      <w:rPr>
        <w:rFonts w:ascii="Wingdings" w:hAnsi="Wingdings" w:hint="default"/>
      </w:rPr>
    </w:lvl>
    <w:lvl w:ilvl="6" w:tplc="27DA2568" w:tentative="1">
      <w:start w:val="1"/>
      <w:numFmt w:val="bullet"/>
      <w:lvlText w:val=""/>
      <w:lvlJc w:val="left"/>
      <w:pPr>
        <w:ind w:left="5040" w:hanging="360"/>
      </w:pPr>
      <w:rPr>
        <w:rFonts w:ascii="Symbol" w:hAnsi="Symbol" w:hint="default"/>
      </w:rPr>
    </w:lvl>
    <w:lvl w:ilvl="7" w:tplc="7174D1D4" w:tentative="1">
      <w:start w:val="1"/>
      <w:numFmt w:val="bullet"/>
      <w:lvlText w:val="o"/>
      <w:lvlJc w:val="left"/>
      <w:pPr>
        <w:ind w:left="5760" w:hanging="360"/>
      </w:pPr>
      <w:rPr>
        <w:rFonts w:ascii="Courier New" w:hAnsi="Courier New" w:cs="Courier New" w:hint="default"/>
      </w:rPr>
    </w:lvl>
    <w:lvl w:ilvl="8" w:tplc="5C2206FE"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D7BA75EE">
      <w:start w:val="1"/>
      <w:numFmt w:val="bullet"/>
      <w:lvlText w:val=""/>
      <w:lvlJc w:val="left"/>
      <w:pPr>
        <w:ind w:left="720" w:hanging="360"/>
      </w:pPr>
      <w:rPr>
        <w:rFonts w:ascii="Symbol" w:hAnsi="Symbol" w:hint="default"/>
      </w:rPr>
    </w:lvl>
    <w:lvl w:ilvl="1" w:tplc="C6FC2B66" w:tentative="1">
      <w:start w:val="1"/>
      <w:numFmt w:val="bullet"/>
      <w:lvlText w:val="o"/>
      <w:lvlJc w:val="left"/>
      <w:pPr>
        <w:ind w:left="1440" w:hanging="360"/>
      </w:pPr>
      <w:rPr>
        <w:rFonts w:ascii="Courier New" w:hAnsi="Courier New" w:cs="Courier New" w:hint="default"/>
      </w:rPr>
    </w:lvl>
    <w:lvl w:ilvl="2" w:tplc="2ED899AA" w:tentative="1">
      <w:start w:val="1"/>
      <w:numFmt w:val="bullet"/>
      <w:lvlText w:val=""/>
      <w:lvlJc w:val="left"/>
      <w:pPr>
        <w:ind w:left="2160" w:hanging="360"/>
      </w:pPr>
      <w:rPr>
        <w:rFonts w:ascii="Wingdings" w:hAnsi="Wingdings" w:hint="default"/>
      </w:rPr>
    </w:lvl>
    <w:lvl w:ilvl="3" w:tplc="86A6ED28" w:tentative="1">
      <w:start w:val="1"/>
      <w:numFmt w:val="bullet"/>
      <w:lvlText w:val=""/>
      <w:lvlJc w:val="left"/>
      <w:pPr>
        <w:ind w:left="2880" w:hanging="360"/>
      </w:pPr>
      <w:rPr>
        <w:rFonts w:ascii="Symbol" w:hAnsi="Symbol" w:hint="default"/>
      </w:rPr>
    </w:lvl>
    <w:lvl w:ilvl="4" w:tplc="C792BE70" w:tentative="1">
      <w:start w:val="1"/>
      <w:numFmt w:val="bullet"/>
      <w:lvlText w:val="o"/>
      <w:lvlJc w:val="left"/>
      <w:pPr>
        <w:ind w:left="3600" w:hanging="360"/>
      </w:pPr>
      <w:rPr>
        <w:rFonts w:ascii="Courier New" w:hAnsi="Courier New" w:cs="Courier New" w:hint="default"/>
      </w:rPr>
    </w:lvl>
    <w:lvl w:ilvl="5" w:tplc="742C3ADA" w:tentative="1">
      <w:start w:val="1"/>
      <w:numFmt w:val="bullet"/>
      <w:lvlText w:val=""/>
      <w:lvlJc w:val="left"/>
      <w:pPr>
        <w:ind w:left="4320" w:hanging="360"/>
      </w:pPr>
      <w:rPr>
        <w:rFonts w:ascii="Wingdings" w:hAnsi="Wingdings" w:hint="default"/>
      </w:rPr>
    </w:lvl>
    <w:lvl w:ilvl="6" w:tplc="33688C70" w:tentative="1">
      <w:start w:val="1"/>
      <w:numFmt w:val="bullet"/>
      <w:lvlText w:val=""/>
      <w:lvlJc w:val="left"/>
      <w:pPr>
        <w:ind w:left="5040" w:hanging="360"/>
      </w:pPr>
      <w:rPr>
        <w:rFonts w:ascii="Symbol" w:hAnsi="Symbol" w:hint="default"/>
      </w:rPr>
    </w:lvl>
    <w:lvl w:ilvl="7" w:tplc="21CABA50" w:tentative="1">
      <w:start w:val="1"/>
      <w:numFmt w:val="bullet"/>
      <w:lvlText w:val="o"/>
      <w:lvlJc w:val="left"/>
      <w:pPr>
        <w:ind w:left="5760" w:hanging="360"/>
      </w:pPr>
      <w:rPr>
        <w:rFonts w:ascii="Courier New" w:hAnsi="Courier New" w:cs="Courier New" w:hint="default"/>
      </w:rPr>
    </w:lvl>
    <w:lvl w:ilvl="8" w:tplc="1E46B60C"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F162FDDC">
      <w:start w:val="1"/>
      <w:numFmt w:val="bullet"/>
      <w:lvlText w:val=""/>
      <w:lvlJc w:val="left"/>
      <w:pPr>
        <w:ind w:left="720" w:hanging="360"/>
      </w:pPr>
      <w:rPr>
        <w:rFonts w:ascii="Symbol" w:hAnsi="Symbol" w:hint="default"/>
      </w:rPr>
    </w:lvl>
    <w:lvl w:ilvl="1" w:tplc="670A516A" w:tentative="1">
      <w:start w:val="1"/>
      <w:numFmt w:val="bullet"/>
      <w:lvlText w:val="o"/>
      <w:lvlJc w:val="left"/>
      <w:pPr>
        <w:ind w:left="1440" w:hanging="360"/>
      </w:pPr>
      <w:rPr>
        <w:rFonts w:ascii="Courier New" w:hAnsi="Courier New" w:cs="Courier New" w:hint="default"/>
      </w:rPr>
    </w:lvl>
    <w:lvl w:ilvl="2" w:tplc="B57A9482" w:tentative="1">
      <w:start w:val="1"/>
      <w:numFmt w:val="bullet"/>
      <w:lvlText w:val=""/>
      <w:lvlJc w:val="left"/>
      <w:pPr>
        <w:ind w:left="2160" w:hanging="360"/>
      </w:pPr>
      <w:rPr>
        <w:rFonts w:ascii="Wingdings" w:hAnsi="Wingdings" w:hint="default"/>
      </w:rPr>
    </w:lvl>
    <w:lvl w:ilvl="3" w:tplc="E0C21288" w:tentative="1">
      <w:start w:val="1"/>
      <w:numFmt w:val="bullet"/>
      <w:lvlText w:val=""/>
      <w:lvlJc w:val="left"/>
      <w:pPr>
        <w:ind w:left="2880" w:hanging="360"/>
      </w:pPr>
      <w:rPr>
        <w:rFonts w:ascii="Symbol" w:hAnsi="Symbol" w:hint="default"/>
      </w:rPr>
    </w:lvl>
    <w:lvl w:ilvl="4" w:tplc="56A6B1EE" w:tentative="1">
      <w:start w:val="1"/>
      <w:numFmt w:val="bullet"/>
      <w:lvlText w:val="o"/>
      <w:lvlJc w:val="left"/>
      <w:pPr>
        <w:ind w:left="3600" w:hanging="360"/>
      </w:pPr>
      <w:rPr>
        <w:rFonts w:ascii="Courier New" w:hAnsi="Courier New" w:cs="Courier New" w:hint="default"/>
      </w:rPr>
    </w:lvl>
    <w:lvl w:ilvl="5" w:tplc="A39C1612" w:tentative="1">
      <w:start w:val="1"/>
      <w:numFmt w:val="bullet"/>
      <w:lvlText w:val=""/>
      <w:lvlJc w:val="left"/>
      <w:pPr>
        <w:ind w:left="4320" w:hanging="360"/>
      </w:pPr>
      <w:rPr>
        <w:rFonts w:ascii="Wingdings" w:hAnsi="Wingdings" w:hint="default"/>
      </w:rPr>
    </w:lvl>
    <w:lvl w:ilvl="6" w:tplc="F5C40C36" w:tentative="1">
      <w:start w:val="1"/>
      <w:numFmt w:val="bullet"/>
      <w:lvlText w:val=""/>
      <w:lvlJc w:val="left"/>
      <w:pPr>
        <w:ind w:left="5040" w:hanging="360"/>
      </w:pPr>
      <w:rPr>
        <w:rFonts w:ascii="Symbol" w:hAnsi="Symbol" w:hint="default"/>
      </w:rPr>
    </w:lvl>
    <w:lvl w:ilvl="7" w:tplc="B7CC8C12" w:tentative="1">
      <w:start w:val="1"/>
      <w:numFmt w:val="bullet"/>
      <w:lvlText w:val="o"/>
      <w:lvlJc w:val="left"/>
      <w:pPr>
        <w:ind w:left="5760" w:hanging="360"/>
      </w:pPr>
      <w:rPr>
        <w:rFonts w:ascii="Courier New" w:hAnsi="Courier New" w:cs="Courier New" w:hint="default"/>
      </w:rPr>
    </w:lvl>
    <w:lvl w:ilvl="8" w:tplc="2304D1EC"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10A04544">
      <w:start w:val="1"/>
      <w:numFmt w:val="bullet"/>
      <w:lvlText w:val=""/>
      <w:lvlJc w:val="left"/>
      <w:pPr>
        <w:ind w:left="720" w:hanging="360"/>
      </w:pPr>
      <w:rPr>
        <w:rFonts w:ascii="Symbol" w:hAnsi="Symbol" w:hint="default"/>
      </w:rPr>
    </w:lvl>
    <w:lvl w:ilvl="1" w:tplc="99C24568">
      <w:start w:val="1"/>
      <w:numFmt w:val="bullet"/>
      <w:lvlText w:val="o"/>
      <w:lvlJc w:val="left"/>
      <w:pPr>
        <w:ind w:left="1440" w:hanging="360"/>
      </w:pPr>
      <w:rPr>
        <w:rFonts w:ascii="Courier New" w:hAnsi="Courier New" w:cs="Courier New" w:hint="default"/>
      </w:rPr>
    </w:lvl>
    <w:lvl w:ilvl="2" w:tplc="F7D8BB3E" w:tentative="1">
      <w:start w:val="1"/>
      <w:numFmt w:val="bullet"/>
      <w:lvlText w:val=""/>
      <w:lvlJc w:val="left"/>
      <w:pPr>
        <w:ind w:left="2160" w:hanging="360"/>
      </w:pPr>
      <w:rPr>
        <w:rFonts w:ascii="Wingdings" w:hAnsi="Wingdings" w:hint="default"/>
      </w:rPr>
    </w:lvl>
    <w:lvl w:ilvl="3" w:tplc="AB86C7A4" w:tentative="1">
      <w:start w:val="1"/>
      <w:numFmt w:val="bullet"/>
      <w:lvlText w:val=""/>
      <w:lvlJc w:val="left"/>
      <w:pPr>
        <w:ind w:left="2880" w:hanging="360"/>
      </w:pPr>
      <w:rPr>
        <w:rFonts w:ascii="Symbol" w:hAnsi="Symbol" w:hint="default"/>
      </w:rPr>
    </w:lvl>
    <w:lvl w:ilvl="4" w:tplc="51B06386" w:tentative="1">
      <w:start w:val="1"/>
      <w:numFmt w:val="bullet"/>
      <w:lvlText w:val="o"/>
      <w:lvlJc w:val="left"/>
      <w:pPr>
        <w:ind w:left="3600" w:hanging="360"/>
      </w:pPr>
      <w:rPr>
        <w:rFonts w:ascii="Courier New" w:hAnsi="Courier New" w:cs="Courier New" w:hint="default"/>
      </w:rPr>
    </w:lvl>
    <w:lvl w:ilvl="5" w:tplc="60144FFC" w:tentative="1">
      <w:start w:val="1"/>
      <w:numFmt w:val="bullet"/>
      <w:lvlText w:val=""/>
      <w:lvlJc w:val="left"/>
      <w:pPr>
        <w:ind w:left="4320" w:hanging="360"/>
      </w:pPr>
      <w:rPr>
        <w:rFonts w:ascii="Wingdings" w:hAnsi="Wingdings" w:hint="default"/>
      </w:rPr>
    </w:lvl>
    <w:lvl w:ilvl="6" w:tplc="F07C7382" w:tentative="1">
      <w:start w:val="1"/>
      <w:numFmt w:val="bullet"/>
      <w:lvlText w:val=""/>
      <w:lvlJc w:val="left"/>
      <w:pPr>
        <w:ind w:left="5040" w:hanging="360"/>
      </w:pPr>
      <w:rPr>
        <w:rFonts w:ascii="Symbol" w:hAnsi="Symbol" w:hint="default"/>
      </w:rPr>
    </w:lvl>
    <w:lvl w:ilvl="7" w:tplc="B89CB096" w:tentative="1">
      <w:start w:val="1"/>
      <w:numFmt w:val="bullet"/>
      <w:lvlText w:val="o"/>
      <w:lvlJc w:val="left"/>
      <w:pPr>
        <w:ind w:left="5760" w:hanging="360"/>
      </w:pPr>
      <w:rPr>
        <w:rFonts w:ascii="Courier New" w:hAnsi="Courier New" w:cs="Courier New" w:hint="default"/>
      </w:rPr>
    </w:lvl>
    <w:lvl w:ilvl="8" w:tplc="F844CA10"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35C636FC">
      <w:start w:val="1"/>
      <w:numFmt w:val="lowerRoman"/>
      <w:lvlText w:val="%1."/>
      <w:lvlJc w:val="left"/>
      <w:pPr>
        <w:ind w:left="1080" w:hanging="720"/>
      </w:pPr>
      <w:rPr>
        <w:rFonts w:hint="default"/>
      </w:rPr>
    </w:lvl>
    <w:lvl w:ilvl="1" w:tplc="EE76E856">
      <w:start w:val="1"/>
      <w:numFmt w:val="lowerLetter"/>
      <w:lvlText w:val="%2."/>
      <w:lvlJc w:val="left"/>
      <w:pPr>
        <w:ind w:left="1440" w:hanging="360"/>
      </w:pPr>
      <w:rPr>
        <w:rFonts w:hint="default"/>
      </w:rPr>
    </w:lvl>
    <w:lvl w:ilvl="2" w:tplc="E1AAB700" w:tentative="1">
      <w:start w:val="1"/>
      <w:numFmt w:val="lowerRoman"/>
      <w:lvlText w:val="%3."/>
      <w:lvlJc w:val="right"/>
      <w:pPr>
        <w:ind w:left="2160" w:hanging="180"/>
      </w:pPr>
    </w:lvl>
    <w:lvl w:ilvl="3" w:tplc="220A5302" w:tentative="1">
      <w:start w:val="1"/>
      <w:numFmt w:val="decimal"/>
      <w:lvlText w:val="%4."/>
      <w:lvlJc w:val="left"/>
      <w:pPr>
        <w:ind w:left="2880" w:hanging="360"/>
      </w:pPr>
    </w:lvl>
    <w:lvl w:ilvl="4" w:tplc="FF10C70E" w:tentative="1">
      <w:start w:val="1"/>
      <w:numFmt w:val="lowerLetter"/>
      <w:lvlText w:val="%5."/>
      <w:lvlJc w:val="left"/>
      <w:pPr>
        <w:ind w:left="3600" w:hanging="360"/>
      </w:pPr>
    </w:lvl>
    <w:lvl w:ilvl="5" w:tplc="1BF03F64" w:tentative="1">
      <w:start w:val="1"/>
      <w:numFmt w:val="lowerRoman"/>
      <w:lvlText w:val="%6."/>
      <w:lvlJc w:val="right"/>
      <w:pPr>
        <w:ind w:left="4320" w:hanging="180"/>
      </w:pPr>
    </w:lvl>
    <w:lvl w:ilvl="6" w:tplc="2A625CD8" w:tentative="1">
      <w:start w:val="1"/>
      <w:numFmt w:val="decimal"/>
      <w:lvlText w:val="%7."/>
      <w:lvlJc w:val="left"/>
      <w:pPr>
        <w:ind w:left="5040" w:hanging="360"/>
      </w:pPr>
    </w:lvl>
    <w:lvl w:ilvl="7" w:tplc="2A9CF178" w:tentative="1">
      <w:start w:val="1"/>
      <w:numFmt w:val="lowerLetter"/>
      <w:lvlText w:val="%8."/>
      <w:lvlJc w:val="left"/>
      <w:pPr>
        <w:ind w:left="5760" w:hanging="360"/>
      </w:pPr>
    </w:lvl>
    <w:lvl w:ilvl="8" w:tplc="2FF66546"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DBF4D58A">
      <w:start w:val="1"/>
      <w:numFmt w:val="bullet"/>
      <w:lvlText w:val=""/>
      <w:lvlJc w:val="left"/>
      <w:pPr>
        <w:ind w:left="1080" w:hanging="360"/>
      </w:pPr>
      <w:rPr>
        <w:rFonts w:ascii="Symbol" w:hAnsi="Symbol" w:hint="default"/>
      </w:rPr>
    </w:lvl>
    <w:lvl w:ilvl="1" w:tplc="B9B04A8A">
      <w:start w:val="1"/>
      <w:numFmt w:val="lowerLetter"/>
      <w:lvlText w:val="%2."/>
      <w:lvlJc w:val="left"/>
      <w:pPr>
        <w:ind w:left="1800" w:hanging="360"/>
      </w:pPr>
    </w:lvl>
    <w:lvl w:ilvl="2" w:tplc="17744332">
      <w:start w:val="1"/>
      <w:numFmt w:val="lowerRoman"/>
      <w:lvlText w:val="%3."/>
      <w:lvlJc w:val="right"/>
      <w:pPr>
        <w:ind w:left="2520" w:hanging="180"/>
      </w:pPr>
    </w:lvl>
    <w:lvl w:ilvl="3" w:tplc="31005D76">
      <w:start w:val="1"/>
      <w:numFmt w:val="decimal"/>
      <w:lvlText w:val="%4."/>
      <w:lvlJc w:val="left"/>
      <w:pPr>
        <w:ind w:left="3240" w:hanging="360"/>
      </w:pPr>
    </w:lvl>
    <w:lvl w:ilvl="4" w:tplc="F2D68E08">
      <w:start w:val="1"/>
      <w:numFmt w:val="lowerLetter"/>
      <w:lvlText w:val="%5."/>
      <w:lvlJc w:val="left"/>
      <w:pPr>
        <w:ind w:left="3960" w:hanging="360"/>
      </w:pPr>
    </w:lvl>
    <w:lvl w:ilvl="5" w:tplc="7340E154">
      <w:start w:val="1"/>
      <w:numFmt w:val="lowerRoman"/>
      <w:lvlText w:val="%6."/>
      <w:lvlJc w:val="right"/>
      <w:pPr>
        <w:ind w:left="4680" w:hanging="180"/>
      </w:pPr>
    </w:lvl>
    <w:lvl w:ilvl="6" w:tplc="D9ECD806">
      <w:start w:val="1"/>
      <w:numFmt w:val="decimal"/>
      <w:lvlText w:val="%7."/>
      <w:lvlJc w:val="left"/>
      <w:pPr>
        <w:ind w:left="5400" w:hanging="360"/>
      </w:pPr>
    </w:lvl>
    <w:lvl w:ilvl="7" w:tplc="0F7C890A">
      <w:start w:val="1"/>
      <w:numFmt w:val="lowerLetter"/>
      <w:lvlText w:val="%8."/>
      <w:lvlJc w:val="left"/>
      <w:pPr>
        <w:ind w:left="6120" w:hanging="360"/>
      </w:pPr>
    </w:lvl>
    <w:lvl w:ilvl="8" w:tplc="C616BED8">
      <w:start w:val="1"/>
      <w:numFmt w:val="lowerRoman"/>
      <w:lvlText w:val="%9."/>
      <w:lvlJc w:val="right"/>
      <w:pPr>
        <w:ind w:left="6840" w:hanging="180"/>
      </w:pPr>
    </w:lvl>
  </w:abstractNum>
  <w:abstractNum w:abstractNumId="14" w15:restartNumberingAfterBreak="0">
    <w:nsid w:val="3BDB7294"/>
    <w:multiLevelType w:val="hybridMultilevel"/>
    <w:tmpl w:val="4FDC3486"/>
    <w:lvl w:ilvl="0" w:tplc="86BA03E2">
      <w:start w:val="1"/>
      <w:numFmt w:val="decimal"/>
      <w:lvlText w:val="%1."/>
      <w:lvlJc w:val="left"/>
      <w:pPr>
        <w:ind w:left="720" w:hanging="360"/>
      </w:pPr>
    </w:lvl>
    <w:lvl w:ilvl="1" w:tplc="6FF8F532">
      <w:start w:val="1"/>
      <w:numFmt w:val="lowerLetter"/>
      <w:lvlText w:val="%2)"/>
      <w:lvlJc w:val="left"/>
      <w:pPr>
        <w:ind w:left="1800" w:hanging="720"/>
      </w:pPr>
      <w:rPr>
        <w:rFonts w:hint="default"/>
        <w:b w:val="0"/>
      </w:rPr>
    </w:lvl>
    <w:lvl w:ilvl="2" w:tplc="1868BE7E" w:tentative="1">
      <w:start w:val="1"/>
      <w:numFmt w:val="lowerRoman"/>
      <w:lvlText w:val="%3."/>
      <w:lvlJc w:val="right"/>
      <w:pPr>
        <w:ind w:left="2160" w:hanging="180"/>
      </w:pPr>
    </w:lvl>
    <w:lvl w:ilvl="3" w:tplc="772C7756">
      <w:start w:val="1"/>
      <w:numFmt w:val="decimal"/>
      <w:lvlText w:val="%4."/>
      <w:lvlJc w:val="left"/>
      <w:pPr>
        <w:ind w:left="2880" w:hanging="360"/>
      </w:pPr>
    </w:lvl>
    <w:lvl w:ilvl="4" w:tplc="97F295EE" w:tentative="1">
      <w:start w:val="1"/>
      <w:numFmt w:val="lowerLetter"/>
      <w:lvlText w:val="%5."/>
      <w:lvlJc w:val="left"/>
      <w:pPr>
        <w:ind w:left="3600" w:hanging="360"/>
      </w:pPr>
    </w:lvl>
    <w:lvl w:ilvl="5" w:tplc="3A5667FE">
      <w:start w:val="1"/>
      <w:numFmt w:val="lowerRoman"/>
      <w:lvlText w:val="%6."/>
      <w:lvlJc w:val="right"/>
      <w:pPr>
        <w:ind w:left="4320" w:hanging="180"/>
      </w:pPr>
    </w:lvl>
    <w:lvl w:ilvl="6" w:tplc="EFEE3DF4" w:tentative="1">
      <w:start w:val="1"/>
      <w:numFmt w:val="decimal"/>
      <w:lvlText w:val="%7."/>
      <w:lvlJc w:val="left"/>
      <w:pPr>
        <w:ind w:left="5040" w:hanging="360"/>
      </w:pPr>
    </w:lvl>
    <w:lvl w:ilvl="7" w:tplc="1C4025EA" w:tentative="1">
      <w:start w:val="1"/>
      <w:numFmt w:val="lowerLetter"/>
      <w:lvlText w:val="%8."/>
      <w:lvlJc w:val="left"/>
      <w:pPr>
        <w:ind w:left="5760" w:hanging="360"/>
      </w:pPr>
    </w:lvl>
    <w:lvl w:ilvl="8" w:tplc="D41CCE84"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FDCAEDAC">
      <w:start w:val="1"/>
      <w:numFmt w:val="decimal"/>
      <w:lvlText w:val="%1."/>
      <w:lvlJc w:val="left"/>
      <w:pPr>
        <w:ind w:left="720" w:hanging="360"/>
      </w:pPr>
      <w:rPr>
        <w:rFonts w:eastAsia="Calibri" w:hint="default"/>
      </w:rPr>
    </w:lvl>
    <w:lvl w:ilvl="1" w:tplc="6414D91A">
      <w:start w:val="1"/>
      <w:numFmt w:val="lowerLetter"/>
      <w:lvlText w:val="%2."/>
      <w:lvlJc w:val="left"/>
      <w:pPr>
        <w:ind w:left="1440" w:hanging="360"/>
      </w:pPr>
      <w:rPr>
        <w:rFonts w:hint="default"/>
        <w:b/>
        <w:color w:val="auto"/>
      </w:rPr>
    </w:lvl>
    <w:lvl w:ilvl="2" w:tplc="500428F8">
      <w:start w:val="1"/>
      <w:numFmt w:val="lowerRoman"/>
      <w:lvlText w:val="(%3)"/>
      <w:lvlJc w:val="left"/>
      <w:pPr>
        <w:ind w:left="2160" w:hanging="180"/>
      </w:pPr>
      <w:rPr>
        <w:rFonts w:hint="default"/>
        <w:b/>
        <w:bCs/>
      </w:rPr>
    </w:lvl>
    <w:lvl w:ilvl="3" w:tplc="2F18FBE4">
      <w:start w:val="1"/>
      <w:numFmt w:val="decimal"/>
      <w:lvlText w:val="%4."/>
      <w:lvlJc w:val="left"/>
      <w:pPr>
        <w:ind w:left="2880" w:hanging="360"/>
      </w:pPr>
      <w:rPr>
        <w:b/>
      </w:rPr>
    </w:lvl>
    <w:lvl w:ilvl="4" w:tplc="15B62D1A">
      <w:start w:val="1"/>
      <w:numFmt w:val="lowerLetter"/>
      <w:lvlText w:val="%5."/>
      <w:lvlJc w:val="left"/>
      <w:pPr>
        <w:ind w:left="3600" w:hanging="360"/>
      </w:pPr>
      <w:rPr>
        <w:b/>
      </w:rPr>
    </w:lvl>
    <w:lvl w:ilvl="5" w:tplc="82DE1BB8">
      <w:start w:val="1"/>
      <w:numFmt w:val="lowerRoman"/>
      <w:lvlText w:val="(%6)"/>
      <w:lvlJc w:val="left"/>
      <w:pPr>
        <w:ind w:left="4860" w:hanging="720"/>
      </w:pPr>
      <w:rPr>
        <w:rFonts w:hint="default"/>
        <w:b/>
        <w:bCs/>
      </w:rPr>
    </w:lvl>
    <w:lvl w:ilvl="6" w:tplc="A524FB3C">
      <w:start w:val="1"/>
      <w:numFmt w:val="upperRoman"/>
      <w:lvlText w:val="%7."/>
      <w:lvlJc w:val="left"/>
      <w:pPr>
        <w:ind w:left="5400" w:hanging="720"/>
      </w:pPr>
      <w:rPr>
        <w:rFonts w:hint="default"/>
        <w:b/>
        <w:bCs w:val="0"/>
      </w:rPr>
    </w:lvl>
    <w:lvl w:ilvl="7" w:tplc="C55CD39A" w:tentative="1">
      <w:start w:val="1"/>
      <w:numFmt w:val="lowerLetter"/>
      <w:lvlText w:val="%8."/>
      <w:lvlJc w:val="left"/>
      <w:pPr>
        <w:ind w:left="5760" w:hanging="360"/>
      </w:pPr>
    </w:lvl>
    <w:lvl w:ilvl="8" w:tplc="64EC16AA"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BFA014B8">
      <w:start w:val="1"/>
      <w:numFmt w:val="upperLetter"/>
      <w:lvlText w:val="%1."/>
      <w:lvlJc w:val="left"/>
      <w:pPr>
        <w:ind w:left="360" w:hanging="360"/>
      </w:pPr>
      <w:rPr>
        <w:rFonts w:hint="default"/>
      </w:rPr>
    </w:lvl>
    <w:lvl w:ilvl="1" w:tplc="39E6876A" w:tentative="1">
      <w:start w:val="1"/>
      <w:numFmt w:val="lowerLetter"/>
      <w:lvlText w:val="%2."/>
      <w:lvlJc w:val="left"/>
      <w:pPr>
        <w:ind w:left="1080" w:hanging="360"/>
      </w:pPr>
    </w:lvl>
    <w:lvl w:ilvl="2" w:tplc="861AF6BE" w:tentative="1">
      <w:start w:val="1"/>
      <w:numFmt w:val="lowerRoman"/>
      <w:lvlText w:val="%3."/>
      <w:lvlJc w:val="right"/>
      <w:pPr>
        <w:ind w:left="1800" w:hanging="180"/>
      </w:pPr>
    </w:lvl>
    <w:lvl w:ilvl="3" w:tplc="87BA580E" w:tentative="1">
      <w:start w:val="1"/>
      <w:numFmt w:val="decimal"/>
      <w:lvlText w:val="%4."/>
      <w:lvlJc w:val="left"/>
      <w:pPr>
        <w:ind w:left="2520" w:hanging="360"/>
      </w:pPr>
    </w:lvl>
    <w:lvl w:ilvl="4" w:tplc="7CB007F4" w:tentative="1">
      <w:start w:val="1"/>
      <w:numFmt w:val="lowerLetter"/>
      <w:lvlText w:val="%5."/>
      <w:lvlJc w:val="left"/>
      <w:pPr>
        <w:ind w:left="3240" w:hanging="360"/>
      </w:pPr>
    </w:lvl>
    <w:lvl w:ilvl="5" w:tplc="915CEBA4" w:tentative="1">
      <w:start w:val="1"/>
      <w:numFmt w:val="lowerRoman"/>
      <w:lvlText w:val="%6."/>
      <w:lvlJc w:val="right"/>
      <w:pPr>
        <w:ind w:left="3960" w:hanging="180"/>
      </w:pPr>
    </w:lvl>
    <w:lvl w:ilvl="6" w:tplc="8B7EE940" w:tentative="1">
      <w:start w:val="1"/>
      <w:numFmt w:val="decimal"/>
      <w:lvlText w:val="%7."/>
      <w:lvlJc w:val="left"/>
      <w:pPr>
        <w:ind w:left="4680" w:hanging="360"/>
      </w:pPr>
    </w:lvl>
    <w:lvl w:ilvl="7" w:tplc="BECC412C" w:tentative="1">
      <w:start w:val="1"/>
      <w:numFmt w:val="lowerLetter"/>
      <w:lvlText w:val="%8."/>
      <w:lvlJc w:val="left"/>
      <w:pPr>
        <w:ind w:left="5400" w:hanging="360"/>
      </w:pPr>
    </w:lvl>
    <w:lvl w:ilvl="8" w:tplc="81309880"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8C620AB4">
      <w:start w:val="1"/>
      <w:numFmt w:val="bullet"/>
      <w:lvlText w:val=""/>
      <w:lvlJc w:val="left"/>
      <w:pPr>
        <w:ind w:left="720" w:hanging="360"/>
      </w:pPr>
      <w:rPr>
        <w:rFonts w:ascii="Symbol" w:hAnsi="Symbol" w:hint="default"/>
      </w:rPr>
    </w:lvl>
    <w:lvl w:ilvl="1" w:tplc="EEBE988C" w:tentative="1">
      <w:start w:val="1"/>
      <w:numFmt w:val="bullet"/>
      <w:lvlText w:val="o"/>
      <w:lvlJc w:val="left"/>
      <w:pPr>
        <w:ind w:left="1440" w:hanging="360"/>
      </w:pPr>
      <w:rPr>
        <w:rFonts w:ascii="Courier New" w:hAnsi="Courier New" w:cs="Courier New" w:hint="default"/>
      </w:rPr>
    </w:lvl>
    <w:lvl w:ilvl="2" w:tplc="A3A2224E" w:tentative="1">
      <w:start w:val="1"/>
      <w:numFmt w:val="bullet"/>
      <w:lvlText w:val=""/>
      <w:lvlJc w:val="left"/>
      <w:pPr>
        <w:ind w:left="2160" w:hanging="360"/>
      </w:pPr>
      <w:rPr>
        <w:rFonts w:ascii="Wingdings" w:hAnsi="Wingdings" w:hint="default"/>
      </w:rPr>
    </w:lvl>
    <w:lvl w:ilvl="3" w:tplc="5F8C1BD8" w:tentative="1">
      <w:start w:val="1"/>
      <w:numFmt w:val="bullet"/>
      <w:lvlText w:val=""/>
      <w:lvlJc w:val="left"/>
      <w:pPr>
        <w:ind w:left="2880" w:hanging="360"/>
      </w:pPr>
      <w:rPr>
        <w:rFonts w:ascii="Symbol" w:hAnsi="Symbol" w:hint="default"/>
      </w:rPr>
    </w:lvl>
    <w:lvl w:ilvl="4" w:tplc="9290173C" w:tentative="1">
      <w:start w:val="1"/>
      <w:numFmt w:val="bullet"/>
      <w:lvlText w:val="o"/>
      <w:lvlJc w:val="left"/>
      <w:pPr>
        <w:ind w:left="3600" w:hanging="360"/>
      </w:pPr>
      <w:rPr>
        <w:rFonts w:ascii="Courier New" w:hAnsi="Courier New" w:cs="Courier New" w:hint="default"/>
      </w:rPr>
    </w:lvl>
    <w:lvl w:ilvl="5" w:tplc="A1E8E0A6" w:tentative="1">
      <w:start w:val="1"/>
      <w:numFmt w:val="bullet"/>
      <w:lvlText w:val=""/>
      <w:lvlJc w:val="left"/>
      <w:pPr>
        <w:ind w:left="4320" w:hanging="360"/>
      </w:pPr>
      <w:rPr>
        <w:rFonts w:ascii="Wingdings" w:hAnsi="Wingdings" w:hint="default"/>
      </w:rPr>
    </w:lvl>
    <w:lvl w:ilvl="6" w:tplc="F4D88BA0" w:tentative="1">
      <w:start w:val="1"/>
      <w:numFmt w:val="bullet"/>
      <w:lvlText w:val=""/>
      <w:lvlJc w:val="left"/>
      <w:pPr>
        <w:ind w:left="5040" w:hanging="360"/>
      </w:pPr>
      <w:rPr>
        <w:rFonts w:ascii="Symbol" w:hAnsi="Symbol" w:hint="default"/>
      </w:rPr>
    </w:lvl>
    <w:lvl w:ilvl="7" w:tplc="E7BA6352" w:tentative="1">
      <w:start w:val="1"/>
      <w:numFmt w:val="bullet"/>
      <w:lvlText w:val="o"/>
      <w:lvlJc w:val="left"/>
      <w:pPr>
        <w:ind w:left="5760" w:hanging="360"/>
      </w:pPr>
      <w:rPr>
        <w:rFonts w:ascii="Courier New" w:hAnsi="Courier New" w:cs="Courier New" w:hint="default"/>
      </w:rPr>
    </w:lvl>
    <w:lvl w:ilvl="8" w:tplc="9CE8DF2C"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8A3C7FC6">
      <w:start w:val="1"/>
      <w:numFmt w:val="bullet"/>
      <w:lvlText w:val=""/>
      <w:lvlJc w:val="left"/>
      <w:pPr>
        <w:ind w:left="720" w:hanging="360"/>
      </w:pPr>
      <w:rPr>
        <w:rFonts w:ascii="Symbol" w:hAnsi="Symbol" w:hint="default"/>
      </w:rPr>
    </w:lvl>
    <w:lvl w:ilvl="1" w:tplc="41F25CA4" w:tentative="1">
      <w:start w:val="1"/>
      <w:numFmt w:val="bullet"/>
      <w:lvlText w:val="o"/>
      <w:lvlJc w:val="left"/>
      <w:pPr>
        <w:ind w:left="1440" w:hanging="360"/>
      </w:pPr>
      <w:rPr>
        <w:rFonts w:ascii="Courier New" w:hAnsi="Courier New" w:cs="Courier New" w:hint="default"/>
      </w:rPr>
    </w:lvl>
    <w:lvl w:ilvl="2" w:tplc="88FE1B30" w:tentative="1">
      <w:start w:val="1"/>
      <w:numFmt w:val="bullet"/>
      <w:lvlText w:val=""/>
      <w:lvlJc w:val="left"/>
      <w:pPr>
        <w:ind w:left="2160" w:hanging="360"/>
      </w:pPr>
      <w:rPr>
        <w:rFonts w:ascii="Wingdings" w:hAnsi="Wingdings" w:hint="default"/>
      </w:rPr>
    </w:lvl>
    <w:lvl w:ilvl="3" w:tplc="5EE4B088" w:tentative="1">
      <w:start w:val="1"/>
      <w:numFmt w:val="bullet"/>
      <w:lvlText w:val=""/>
      <w:lvlJc w:val="left"/>
      <w:pPr>
        <w:ind w:left="2880" w:hanging="360"/>
      </w:pPr>
      <w:rPr>
        <w:rFonts w:ascii="Symbol" w:hAnsi="Symbol" w:hint="default"/>
      </w:rPr>
    </w:lvl>
    <w:lvl w:ilvl="4" w:tplc="D6FE5C92" w:tentative="1">
      <w:start w:val="1"/>
      <w:numFmt w:val="bullet"/>
      <w:lvlText w:val="o"/>
      <w:lvlJc w:val="left"/>
      <w:pPr>
        <w:ind w:left="3600" w:hanging="360"/>
      </w:pPr>
      <w:rPr>
        <w:rFonts w:ascii="Courier New" w:hAnsi="Courier New" w:cs="Courier New" w:hint="default"/>
      </w:rPr>
    </w:lvl>
    <w:lvl w:ilvl="5" w:tplc="E14CDBB8" w:tentative="1">
      <w:start w:val="1"/>
      <w:numFmt w:val="bullet"/>
      <w:lvlText w:val=""/>
      <w:lvlJc w:val="left"/>
      <w:pPr>
        <w:ind w:left="4320" w:hanging="360"/>
      </w:pPr>
      <w:rPr>
        <w:rFonts w:ascii="Wingdings" w:hAnsi="Wingdings" w:hint="default"/>
      </w:rPr>
    </w:lvl>
    <w:lvl w:ilvl="6" w:tplc="C546A142" w:tentative="1">
      <w:start w:val="1"/>
      <w:numFmt w:val="bullet"/>
      <w:lvlText w:val=""/>
      <w:lvlJc w:val="left"/>
      <w:pPr>
        <w:ind w:left="5040" w:hanging="360"/>
      </w:pPr>
      <w:rPr>
        <w:rFonts w:ascii="Symbol" w:hAnsi="Symbol" w:hint="default"/>
      </w:rPr>
    </w:lvl>
    <w:lvl w:ilvl="7" w:tplc="DFDA61E6" w:tentative="1">
      <w:start w:val="1"/>
      <w:numFmt w:val="bullet"/>
      <w:lvlText w:val="o"/>
      <w:lvlJc w:val="left"/>
      <w:pPr>
        <w:ind w:left="5760" w:hanging="360"/>
      </w:pPr>
      <w:rPr>
        <w:rFonts w:ascii="Courier New" w:hAnsi="Courier New" w:cs="Courier New" w:hint="default"/>
      </w:rPr>
    </w:lvl>
    <w:lvl w:ilvl="8" w:tplc="4BC6625E"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B7EA446E">
      <w:start w:val="1"/>
      <w:numFmt w:val="bullet"/>
      <w:lvlText w:val=""/>
      <w:lvlJc w:val="left"/>
      <w:pPr>
        <w:ind w:left="720" w:hanging="360"/>
      </w:pPr>
      <w:rPr>
        <w:rFonts w:ascii="Symbol" w:hAnsi="Symbol" w:hint="default"/>
      </w:rPr>
    </w:lvl>
    <w:lvl w:ilvl="1" w:tplc="A22E32C4" w:tentative="1">
      <w:start w:val="1"/>
      <w:numFmt w:val="bullet"/>
      <w:lvlText w:val="o"/>
      <w:lvlJc w:val="left"/>
      <w:pPr>
        <w:ind w:left="1440" w:hanging="360"/>
      </w:pPr>
      <w:rPr>
        <w:rFonts w:ascii="Courier New" w:hAnsi="Courier New" w:cs="Courier New" w:hint="default"/>
      </w:rPr>
    </w:lvl>
    <w:lvl w:ilvl="2" w:tplc="F3DC07C2" w:tentative="1">
      <w:start w:val="1"/>
      <w:numFmt w:val="bullet"/>
      <w:lvlText w:val=""/>
      <w:lvlJc w:val="left"/>
      <w:pPr>
        <w:ind w:left="2160" w:hanging="360"/>
      </w:pPr>
      <w:rPr>
        <w:rFonts w:ascii="Wingdings" w:hAnsi="Wingdings" w:hint="default"/>
      </w:rPr>
    </w:lvl>
    <w:lvl w:ilvl="3" w:tplc="E9EE12CA" w:tentative="1">
      <w:start w:val="1"/>
      <w:numFmt w:val="bullet"/>
      <w:lvlText w:val=""/>
      <w:lvlJc w:val="left"/>
      <w:pPr>
        <w:ind w:left="2880" w:hanging="360"/>
      </w:pPr>
      <w:rPr>
        <w:rFonts w:ascii="Symbol" w:hAnsi="Symbol" w:hint="default"/>
      </w:rPr>
    </w:lvl>
    <w:lvl w:ilvl="4" w:tplc="47B6684E" w:tentative="1">
      <w:start w:val="1"/>
      <w:numFmt w:val="bullet"/>
      <w:lvlText w:val="o"/>
      <w:lvlJc w:val="left"/>
      <w:pPr>
        <w:ind w:left="3600" w:hanging="360"/>
      </w:pPr>
      <w:rPr>
        <w:rFonts w:ascii="Courier New" w:hAnsi="Courier New" w:cs="Courier New" w:hint="default"/>
      </w:rPr>
    </w:lvl>
    <w:lvl w:ilvl="5" w:tplc="DCF09426" w:tentative="1">
      <w:start w:val="1"/>
      <w:numFmt w:val="bullet"/>
      <w:lvlText w:val=""/>
      <w:lvlJc w:val="left"/>
      <w:pPr>
        <w:ind w:left="4320" w:hanging="360"/>
      </w:pPr>
      <w:rPr>
        <w:rFonts w:ascii="Wingdings" w:hAnsi="Wingdings" w:hint="default"/>
      </w:rPr>
    </w:lvl>
    <w:lvl w:ilvl="6" w:tplc="1D0EF9F2" w:tentative="1">
      <w:start w:val="1"/>
      <w:numFmt w:val="bullet"/>
      <w:lvlText w:val=""/>
      <w:lvlJc w:val="left"/>
      <w:pPr>
        <w:ind w:left="5040" w:hanging="360"/>
      </w:pPr>
      <w:rPr>
        <w:rFonts w:ascii="Symbol" w:hAnsi="Symbol" w:hint="default"/>
      </w:rPr>
    </w:lvl>
    <w:lvl w:ilvl="7" w:tplc="76481198" w:tentative="1">
      <w:start w:val="1"/>
      <w:numFmt w:val="bullet"/>
      <w:lvlText w:val="o"/>
      <w:lvlJc w:val="left"/>
      <w:pPr>
        <w:ind w:left="5760" w:hanging="360"/>
      </w:pPr>
      <w:rPr>
        <w:rFonts w:ascii="Courier New" w:hAnsi="Courier New" w:cs="Courier New" w:hint="default"/>
      </w:rPr>
    </w:lvl>
    <w:lvl w:ilvl="8" w:tplc="69A40F26"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524C8A64">
      <w:start w:val="2"/>
      <w:numFmt w:val="lowerLetter"/>
      <w:lvlText w:val="%1."/>
      <w:lvlJc w:val="left"/>
      <w:pPr>
        <w:ind w:left="1440" w:hanging="360"/>
      </w:pPr>
      <w:rPr>
        <w:rFonts w:hint="default"/>
        <w:b/>
      </w:rPr>
    </w:lvl>
    <w:lvl w:ilvl="1" w:tplc="9DAECA26" w:tentative="1">
      <w:start w:val="1"/>
      <w:numFmt w:val="lowerLetter"/>
      <w:lvlText w:val="%2."/>
      <w:lvlJc w:val="left"/>
      <w:pPr>
        <w:ind w:left="1440" w:hanging="360"/>
      </w:pPr>
    </w:lvl>
    <w:lvl w:ilvl="2" w:tplc="C568D334" w:tentative="1">
      <w:start w:val="1"/>
      <w:numFmt w:val="lowerRoman"/>
      <w:lvlText w:val="%3."/>
      <w:lvlJc w:val="right"/>
      <w:pPr>
        <w:ind w:left="2160" w:hanging="180"/>
      </w:pPr>
    </w:lvl>
    <w:lvl w:ilvl="3" w:tplc="317A8A66" w:tentative="1">
      <w:start w:val="1"/>
      <w:numFmt w:val="decimal"/>
      <w:lvlText w:val="%4."/>
      <w:lvlJc w:val="left"/>
      <w:pPr>
        <w:ind w:left="2880" w:hanging="360"/>
      </w:pPr>
    </w:lvl>
    <w:lvl w:ilvl="4" w:tplc="017AFDC4" w:tentative="1">
      <w:start w:val="1"/>
      <w:numFmt w:val="lowerLetter"/>
      <w:lvlText w:val="%5."/>
      <w:lvlJc w:val="left"/>
      <w:pPr>
        <w:ind w:left="3600" w:hanging="360"/>
      </w:pPr>
    </w:lvl>
    <w:lvl w:ilvl="5" w:tplc="11846A68" w:tentative="1">
      <w:start w:val="1"/>
      <w:numFmt w:val="lowerRoman"/>
      <w:lvlText w:val="%6."/>
      <w:lvlJc w:val="right"/>
      <w:pPr>
        <w:ind w:left="4320" w:hanging="180"/>
      </w:pPr>
    </w:lvl>
    <w:lvl w:ilvl="6" w:tplc="95127638" w:tentative="1">
      <w:start w:val="1"/>
      <w:numFmt w:val="decimal"/>
      <w:lvlText w:val="%7."/>
      <w:lvlJc w:val="left"/>
      <w:pPr>
        <w:ind w:left="5040" w:hanging="360"/>
      </w:pPr>
    </w:lvl>
    <w:lvl w:ilvl="7" w:tplc="C7268FB0" w:tentative="1">
      <w:start w:val="1"/>
      <w:numFmt w:val="lowerLetter"/>
      <w:lvlText w:val="%8."/>
      <w:lvlJc w:val="left"/>
      <w:pPr>
        <w:ind w:left="5760" w:hanging="360"/>
      </w:pPr>
    </w:lvl>
    <w:lvl w:ilvl="8" w:tplc="C090F924"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861682BE">
      <w:start w:val="1"/>
      <w:numFmt w:val="bullet"/>
      <w:lvlText w:val=""/>
      <w:lvlJc w:val="left"/>
      <w:pPr>
        <w:ind w:left="734" w:hanging="360"/>
      </w:pPr>
      <w:rPr>
        <w:rFonts w:ascii="Symbol" w:hAnsi="Symbol" w:hint="default"/>
        <w:sz w:val="18"/>
      </w:rPr>
    </w:lvl>
    <w:lvl w:ilvl="1" w:tplc="335A7DF6">
      <w:start w:val="1"/>
      <w:numFmt w:val="bullet"/>
      <w:lvlText w:val="o"/>
      <w:lvlJc w:val="left"/>
      <w:pPr>
        <w:ind w:left="1454" w:hanging="360"/>
      </w:pPr>
      <w:rPr>
        <w:rFonts w:ascii="Courier New" w:hAnsi="Courier New" w:cs="Courier New" w:hint="default"/>
      </w:rPr>
    </w:lvl>
    <w:lvl w:ilvl="2" w:tplc="DE1EAFEC" w:tentative="1">
      <w:start w:val="1"/>
      <w:numFmt w:val="bullet"/>
      <w:lvlText w:val=""/>
      <w:lvlJc w:val="left"/>
      <w:pPr>
        <w:ind w:left="2174" w:hanging="360"/>
      </w:pPr>
      <w:rPr>
        <w:rFonts w:ascii="Wingdings" w:hAnsi="Wingdings" w:hint="default"/>
      </w:rPr>
    </w:lvl>
    <w:lvl w:ilvl="3" w:tplc="7C24EA4E" w:tentative="1">
      <w:start w:val="1"/>
      <w:numFmt w:val="bullet"/>
      <w:lvlText w:val=""/>
      <w:lvlJc w:val="left"/>
      <w:pPr>
        <w:ind w:left="2894" w:hanging="360"/>
      </w:pPr>
      <w:rPr>
        <w:rFonts w:ascii="Symbol" w:hAnsi="Symbol" w:hint="default"/>
      </w:rPr>
    </w:lvl>
    <w:lvl w:ilvl="4" w:tplc="45425CCA" w:tentative="1">
      <w:start w:val="1"/>
      <w:numFmt w:val="bullet"/>
      <w:lvlText w:val="o"/>
      <w:lvlJc w:val="left"/>
      <w:pPr>
        <w:ind w:left="3614" w:hanging="360"/>
      </w:pPr>
      <w:rPr>
        <w:rFonts w:ascii="Courier New" w:hAnsi="Courier New" w:cs="Courier New" w:hint="default"/>
      </w:rPr>
    </w:lvl>
    <w:lvl w:ilvl="5" w:tplc="2FF08B10" w:tentative="1">
      <w:start w:val="1"/>
      <w:numFmt w:val="bullet"/>
      <w:lvlText w:val=""/>
      <w:lvlJc w:val="left"/>
      <w:pPr>
        <w:ind w:left="4334" w:hanging="360"/>
      </w:pPr>
      <w:rPr>
        <w:rFonts w:ascii="Wingdings" w:hAnsi="Wingdings" w:hint="default"/>
      </w:rPr>
    </w:lvl>
    <w:lvl w:ilvl="6" w:tplc="7510833A" w:tentative="1">
      <w:start w:val="1"/>
      <w:numFmt w:val="bullet"/>
      <w:lvlText w:val=""/>
      <w:lvlJc w:val="left"/>
      <w:pPr>
        <w:ind w:left="5054" w:hanging="360"/>
      </w:pPr>
      <w:rPr>
        <w:rFonts w:ascii="Symbol" w:hAnsi="Symbol" w:hint="default"/>
      </w:rPr>
    </w:lvl>
    <w:lvl w:ilvl="7" w:tplc="C53AE204" w:tentative="1">
      <w:start w:val="1"/>
      <w:numFmt w:val="bullet"/>
      <w:lvlText w:val="o"/>
      <w:lvlJc w:val="left"/>
      <w:pPr>
        <w:ind w:left="5774" w:hanging="360"/>
      </w:pPr>
      <w:rPr>
        <w:rFonts w:ascii="Courier New" w:hAnsi="Courier New" w:cs="Courier New" w:hint="default"/>
      </w:rPr>
    </w:lvl>
    <w:lvl w:ilvl="8" w:tplc="30DA9C0C"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F7F65A06">
      <w:start w:val="1"/>
      <w:numFmt w:val="bullet"/>
      <w:lvlText w:val=""/>
      <w:lvlJc w:val="left"/>
      <w:pPr>
        <w:ind w:left="720" w:hanging="360"/>
      </w:pPr>
      <w:rPr>
        <w:rFonts w:ascii="Symbol" w:hAnsi="Symbol" w:hint="default"/>
      </w:rPr>
    </w:lvl>
    <w:lvl w:ilvl="1" w:tplc="EEDE7ADE">
      <w:start w:val="1"/>
      <w:numFmt w:val="bullet"/>
      <w:lvlText w:val="o"/>
      <w:lvlJc w:val="left"/>
      <w:pPr>
        <w:ind w:left="1440" w:hanging="360"/>
      </w:pPr>
      <w:rPr>
        <w:rFonts w:ascii="Courier New" w:hAnsi="Courier New" w:cs="Courier New" w:hint="default"/>
      </w:rPr>
    </w:lvl>
    <w:lvl w:ilvl="2" w:tplc="1036388A" w:tentative="1">
      <w:start w:val="1"/>
      <w:numFmt w:val="bullet"/>
      <w:lvlText w:val=""/>
      <w:lvlJc w:val="left"/>
      <w:pPr>
        <w:ind w:left="2160" w:hanging="360"/>
      </w:pPr>
      <w:rPr>
        <w:rFonts w:ascii="Wingdings" w:hAnsi="Wingdings" w:hint="default"/>
      </w:rPr>
    </w:lvl>
    <w:lvl w:ilvl="3" w:tplc="8C02B350" w:tentative="1">
      <w:start w:val="1"/>
      <w:numFmt w:val="bullet"/>
      <w:lvlText w:val=""/>
      <w:lvlJc w:val="left"/>
      <w:pPr>
        <w:ind w:left="2880" w:hanging="360"/>
      </w:pPr>
      <w:rPr>
        <w:rFonts w:ascii="Symbol" w:hAnsi="Symbol" w:hint="default"/>
      </w:rPr>
    </w:lvl>
    <w:lvl w:ilvl="4" w:tplc="9FBEAEAE" w:tentative="1">
      <w:start w:val="1"/>
      <w:numFmt w:val="bullet"/>
      <w:lvlText w:val="o"/>
      <w:lvlJc w:val="left"/>
      <w:pPr>
        <w:ind w:left="3600" w:hanging="360"/>
      </w:pPr>
      <w:rPr>
        <w:rFonts w:ascii="Courier New" w:hAnsi="Courier New" w:cs="Courier New" w:hint="default"/>
      </w:rPr>
    </w:lvl>
    <w:lvl w:ilvl="5" w:tplc="E79A9142" w:tentative="1">
      <w:start w:val="1"/>
      <w:numFmt w:val="bullet"/>
      <w:lvlText w:val=""/>
      <w:lvlJc w:val="left"/>
      <w:pPr>
        <w:ind w:left="4320" w:hanging="360"/>
      </w:pPr>
      <w:rPr>
        <w:rFonts w:ascii="Wingdings" w:hAnsi="Wingdings" w:hint="default"/>
      </w:rPr>
    </w:lvl>
    <w:lvl w:ilvl="6" w:tplc="38628BAA" w:tentative="1">
      <w:start w:val="1"/>
      <w:numFmt w:val="bullet"/>
      <w:lvlText w:val=""/>
      <w:lvlJc w:val="left"/>
      <w:pPr>
        <w:ind w:left="5040" w:hanging="360"/>
      </w:pPr>
      <w:rPr>
        <w:rFonts w:ascii="Symbol" w:hAnsi="Symbol" w:hint="default"/>
      </w:rPr>
    </w:lvl>
    <w:lvl w:ilvl="7" w:tplc="68505A24" w:tentative="1">
      <w:start w:val="1"/>
      <w:numFmt w:val="bullet"/>
      <w:lvlText w:val="o"/>
      <w:lvlJc w:val="left"/>
      <w:pPr>
        <w:ind w:left="5760" w:hanging="360"/>
      </w:pPr>
      <w:rPr>
        <w:rFonts w:ascii="Courier New" w:hAnsi="Courier New" w:cs="Courier New" w:hint="default"/>
      </w:rPr>
    </w:lvl>
    <w:lvl w:ilvl="8" w:tplc="AD96CE2C"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854C2E4C">
      <w:start w:val="2"/>
      <w:numFmt w:val="bullet"/>
      <w:lvlText w:val="-"/>
      <w:lvlJc w:val="left"/>
      <w:pPr>
        <w:ind w:left="405" w:hanging="360"/>
      </w:pPr>
      <w:rPr>
        <w:rFonts w:ascii="Calibri" w:eastAsiaTheme="minorHAnsi" w:hAnsi="Calibri" w:cstheme="minorBidi" w:hint="default"/>
      </w:rPr>
    </w:lvl>
    <w:lvl w:ilvl="1" w:tplc="A1B883E4" w:tentative="1">
      <w:start w:val="1"/>
      <w:numFmt w:val="bullet"/>
      <w:lvlText w:val="o"/>
      <w:lvlJc w:val="left"/>
      <w:pPr>
        <w:ind w:left="1125" w:hanging="360"/>
      </w:pPr>
      <w:rPr>
        <w:rFonts w:ascii="Courier New" w:hAnsi="Courier New" w:cs="Courier New" w:hint="default"/>
      </w:rPr>
    </w:lvl>
    <w:lvl w:ilvl="2" w:tplc="53B816C6" w:tentative="1">
      <w:start w:val="1"/>
      <w:numFmt w:val="bullet"/>
      <w:lvlText w:val=""/>
      <w:lvlJc w:val="left"/>
      <w:pPr>
        <w:ind w:left="1845" w:hanging="360"/>
      </w:pPr>
      <w:rPr>
        <w:rFonts w:ascii="Wingdings" w:hAnsi="Wingdings" w:hint="default"/>
      </w:rPr>
    </w:lvl>
    <w:lvl w:ilvl="3" w:tplc="07F48312" w:tentative="1">
      <w:start w:val="1"/>
      <w:numFmt w:val="bullet"/>
      <w:lvlText w:val=""/>
      <w:lvlJc w:val="left"/>
      <w:pPr>
        <w:ind w:left="2565" w:hanging="360"/>
      </w:pPr>
      <w:rPr>
        <w:rFonts w:ascii="Symbol" w:hAnsi="Symbol" w:hint="default"/>
      </w:rPr>
    </w:lvl>
    <w:lvl w:ilvl="4" w:tplc="C5FE21DA" w:tentative="1">
      <w:start w:val="1"/>
      <w:numFmt w:val="bullet"/>
      <w:lvlText w:val="o"/>
      <w:lvlJc w:val="left"/>
      <w:pPr>
        <w:ind w:left="3285" w:hanging="360"/>
      </w:pPr>
      <w:rPr>
        <w:rFonts w:ascii="Courier New" w:hAnsi="Courier New" w:cs="Courier New" w:hint="default"/>
      </w:rPr>
    </w:lvl>
    <w:lvl w:ilvl="5" w:tplc="F91C6152" w:tentative="1">
      <w:start w:val="1"/>
      <w:numFmt w:val="bullet"/>
      <w:lvlText w:val=""/>
      <w:lvlJc w:val="left"/>
      <w:pPr>
        <w:ind w:left="4005" w:hanging="360"/>
      </w:pPr>
      <w:rPr>
        <w:rFonts w:ascii="Wingdings" w:hAnsi="Wingdings" w:hint="default"/>
      </w:rPr>
    </w:lvl>
    <w:lvl w:ilvl="6" w:tplc="F872F35E" w:tentative="1">
      <w:start w:val="1"/>
      <w:numFmt w:val="bullet"/>
      <w:lvlText w:val=""/>
      <w:lvlJc w:val="left"/>
      <w:pPr>
        <w:ind w:left="4725" w:hanging="360"/>
      </w:pPr>
      <w:rPr>
        <w:rFonts w:ascii="Symbol" w:hAnsi="Symbol" w:hint="default"/>
      </w:rPr>
    </w:lvl>
    <w:lvl w:ilvl="7" w:tplc="0F1CEAA4" w:tentative="1">
      <w:start w:val="1"/>
      <w:numFmt w:val="bullet"/>
      <w:lvlText w:val="o"/>
      <w:lvlJc w:val="left"/>
      <w:pPr>
        <w:ind w:left="5445" w:hanging="360"/>
      </w:pPr>
      <w:rPr>
        <w:rFonts w:ascii="Courier New" w:hAnsi="Courier New" w:cs="Courier New" w:hint="default"/>
      </w:rPr>
    </w:lvl>
    <w:lvl w:ilvl="8" w:tplc="324CFEE6"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DA581FF2">
      <w:start w:val="1"/>
      <w:numFmt w:val="bullet"/>
      <w:lvlText w:val=""/>
      <w:lvlJc w:val="left"/>
      <w:pPr>
        <w:ind w:left="878" w:hanging="360"/>
      </w:pPr>
      <w:rPr>
        <w:rFonts w:ascii="Symbol" w:hAnsi="Symbol" w:hint="default"/>
      </w:rPr>
    </w:lvl>
    <w:lvl w:ilvl="1" w:tplc="D70A584C" w:tentative="1">
      <w:start w:val="1"/>
      <w:numFmt w:val="bullet"/>
      <w:lvlText w:val="o"/>
      <w:lvlJc w:val="left"/>
      <w:pPr>
        <w:ind w:left="1598" w:hanging="360"/>
      </w:pPr>
      <w:rPr>
        <w:rFonts w:ascii="Courier New" w:hAnsi="Courier New" w:cs="Courier New" w:hint="default"/>
      </w:rPr>
    </w:lvl>
    <w:lvl w:ilvl="2" w:tplc="E02CB47E" w:tentative="1">
      <w:start w:val="1"/>
      <w:numFmt w:val="bullet"/>
      <w:lvlText w:val=""/>
      <w:lvlJc w:val="left"/>
      <w:pPr>
        <w:ind w:left="2318" w:hanging="360"/>
      </w:pPr>
      <w:rPr>
        <w:rFonts w:ascii="Wingdings" w:hAnsi="Wingdings" w:hint="default"/>
      </w:rPr>
    </w:lvl>
    <w:lvl w:ilvl="3" w:tplc="C252509A" w:tentative="1">
      <w:start w:val="1"/>
      <w:numFmt w:val="bullet"/>
      <w:lvlText w:val=""/>
      <w:lvlJc w:val="left"/>
      <w:pPr>
        <w:ind w:left="3038" w:hanging="360"/>
      </w:pPr>
      <w:rPr>
        <w:rFonts w:ascii="Symbol" w:hAnsi="Symbol" w:hint="default"/>
      </w:rPr>
    </w:lvl>
    <w:lvl w:ilvl="4" w:tplc="75DA9EEC" w:tentative="1">
      <w:start w:val="1"/>
      <w:numFmt w:val="bullet"/>
      <w:lvlText w:val="o"/>
      <w:lvlJc w:val="left"/>
      <w:pPr>
        <w:ind w:left="3758" w:hanging="360"/>
      </w:pPr>
      <w:rPr>
        <w:rFonts w:ascii="Courier New" w:hAnsi="Courier New" w:cs="Courier New" w:hint="default"/>
      </w:rPr>
    </w:lvl>
    <w:lvl w:ilvl="5" w:tplc="547CAD1E" w:tentative="1">
      <w:start w:val="1"/>
      <w:numFmt w:val="bullet"/>
      <w:lvlText w:val=""/>
      <w:lvlJc w:val="left"/>
      <w:pPr>
        <w:ind w:left="4478" w:hanging="360"/>
      </w:pPr>
      <w:rPr>
        <w:rFonts w:ascii="Wingdings" w:hAnsi="Wingdings" w:hint="default"/>
      </w:rPr>
    </w:lvl>
    <w:lvl w:ilvl="6" w:tplc="EFD42F32" w:tentative="1">
      <w:start w:val="1"/>
      <w:numFmt w:val="bullet"/>
      <w:lvlText w:val=""/>
      <w:lvlJc w:val="left"/>
      <w:pPr>
        <w:ind w:left="5198" w:hanging="360"/>
      </w:pPr>
      <w:rPr>
        <w:rFonts w:ascii="Symbol" w:hAnsi="Symbol" w:hint="default"/>
      </w:rPr>
    </w:lvl>
    <w:lvl w:ilvl="7" w:tplc="020038E2" w:tentative="1">
      <w:start w:val="1"/>
      <w:numFmt w:val="bullet"/>
      <w:lvlText w:val="o"/>
      <w:lvlJc w:val="left"/>
      <w:pPr>
        <w:ind w:left="5918" w:hanging="360"/>
      </w:pPr>
      <w:rPr>
        <w:rFonts w:ascii="Courier New" w:hAnsi="Courier New" w:cs="Courier New" w:hint="default"/>
      </w:rPr>
    </w:lvl>
    <w:lvl w:ilvl="8" w:tplc="B4860DCC"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259E8D14">
      <w:start w:val="1"/>
      <w:numFmt w:val="bullet"/>
      <w:lvlText w:val=""/>
      <w:lvlJc w:val="left"/>
      <w:pPr>
        <w:ind w:left="720" w:hanging="360"/>
      </w:pPr>
      <w:rPr>
        <w:rFonts w:ascii="Symbol" w:hAnsi="Symbol" w:hint="default"/>
      </w:rPr>
    </w:lvl>
    <w:lvl w:ilvl="1" w:tplc="DEFABFF8" w:tentative="1">
      <w:start w:val="1"/>
      <w:numFmt w:val="bullet"/>
      <w:lvlText w:val="o"/>
      <w:lvlJc w:val="left"/>
      <w:pPr>
        <w:ind w:left="1440" w:hanging="360"/>
      </w:pPr>
      <w:rPr>
        <w:rFonts w:ascii="Courier New" w:hAnsi="Courier New" w:cs="Courier New" w:hint="default"/>
      </w:rPr>
    </w:lvl>
    <w:lvl w:ilvl="2" w:tplc="26061FC6" w:tentative="1">
      <w:start w:val="1"/>
      <w:numFmt w:val="bullet"/>
      <w:lvlText w:val=""/>
      <w:lvlJc w:val="left"/>
      <w:pPr>
        <w:ind w:left="2160" w:hanging="360"/>
      </w:pPr>
      <w:rPr>
        <w:rFonts w:ascii="Wingdings" w:hAnsi="Wingdings" w:hint="default"/>
      </w:rPr>
    </w:lvl>
    <w:lvl w:ilvl="3" w:tplc="63D699C0" w:tentative="1">
      <w:start w:val="1"/>
      <w:numFmt w:val="bullet"/>
      <w:lvlText w:val=""/>
      <w:lvlJc w:val="left"/>
      <w:pPr>
        <w:ind w:left="2880" w:hanging="360"/>
      </w:pPr>
      <w:rPr>
        <w:rFonts w:ascii="Symbol" w:hAnsi="Symbol" w:hint="default"/>
      </w:rPr>
    </w:lvl>
    <w:lvl w:ilvl="4" w:tplc="F3EC40B0" w:tentative="1">
      <w:start w:val="1"/>
      <w:numFmt w:val="bullet"/>
      <w:lvlText w:val="o"/>
      <w:lvlJc w:val="left"/>
      <w:pPr>
        <w:ind w:left="3600" w:hanging="360"/>
      </w:pPr>
      <w:rPr>
        <w:rFonts w:ascii="Courier New" w:hAnsi="Courier New" w:cs="Courier New" w:hint="default"/>
      </w:rPr>
    </w:lvl>
    <w:lvl w:ilvl="5" w:tplc="0DA863EA" w:tentative="1">
      <w:start w:val="1"/>
      <w:numFmt w:val="bullet"/>
      <w:lvlText w:val=""/>
      <w:lvlJc w:val="left"/>
      <w:pPr>
        <w:ind w:left="4320" w:hanging="360"/>
      </w:pPr>
      <w:rPr>
        <w:rFonts w:ascii="Wingdings" w:hAnsi="Wingdings" w:hint="default"/>
      </w:rPr>
    </w:lvl>
    <w:lvl w:ilvl="6" w:tplc="955C8690" w:tentative="1">
      <w:start w:val="1"/>
      <w:numFmt w:val="bullet"/>
      <w:lvlText w:val=""/>
      <w:lvlJc w:val="left"/>
      <w:pPr>
        <w:ind w:left="5040" w:hanging="360"/>
      </w:pPr>
      <w:rPr>
        <w:rFonts w:ascii="Symbol" w:hAnsi="Symbol" w:hint="default"/>
      </w:rPr>
    </w:lvl>
    <w:lvl w:ilvl="7" w:tplc="AA68E536" w:tentative="1">
      <w:start w:val="1"/>
      <w:numFmt w:val="bullet"/>
      <w:lvlText w:val="o"/>
      <w:lvlJc w:val="left"/>
      <w:pPr>
        <w:ind w:left="5760" w:hanging="360"/>
      </w:pPr>
      <w:rPr>
        <w:rFonts w:ascii="Courier New" w:hAnsi="Courier New" w:cs="Courier New" w:hint="default"/>
      </w:rPr>
    </w:lvl>
    <w:lvl w:ilvl="8" w:tplc="CBC26D8A"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2D0A5026">
      <w:start w:val="1"/>
      <w:numFmt w:val="bullet"/>
      <w:lvlText w:val=""/>
      <w:lvlJc w:val="left"/>
      <w:pPr>
        <w:ind w:left="360" w:hanging="360"/>
      </w:pPr>
      <w:rPr>
        <w:rFonts w:ascii="Symbol" w:hAnsi="Symbol" w:hint="default"/>
      </w:rPr>
    </w:lvl>
    <w:lvl w:ilvl="1" w:tplc="33C67CC4" w:tentative="1">
      <w:start w:val="1"/>
      <w:numFmt w:val="bullet"/>
      <w:lvlText w:val="o"/>
      <w:lvlJc w:val="left"/>
      <w:pPr>
        <w:ind w:left="1080" w:hanging="360"/>
      </w:pPr>
      <w:rPr>
        <w:rFonts w:ascii="Courier New" w:hAnsi="Courier New" w:cs="Courier New" w:hint="default"/>
      </w:rPr>
    </w:lvl>
    <w:lvl w:ilvl="2" w:tplc="00921F3E" w:tentative="1">
      <w:start w:val="1"/>
      <w:numFmt w:val="bullet"/>
      <w:lvlText w:val=""/>
      <w:lvlJc w:val="left"/>
      <w:pPr>
        <w:ind w:left="1800" w:hanging="360"/>
      </w:pPr>
      <w:rPr>
        <w:rFonts w:ascii="Wingdings" w:hAnsi="Wingdings" w:hint="default"/>
      </w:rPr>
    </w:lvl>
    <w:lvl w:ilvl="3" w:tplc="FE96776C" w:tentative="1">
      <w:start w:val="1"/>
      <w:numFmt w:val="bullet"/>
      <w:lvlText w:val=""/>
      <w:lvlJc w:val="left"/>
      <w:pPr>
        <w:ind w:left="2520" w:hanging="360"/>
      </w:pPr>
      <w:rPr>
        <w:rFonts w:ascii="Symbol" w:hAnsi="Symbol" w:hint="default"/>
      </w:rPr>
    </w:lvl>
    <w:lvl w:ilvl="4" w:tplc="CB3C540C" w:tentative="1">
      <w:start w:val="1"/>
      <w:numFmt w:val="bullet"/>
      <w:lvlText w:val="o"/>
      <w:lvlJc w:val="left"/>
      <w:pPr>
        <w:ind w:left="3240" w:hanging="360"/>
      </w:pPr>
      <w:rPr>
        <w:rFonts w:ascii="Courier New" w:hAnsi="Courier New" w:cs="Courier New" w:hint="default"/>
      </w:rPr>
    </w:lvl>
    <w:lvl w:ilvl="5" w:tplc="ABD471FE" w:tentative="1">
      <w:start w:val="1"/>
      <w:numFmt w:val="bullet"/>
      <w:lvlText w:val=""/>
      <w:lvlJc w:val="left"/>
      <w:pPr>
        <w:ind w:left="3960" w:hanging="360"/>
      </w:pPr>
      <w:rPr>
        <w:rFonts w:ascii="Wingdings" w:hAnsi="Wingdings" w:hint="default"/>
      </w:rPr>
    </w:lvl>
    <w:lvl w:ilvl="6" w:tplc="75EE986C" w:tentative="1">
      <w:start w:val="1"/>
      <w:numFmt w:val="bullet"/>
      <w:lvlText w:val=""/>
      <w:lvlJc w:val="left"/>
      <w:pPr>
        <w:ind w:left="4680" w:hanging="360"/>
      </w:pPr>
      <w:rPr>
        <w:rFonts w:ascii="Symbol" w:hAnsi="Symbol" w:hint="default"/>
      </w:rPr>
    </w:lvl>
    <w:lvl w:ilvl="7" w:tplc="012E7BDA" w:tentative="1">
      <w:start w:val="1"/>
      <w:numFmt w:val="bullet"/>
      <w:lvlText w:val="o"/>
      <w:lvlJc w:val="left"/>
      <w:pPr>
        <w:ind w:left="5400" w:hanging="360"/>
      </w:pPr>
      <w:rPr>
        <w:rFonts w:ascii="Courier New" w:hAnsi="Courier New" w:cs="Courier New" w:hint="default"/>
      </w:rPr>
    </w:lvl>
    <w:lvl w:ilvl="8" w:tplc="E0FA9990"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603C5BBA">
      <w:start w:val="1"/>
      <w:numFmt w:val="lowerRoman"/>
      <w:lvlText w:val="(%1)"/>
      <w:lvlJc w:val="right"/>
      <w:pPr>
        <w:ind w:left="720" w:hanging="360"/>
      </w:pPr>
      <w:rPr>
        <w:rFonts w:ascii="Arial" w:eastAsia="MS Mincho" w:hAnsi="Arial" w:cs="Arial"/>
        <w:b/>
        <w:bCs w:val="0"/>
      </w:rPr>
    </w:lvl>
    <w:lvl w:ilvl="1" w:tplc="70C6D33A">
      <w:start w:val="1"/>
      <w:numFmt w:val="lowerLetter"/>
      <w:lvlText w:val="%2."/>
      <w:lvlJc w:val="left"/>
      <w:pPr>
        <w:ind w:left="1440" w:hanging="360"/>
      </w:pPr>
    </w:lvl>
    <w:lvl w:ilvl="2" w:tplc="08FADB72">
      <w:start w:val="1"/>
      <w:numFmt w:val="lowerRoman"/>
      <w:lvlText w:val="%3."/>
      <w:lvlJc w:val="right"/>
      <w:pPr>
        <w:ind w:left="2160" w:hanging="180"/>
      </w:pPr>
    </w:lvl>
    <w:lvl w:ilvl="3" w:tplc="38F22C74">
      <w:start w:val="1"/>
      <w:numFmt w:val="decimal"/>
      <w:lvlText w:val="%4."/>
      <w:lvlJc w:val="left"/>
      <w:pPr>
        <w:ind w:left="2880" w:hanging="360"/>
      </w:pPr>
    </w:lvl>
    <w:lvl w:ilvl="4" w:tplc="AEF0A79A">
      <w:start w:val="1"/>
      <w:numFmt w:val="lowerLetter"/>
      <w:lvlText w:val="%5."/>
      <w:lvlJc w:val="left"/>
      <w:pPr>
        <w:ind w:left="3600" w:hanging="360"/>
      </w:pPr>
    </w:lvl>
    <w:lvl w:ilvl="5" w:tplc="3FDAF08E" w:tentative="1">
      <w:start w:val="1"/>
      <w:numFmt w:val="lowerRoman"/>
      <w:lvlText w:val="%6."/>
      <w:lvlJc w:val="right"/>
      <w:pPr>
        <w:ind w:left="4320" w:hanging="180"/>
      </w:pPr>
    </w:lvl>
    <w:lvl w:ilvl="6" w:tplc="277058A0" w:tentative="1">
      <w:start w:val="1"/>
      <w:numFmt w:val="decimal"/>
      <w:lvlText w:val="%7."/>
      <w:lvlJc w:val="left"/>
      <w:pPr>
        <w:ind w:left="5040" w:hanging="360"/>
      </w:pPr>
    </w:lvl>
    <w:lvl w:ilvl="7" w:tplc="6396EF5C" w:tentative="1">
      <w:start w:val="1"/>
      <w:numFmt w:val="lowerLetter"/>
      <w:lvlText w:val="%8."/>
      <w:lvlJc w:val="left"/>
      <w:pPr>
        <w:ind w:left="5760" w:hanging="360"/>
      </w:pPr>
    </w:lvl>
    <w:lvl w:ilvl="8" w:tplc="4670A744"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686C7932">
      <w:start w:val="1"/>
      <w:numFmt w:val="bullet"/>
      <w:lvlText w:val=""/>
      <w:lvlJc w:val="left"/>
      <w:pPr>
        <w:ind w:left="720" w:hanging="360"/>
      </w:pPr>
      <w:rPr>
        <w:rFonts w:ascii="Symbol" w:hAnsi="Symbol" w:hint="default"/>
      </w:rPr>
    </w:lvl>
    <w:lvl w:ilvl="1" w:tplc="F056C40C" w:tentative="1">
      <w:start w:val="1"/>
      <w:numFmt w:val="bullet"/>
      <w:lvlText w:val="o"/>
      <w:lvlJc w:val="left"/>
      <w:pPr>
        <w:ind w:left="1440" w:hanging="360"/>
      </w:pPr>
      <w:rPr>
        <w:rFonts w:ascii="Courier New" w:hAnsi="Courier New" w:cs="Courier New" w:hint="default"/>
      </w:rPr>
    </w:lvl>
    <w:lvl w:ilvl="2" w:tplc="8AB49D1A" w:tentative="1">
      <w:start w:val="1"/>
      <w:numFmt w:val="bullet"/>
      <w:lvlText w:val=""/>
      <w:lvlJc w:val="left"/>
      <w:pPr>
        <w:ind w:left="2160" w:hanging="360"/>
      </w:pPr>
      <w:rPr>
        <w:rFonts w:ascii="Wingdings" w:hAnsi="Wingdings" w:hint="default"/>
      </w:rPr>
    </w:lvl>
    <w:lvl w:ilvl="3" w:tplc="5E6CD84A" w:tentative="1">
      <w:start w:val="1"/>
      <w:numFmt w:val="bullet"/>
      <w:lvlText w:val=""/>
      <w:lvlJc w:val="left"/>
      <w:pPr>
        <w:ind w:left="2880" w:hanging="360"/>
      </w:pPr>
      <w:rPr>
        <w:rFonts w:ascii="Symbol" w:hAnsi="Symbol" w:hint="default"/>
      </w:rPr>
    </w:lvl>
    <w:lvl w:ilvl="4" w:tplc="480A3C8A" w:tentative="1">
      <w:start w:val="1"/>
      <w:numFmt w:val="bullet"/>
      <w:lvlText w:val="o"/>
      <w:lvlJc w:val="left"/>
      <w:pPr>
        <w:ind w:left="3600" w:hanging="360"/>
      </w:pPr>
      <w:rPr>
        <w:rFonts w:ascii="Courier New" w:hAnsi="Courier New" w:cs="Courier New" w:hint="default"/>
      </w:rPr>
    </w:lvl>
    <w:lvl w:ilvl="5" w:tplc="E2C8D0BC" w:tentative="1">
      <w:start w:val="1"/>
      <w:numFmt w:val="bullet"/>
      <w:lvlText w:val=""/>
      <w:lvlJc w:val="left"/>
      <w:pPr>
        <w:ind w:left="4320" w:hanging="360"/>
      </w:pPr>
      <w:rPr>
        <w:rFonts w:ascii="Wingdings" w:hAnsi="Wingdings" w:hint="default"/>
      </w:rPr>
    </w:lvl>
    <w:lvl w:ilvl="6" w:tplc="5178C70A" w:tentative="1">
      <w:start w:val="1"/>
      <w:numFmt w:val="bullet"/>
      <w:lvlText w:val=""/>
      <w:lvlJc w:val="left"/>
      <w:pPr>
        <w:ind w:left="5040" w:hanging="360"/>
      </w:pPr>
      <w:rPr>
        <w:rFonts w:ascii="Symbol" w:hAnsi="Symbol" w:hint="default"/>
      </w:rPr>
    </w:lvl>
    <w:lvl w:ilvl="7" w:tplc="790AF6CE" w:tentative="1">
      <w:start w:val="1"/>
      <w:numFmt w:val="bullet"/>
      <w:lvlText w:val="o"/>
      <w:lvlJc w:val="left"/>
      <w:pPr>
        <w:ind w:left="5760" w:hanging="360"/>
      </w:pPr>
      <w:rPr>
        <w:rFonts w:ascii="Courier New" w:hAnsi="Courier New" w:cs="Courier New" w:hint="default"/>
      </w:rPr>
    </w:lvl>
    <w:lvl w:ilvl="8" w:tplc="E9D0908A"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FBD22E5C">
      <w:start w:val="1"/>
      <w:numFmt w:val="lowerRoman"/>
      <w:lvlText w:val="%1."/>
      <w:lvlJc w:val="left"/>
      <w:pPr>
        <w:ind w:left="1080" w:hanging="720"/>
      </w:pPr>
      <w:rPr>
        <w:rFonts w:hint="default"/>
      </w:rPr>
    </w:lvl>
    <w:lvl w:ilvl="1" w:tplc="C80E5F2C" w:tentative="1">
      <w:start w:val="1"/>
      <w:numFmt w:val="lowerLetter"/>
      <w:lvlText w:val="%2."/>
      <w:lvlJc w:val="left"/>
      <w:pPr>
        <w:ind w:left="1440" w:hanging="360"/>
      </w:pPr>
    </w:lvl>
    <w:lvl w:ilvl="2" w:tplc="87C2C76E" w:tentative="1">
      <w:start w:val="1"/>
      <w:numFmt w:val="lowerRoman"/>
      <w:lvlText w:val="%3."/>
      <w:lvlJc w:val="right"/>
      <w:pPr>
        <w:ind w:left="2160" w:hanging="180"/>
      </w:pPr>
    </w:lvl>
    <w:lvl w:ilvl="3" w:tplc="82A8D2AE" w:tentative="1">
      <w:start w:val="1"/>
      <w:numFmt w:val="decimal"/>
      <w:lvlText w:val="%4."/>
      <w:lvlJc w:val="left"/>
      <w:pPr>
        <w:ind w:left="2880" w:hanging="360"/>
      </w:pPr>
    </w:lvl>
    <w:lvl w:ilvl="4" w:tplc="D7743832" w:tentative="1">
      <w:start w:val="1"/>
      <w:numFmt w:val="lowerLetter"/>
      <w:lvlText w:val="%5."/>
      <w:lvlJc w:val="left"/>
      <w:pPr>
        <w:ind w:left="3600" w:hanging="360"/>
      </w:pPr>
    </w:lvl>
    <w:lvl w:ilvl="5" w:tplc="1EBEC1EA" w:tentative="1">
      <w:start w:val="1"/>
      <w:numFmt w:val="lowerRoman"/>
      <w:lvlText w:val="%6."/>
      <w:lvlJc w:val="right"/>
      <w:pPr>
        <w:ind w:left="4320" w:hanging="180"/>
      </w:pPr>
    </w:lvl>
    <w:lvl w:ilvl="6" w:tplc="BA82C2E8" w:tentative="1">
      <w:start w:val="1"/>
      <w:numFmt w:val="decimal"/>
      <w:lvlText w:val="%7."/>
      <w:lvlJc w:val="left"/>
      <w:pPr>
        <w:ind w:left="5040" w:hanging="360"/>
      </w:pPr>
    </w:lvl>
    <w:lvl w:ilvl="7" w:tplc="D1424BBE" w:tentative="1">
      <w:start w:val="1"/>
      <w:numFmt w:val="lowerLetter"/>
      <w:lvlText w:val="%8."/>
      <w:lvlJc w:val="left"/>
      <w:pPr>
        <w:ind w:left="5760" w:hanging="360"/>
      </w:pPr>
    </w:lvl>
    <w:lvl w:ilvl="8" w:tplc="0F907418"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FD02BCEE">
      <w:start w:val="1"/>
      <w:numFmt w:val="bullet"/>
      <w:lvlText w:val=""/>
      <w:lvlJc w:val="left"/>
      <w:pPr>
        <w:ind w:left="720" w:hanging="360"/>
      </w:pPr>
      <w:rPr>
        <w:rFonts w:ascii="Symbol" w:hAnsi="Symbol" w:hint="default"/>
      </w:rPr>
    </w:lvl>
    <w:lvl w:ilvl="1" w:tplc="7FD0D5CC" w:tentative="1">
      <w:start w:val="1"/>
      <w:numFmt w:val="bullet"/>
      <w:lvlText w:val="o"/>
      <w:lvlJc w:val="left"/>
      <w:pPr>
        <w:ind w:left="1440" w:hanging="360"/>
      </w:pPr>
      <w:rPr>
        <w:rFonts w:ascii="Courier New" w:hAnsi="Courier New" w:cs="Courier New" w:hint="default"/>
      </w:rPr>
    </w:lvl>
    <w:lvl w:ilvl="2" w:tplc="A28A0E90" w:tentative="1">
      <w:start w:val="1"/>
      <w:numFmt w:val="bullet"/>
      <w:lvlText w:val=""/>
      <w:lvlJc w:val="left"/>
      <w:pPr>
        <w:ind w:left="2160" w:hanging="360"/>
      </w:pPr>
      <w:rPr>
        <w:rFonts w:ascii="Wingdings" w:hAnsi="Wingdings" w:hint="default"/>
      </w:rPr>
    </w:lvl>
    <w:lvl w:ilvl="3" w:tplc="2188CB4A" w:tentative="1">
      <w:start w:val="1"/>
      <w:numFmt w:val="bullet"/>
      <w:lvlText w:val=""/>
      <w:lvlJc w:val="left"/>
      <w:pPr>
        <w:ind w:left="2880" w:hanging="360"/>
      </w:pPr>
      <w:rPr>
        <w:rFonts w:ascii="Symbol" w:hAnsi="Symbol" w:hint="default"/>
      </w:rPr>
    </w:lvl>
    <w:lvl w:ilvl="4" w:tplc="5F2EEF4A" w:tentative="1">
      <w:start w:val="1"/>
      <w:numFmt w:val="bullet"/>
      <w:lvlText w:val="o"/>
      <w:lvlJc w:val="left"/>
      <w:pPr>
        <w:ind w:left="3600" w:hanging="360"/>
      </w:pPr>
      <w:rPr>
        <w:rFonts w:ascii="Courier New" w:hAnsi="Courier New" w:cs="Courier New" w:hint="default"/>
      </w:rPr>
    </w:lvl>
    <w:lvl w:ilvl="5" w:tplc="823EF3F2" w:tentative="1">
      <w:start w:val="1"/>
      <w:numFmt w:val="bullet"/>
      <w:lvlText w:val=""/>
      <w:lvlJc w:val="left"/>
      <w:pPr>
        <w:ind w:left="4320" w:hanging="360"/>
      </w:pPr>
      <w:rPr>
        <w:rFonts w:ascii="Wingdings" w:hAnsi="Wingdings" w:hint="default"/>
      </w:rPr>
    </w:lvl>
    <w:lvl w:ilvl="6" w:tplc="4F562ED0" w:tentative="1">
      <w:start w:val="1"/>
      <w:numFmt w:val="bullet"/>
      <w:lvlText w:val=""/>
      <w:lvlJc w:val="left"/>
      <w:pPr>
        <w:ind w:left="5040" w:hanging="360"/>
      </w:pPr>
      <w:rPr>
        <w:rFonts w:ascii="Symbol" w:hAnsi="Symbol" w:hint="default"/>
      </w:rPr>
    </w:lvl>
    <w:lvl w:ilvl="7" w:tplc="697C55F8" w:tentative="1">
      <w:start w:val="1"/>
      <w:numFmt w:val="bullet"/>
      <w:lvlText w:val="o"/>
      <w:lvlJc w:val="left"/>
      <w:pPr>
        <w:ind w:left="5760" w:hanging="360"/>
      </w:pPr>
      <w:rPr>
        <w:rFonts w:ascii="Courier New" w:hAnsi="Courier New" w:cs="Courier New" w:hint="default"/>
      </w:rPr>
    </w:lvl>
    <w:lvl w:ilvl="8" w:tplc="6F188FC6"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758ACA60">
      <w:start w:val="1"/>
      <w:numFmt w:val="bullet"/>
      <w:lvlText w:val=""/>
      <w:lvlJc w:val="left"/>
      <w:pPr>
        <w:ind w:left="900" w:hanging="360"/>
      </w:pPr>
      <w:rPr>
        <w:rFonts w:ascii="Symbol" w:hAnsi="Symbol" w:hint="default"/>
      </w:rPr>
    </w:lvl>
    <w:lvl w:ilvl="1" w:tplc="5AB2D336">
      <w:start w:val="1"/>
      <w:numFmt w:val="bullet"/>
      <w:lvlText w:val="o"/>
      <w:lvlJc w:val="left"/>
      <w:pPr>
        <w:ind w:left="1620" w:hanging="360"/>
      </w:pPr>
      <w:rPr>
        <w:rFonts w:ascii="Courier New" w:hAnsi="Courier New" w:cs="Courier New" w:hint="default"/>
      </w:rPr>
    </w:lvl>
    <w:lvl w:ilvl="2" w:tplc="6CA8E4E0" w:tentative="1">
      <w:start w:val="1"/>
      <w:numFmt w:val="bullet"/>
      <w:lvlText w:val=""/>
      <w:lvlJc w:val="left"/>
      <w:pPr>
        <w:ind w:left="2340" w:hanging="360"/>
      </w:pPr>
      <w:rPr>
        <w:rFonts w:ascii="Wingdings" w:hAnsi="Wingdings" w:hint="default"/>
      </w:rPr>
    </w:lvl>
    <w:lvl w:ilvl="3" w:tplc="13725EEC" w:tentative="1">
      <w:start w:val="1"/>
      <w:numFmt w:val="bullet"/>
      <w:lvlText w:val=""/>
      <w:lvlJc w:val="left"/>
      <w:pPr>
        <w:ind w:left="3060" w:hanging="360"/>
      </w:pPr>
      <w:rPr>
        <w:rFonts w:ascii="Symbol" w:hAnsi="Symbol" w:hint="default"/>
      </w:rPr>
    </w:lvl>
    <w:lvl w:ilvl="4" w:tplc="05061C64" w:tentative="1">
      <w:start w:val="1"/>
      <w:numFmt w:val="bullet"/>
      <w:lvlText w:val="o"/>
      <w:lvlJc w:val="left"/>
      <w:pPr>
        <w:ind w:left="3780" w:hanging="360"/>
      </w:pPr>
      <w:rPr>
        <w:rFonts w:ascii="Courier New" w:hAnsi="Courier New" w:cs="Courier New" w:hint="default"/>
      </w:rPr>
    </w:lvl>
    <w:lvl w:ilvl="5" w:tplc="80E2E782" w:tentative="1">
      <w:start w:val="1"/>
      <w:numFmt w:val="bullet"/>
      <w:lvlText w:val=""/>
      <w:lvlJc w:val="left"/>
      <w:pPr>
        <w:ind w:left="4500" w:hanging="360"/>
      </w:pPr>
      <w:rPr>
        <w:rFonts w:ascii="Wingdings" w:hAnsi="Wingdings" w:hint="default"/>
      </w:rPr>
    </w:lvl>
    <w:lvl w:ilvl="6" w:tplc="278454AE" w:tentative="1">
      <w:start w:val="1"/>
      <w:numFmt w:val="bullet"/>
      <w:lvlText w:val=""/>
      <w:lvlJc w:val="left"/>
      <w:pPr>
        <w:ind w:left="5220" w:hanging="360"/>
      </w:pPr>
      <w:rPr>
        <w:rFonts w:ascii="Symbol" w:hAnsi="Symbol" w:hint="default"/>
      </w:rPr>
    </w:lvl>
    <w:lvl w:ilvl="7" w:tplc="0AA0E760" w:tentative="1">
      <w:start w:val="1"/>
      <w:numFmt w:val="bullet"/>
      <w:lvlText w:val="o"/>
      <w:lvlJc w:val="left"/>
      <w:pPr>
        <w:ind w:left="5940" w:hanging="360"/>
      </w:pPr>
      <w:rPr>
        <w:rFonts w:ascii="Courier New" w:hAnsi="Courier New" w:cs="Courier New" w:hint="default"/>
      </w:rPr>
    </w:lvl>
    <w:lvl w:ilvl="8" w:tplc="DC425B0A"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8C762BC8">
      <w:start w:val="1"/>
      <w:numFmt w:val="lowerRoman"/>
      <w:lvlText w:val="(%1)"/>
      <w:lvlJc w:val="right"/>
      <w:pPr>
        <w:ind w:left="720" w:hanging="360"/>
      </w:pPr>
      <w:rPr>
        <w:rFonts w:ascii="Arial" w:eastAsia="MS Mincho" w:hAnsi="Arial" w:cs="Arial"/>
        <w:b/>
        <w:bCs w:val="0"/>
      </w:rPr>
    </w:lvl>
    <w:lvl w:ilvl="1" w:tplc="02EC9950">
      <w:start w:val="1"/>
      <w:numFmt w:val="lowerLetter"/>
      <w:lvlText w:val="%2."/>
      <w:lvlJc w:val="left"/>
      <w:pPr>
        <w:ind w:left="1440" w:hanging="360"/>
      </w:pPr>
    </w:lvl>
    <w:lvl w:ilvl="2" w:tplc="162CD6FE">
      <w:start w:val="1"/>
      <w:numFmt w:val="bullet"/>
      <w:lvlText w:val=""/>
      <w:lvlJc w:val="left"/>
      <w:pPr>
        <w:ind w:left="2160" w:hanging="180"/>
      </w:pPr>
      <w:rPr>
        <w:rFonts w:ascii="Symbol" w:hAnsi="Symbol" w:hint="default"/>
      </w:rPr>
    </w:lvl>
    <w:lvl w:ilvl="3" w:tplc="7F0A2E32">
      <w:start w:val="1"/>
      <w:numFmt w:val="decimal"/>
      <w:lvlText w:val="%4."/>
      <w:lvlJc w:val="left"/>
      <w:pPr>
        <w:ind w:left="2880" w:hanging="360"/>
      </w:pPr>
    </w:lvl>
    <w:lvl w:ilvl="4" w:tplc="7A98A260">
      <w:start w:val="1"/>
      <w:numFmt w:val="lowerLetter"/>
      <w:lvlText w:val="%5."/>
      <w:lvlJc w:val="left"/>
      <w:pPr>
        <w:ind w:left="3600" w:hanging="360"/>
      </w:pPr>
    </w:lvl>
    <w:lvl w:ilvl="5" w:tplc="E90E4C70" w:tentative="1">
      <w:start w:val="1"/>
      <w:numFmt w:val="lowerRoman"/>
      <w:lvlText w:val="%6."/>
      <w:lvlJc w:val="right"/>
      <w:pPr>
        <w:ind w:left="4320" w:hanging="180"/>
      </w:pPr>
    </w:lvl>
    <w:lvl w:ilvl="6" w:tplc="D8E0A8D4" w:tentative="1">
      <w:start w:val="1"/>
      <w:numFmt w:val="decimal"/>
      <w:lvlText w:val="%7."/>
      <w:lvlJc w:val="left"/>
      <w:pPr>
        <w:ind w:left="5040" w:hanging="360"/>
      </w:pPr>
    </w:lvl>
    <w:lvl w:ilvl="7" w:tplc="63A29BE0" w:tentative="1">
      <w:start w:val="1"/>
      <w:numFmt w:val="lowerLetter"/>
      <w:lvlText w:val="%8."/>
      <w:lvlJc w:val="left"/>
      <w:pPr>
        <w:ind w:left="5760" w:hanging="360"/>
      </w:pPr>
    </w:lvl>
    <w:lvl w:ilvl="8" w:tplc="5170BE48"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Rg6zmLdQ5/LcOWIiAaiqfA/3MZWDv4NLewUQWVjdoN+VPYEyJll6J22f1m3mz+uiEBPJL+TX7MOOHQ5qn2SkxQ==" w:salt="0dr6MW4ZQZbCzS7WIHG+DQ=="/>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C6E"/>
    <w:rsid w:val="001E6824"/>
    <w:rsid w:val="004005A4"/>
    <w:rsid w:val="00916BD9"/>
    <w:rsid w:val="00F51C6E"/>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pPr>
      <w:spacing w:after="240"/>
    </w:pPr>
    <w:rPr>
      <w:rFonts w:asciiTheme="majorHAnsi" w:hAnsiTheme="majorHAnsi"/>
      <w:b/>
      <w:sz w:val="40"/>
    </w:rPr>
  </w:style>
  <w:style w:type="character" w:customStyle="1" w:styleId="ProductList-BodyChar">
    <w:name w:val="Product List - Body Char"/>
    <w:basedOn w:val="DefaultParagraphFont"/>
    <w:link w:val="ProductList-Body"/>
    <w:rPr>
      <w:sz w:val="18"/>
    </w:rPr>
  </w:style>
  <w:style w:type="character" w:customStyle="1" w:styleId="ProductList-SectionHeadingChar">
    <w:name w:val="Product List - Section Heading Char"/>
    <w:basedOn w:val="ProductList-BodyChar"/>
    <w:link w:val="ProductList-SectionHeading"/>
    <w:rPr>
      <w:rFonts w:asciiTheme="majorHAnsi" w:hAnsiTheme="majorHAnsi"/>
      <w:b/>
      <w:sz w:val="40"/>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customStyle="1" w:styleId="ProductList-SubSubSectionHeading">
    <w:name w:val="Product List - SubSubSection Heading"/>
    <w:basedOn w:val="ProductList-Body"/>
    <w:link w:val="ProductList-SubSubSectionHeadingChar"/>
    <w:qFormat/>
    <w:rPr>
      <w:b/>
      <w:color w:val="00188F"/>
    </w:rPr>
  </w:style>
  <w:style w:type="character" w:customStyle="1" w:styleId="ProductList-SubSubSectionHeadingChar">
    <w:name w:val="Product List - SubSubSection Heading Char"/>
    <w:basedOn w:val="ProductList-BodyChar"/>
    <w:link w:val="ProductList-SubSubSectionHeading"/>
    <w:rPr>
      <w:b/>
      <w:color w:val="00188F"/>
      <w:sz w:val="1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Pr>
      <w:sz w:val="16"/>
    </w:rPr>
  </w:style>
  <w:style w:type="paragraph" w:customStyle="1" w:styleId="ProductList-SubSection1Heading">
    <w:name w:val="Product List - SubSection 1 Heading"/>
    <w:basedOn w:val="ProductList-Body"/>
    <w:link w:val="ProductList-SubSection1HeadingChar"/>
    <w:qFormat/>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Pr>
      <w:rFonts w:asciiTheme="majorHAnsi" w:hAnsiTheme="majorHAnsi"/>
      <w:b/>
      <w:sz w:val="2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style>
  <w:style w:type="character" w:customStyle="1" w:styleId="ProductList-Offering2Char">
    <w:name w:val="Product List - Offering 2 Char"/>
    <w:basedOn w:val="ProductList-BodyChar"/>
    <w:link w:val="ProductList-Offering2"/>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pPr>
      <w:tabs>
        <w:tab w:val="clear" w:pos="187"/>
      </w:tabs>
      <w:outlineLvl w:val="2"/>
    </w:pPr>
  </w:style>
  <w:style w:type="paragraph" w:styleId="TOC1">
    <w:name w:val="toc 1"/>
    <w:basedOn w:val="Normal"/>
    <w:next w:val="Normal"/>
    <w:autoRedefine/>
    <w:uiPriority w:val="39"/>
    <w:unhideWhenUsed/>
    <w:qFormat/>
    <w:pPr>
      <w:spacing w:before="120" w:after="120" w:line="252" w:lineRule="auto"/>
    </w:pPr>
    <w:rPr>
      <w:b/>
      <w:caps/>
      <w:sz w:val="18"/>
    </w:rPr>
  </w:style>
  <w:style w:type="paragraph" w:styleId="TOC2">
    <w:name w:val="toc 2"/>
    <w:basedOn w:val="Normal"/>
    <w:next w:val="Normal"/>
    <w:autoRedefine/>
    <w:uiPriority w:val="39"/>
    <w:unhideWhenUsed/>
    <w:pPr>
      <w:spacing w:after="0" w:line="252" w:lineRule="auto"/>
      <w:ind w:left="158"/>
    </w:pPr>
    <w:rPr>
      <w:b/>
      <w:smallCaps/>
      <w:sz w:val="18"/>
    </w:rPr>
  </w:style>
  <w:style w:type="paragraph" w:styleId="TOC3">
    <w:name w:val="toc 3"/>
    <w:basedOn w:val="Normal"/>
    <w:next w:val="Normal"/>
    <w:autoRedefine/>
    <w:uiPriority w:val="39"/>
    <w:unhideWhenUse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pPr>
      <w:spacing w:after="0" w:line="252" w:lineRule="auto"/>
      <w:ind w:left="317"/>
    </w:pPr>
    <w:rPr>
      <w:sz w:val="16"/>
    </w:rPr>
  </w:style>
  <w:style w:type="paragraph" w:styleId="TOC6">
    <w:name w:val="toc 6"/>
    <w:basedOn w:val="Normal"/>
    <w:next w:val="Normal"/>
    <w:autoRedefine/>
    <w:uiPriority w:val="39"/>
    <w:unhideWhenUsed/>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Pr>
      <w:rFonts w:asciiTheme="majorHAnsi" w:hAnsiTheme="majorHAnsi"/>
      <w:b/>
      <w:sz w:val="28"/>
    </w:rPr>
  </w:style>
  <w:style w:type="character" w:styleId="FollowedHyperlink">
    <w:name w:val="FollowedHyperlink"/>
    <w:basedOn w:val="DefaultParagraphFont"/>
    <w:uiPriority w:val="99"/>
    <w:semiHidden/>
    <w:unhideWhenUsed/>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uiPriority w:val="99"/>
    <w:rPr>
      <w:rFonts w:cs="Times New Roman"/>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7">
    <w:name w:val="toc 7"/>
    <w:basedOn w:val="Normal"/>
    <w:next w:val="Normal"/>
    <w:autoRedefine/>
    <w:uiPriority w:val="39"/>
    <w:unhideWhenUsed/>
    <w:pPr>
      <w:spacing w:after="100"/>
      <w:ind w:left="1320"/>
    </w:pPr>
    <w:rPr>
      <w:rFonts w:eastAsiaTheme="minorEastAsia"/>
    </w:rPr>
  </w:style>
  <w:style w:type="paragraph" w:styleId="TOC8">
    <w:name w:val="toc 8"/>
    <w:basedOn w:val="Normal"/>
    <w:next w:val="Normal"/>
    <w:autoRedefine/>
    <w:uiPriority w:val="39"/>
    <w:unhideWhenUsed/>
    <w:pPr>
      <w:spacing w:after="100"/>
      <w:ind w:left="1540"/>
    </w:pPr>
    <w:rPr>
      <w:rFonts w:eastAsiaTheme="minorEastAsia"/>
    </w:rPr>
  </w:style>
  <w:style w:type="paragraph" w:styleId="TOC9">
    <w:name w:val="toc 9"/>
    <w:basedOn w:val="Normal"/>
    <w:next w:val="Normal"/>
    <w:autoRedefine/>
    <w:uiPriority w:val="39"/>
    <w:unhideWhenUsed/>
    <w:pPr>
      <w:spacing w:after="100"/>
      <w:ind w:left="1760"/>
    </w:pPr>
    <w:rPr>
      <w:rFonts w:eastAsiaTheme="minorEastAsia"/>
    </w:rPr>
  </w:style>
  <w:style w:type="paragraph" w:styleId="Revision">
    <w:name w:val="Revision"/>
    <w:hidden/>
    <w:uiPriority w:val="99"/>
    <w:semiHidden/>
    <w:pPr>
      <w:spacing w:after="0" w:line="240" w:lineRule="auto"/>
    </w:pPr>
  </w:style>
  <w:style w:type="paragraph" w:styleId="Index1">
    <w:name w:val="index 1"/>
    <w:basedOn w:val="Normal"/>
    <w:next w:val="Normal"/>
    <w:autoRedefine/>
    <w:uiPriority w:val="99"/>
    <w:semiHidden/>
    <w:unhideWhenUsed/>
    <w:pPr>
      <w:spacing w:after="0" w:line="240" w:lineRule="auto"/>
      <w:ind w:left="220" w:hanging="220"/>
    </w:pPr>
    <w:rPr>
      <w:sz w:val="16"/>
    </w:rPr>
  </w:style>
  <w:style w:type="paragraph" w:styleId="ListParagraph">
    <w:name w:val="List Paragraph"/>
    <w:basedOn w:val="Normal"/>
    <w:link w:val="ListParagraphChar"/>
    <w:uiPriority w:val="34"/>
    <w:qFormat/>
    <w:pPr>
      <w:ind w:left="720"/>
      <w:contextualSpacing/>
    </w:pPr>
  </w:style>
  <w:style w:type="table" w:customStyle="1" w:styleId="TableGrid1">
    <w:name w:val="Table Grid1"/>
    <w:basedOn w:val="TableNormal"/>
    <w:next w:val="TableGrid"/>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Pr>
      <w:rFonts w:ascii="Arial" w:hAnsi="Arial"/>
      <w:sz w:val="18"/>
      <w:szCs w:val="20"/>
    </w:rPr>
  </w:style>
  <w:style w:type="paragraph" w:customStyle="1" w:styleId="productlist-body0">
    <w:name w:val="productlist-body"/>
    <w:basedOn w:val="Normal"/>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Pr>
      <w:color w:val="2B579A"/>
      <w:shd w:val="clear" w:color="auto" w:fill="E6E6E6"/>
    </w:rPr>
  </w:style>
  <w:style w:type="character" w:customStyle="1" w:styleId="EVL-Amend-Preamble-FirstParaChar">
    <w:name w:val="E.  VL-Amend-Preamble-FirstPara Char"/>
    <w:basedOn w:val="DefaultParagraphFont"/>
    <w:link w:val="EVL-Amend-Preamble-FirstPara"/>
    <w:locked/>
    <w:rPr>
      <w:rFonts w:ascii="Arial" w:hAnsi="Arial" w:cs="Arial"/>
      <w:color w:val="000000"/>
    </w:rPr>
  </w:style>
  <w:style w:type="paragraph" w:customStyle="1" w:styleId="EVL-Amend-Preamble-FirstPara">
    <w:name w:val="E.  VL-Amend-Preamble-FirstPara"/>
    <w:basedOn w:val="Normal"/>
    <w:link w:val="EVL-Amend-Preamble-FirstParaChar"/>
    <w:qFormat/>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Pr>
      <w:color w:val="808080"/>
      <w:shd w:val="clear" w:color="auto" w:fill="E6E6E6"/>
    </w:rPr>
  </w:style>
  <w:style w:type="character" w:customStyle="1" w:styleId="Style4">
    <w:name w:val="Style4"/>
    <w:basedOn w:val="DefaultParagraphFont"/>
    <w:uiPriority w:val="1"/>
    <w:rPr>
      <w:rFonts w:ascii="Arial" w:hAnsi="Arial"/>
      <w:sz w:val="20"/>
    </w:rPr>
  </w:style>
  <w:style w:type="paragraph" w:styleId="NoSpacing">
    <w:name w:val="No Spacing"/>
    <w:link w:val="NoSpacingChar"/>
    <w:uiPriority w:val="1"/>
    <w:qFormat/>
    <w:pPr>
      <w:spacing w:after="0" w:line="240" w:lineRule="auto"/>
    </w:pPr>
    <w:rPr>
      <w:rFonts w:eastAsiaTheme="minorEastAsia"/>
    </w:rPr>
  </w:style>
  <w:style w:type="character" w:customStyle="1" w:styleId="NoSpacingChar">
    <w:name w:val="No Spacing Char"/>
    <w:basedOn w:val="DefaultParagraphFont"/>
    <w:link w:val="NoSpacing"/>
    <w:uiPriority w:val="1"/>
    <w:rPr>
      <w:rFonts w:eastAsiaTheme="minorEastAsia"/>
    </w:rPr>
  </w:style>
  <w:style w:type="character" w:customStyle="1" w:styleId="ListParagraphChar">
    <w:name w:val="List Paragraph Char"/>
    <w:basedOn w:val="DefaultParagraphFont"/>
    <w:link w:val="ListParagraph"/>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825D35-804B-4BDD-AF40-64A24E752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13402</Words>
  <Characters>76397</Characters>
  <Application>Microsoft Office Word</Application>
  <DocSecurity>8</DocSecurity>
  <Lines>636</Lines>
  <Paragraphs>179</Paragraphs>
  <ScaleCrop>false</ScaleCrop>
  <Company/>
  <LinksUpToDate>false</LinksUpToDate>
  <CharactersWithSpaces>89620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2019-01-04T18:30:00Z</dcterms:created>
  <dcterms:modified xsi:type="dcterms:W3CDTF">2019-01-04T18:30:00Z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2019-01-04T18:30:54.4015517Z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