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Default="00BF75F8" w:rsidP="00BF75F8">
      <w:pPr>
        <w:pStyle w:val="ProductList-Body"/>
        <w:ind w:right="8640"/>
        <w:rPr>
          <w:rFonts w:asciiTheme="majorHAnsi" w:hAnsiTheme="majorHAnsi"/>
          <w:color w:val="FFFFFF" w:themeColor="background1"/>
          <w:sz w:val="6"/>
          <w:szCs w:val="6"/>
        </w:rPr>
      </w:pPr>
      <w:bookmarkStart w:id="0" w:name="CoverPage"/>
    </w:p>
    <w:p w:rsidR="00BF75F8" w:rsidRPr="00B64EAD" w:rsidRDefault="006F771B" w:rsidP="00BF75F8">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rsidR="00BF75F8" w:rsidRPr="00B64EAD" w:rsidRDefault="006F771B" w:rsidP="00BF75F8">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rsidR="00BF75F8" w:rsidRDefault="006F771B" w:rsidP="00BF75F8">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rsidR="00BF75F8" w:rsidRDefault="00BF75F8" w:rsidP="00BF75F8">
      <w:pPr>
        <w:pStyle w:val="ProductList-Body"/>
        <w:shd w:val="clear" w:color="auto" w:fill="00BCF2"/>
        <w:ind w:right="8640"/>
        <w:rPr>
          <w:color w:val="FFFFFF" w:themeColor="background1"/>
        </w:rPr>
      </w:pPr>
    </w:p>
    <w:p w:rsidR="00BF75F8" w:rsidRPr="00DC097C" w:rsidRDefault="00BF75F8" w:rsidP="00BF75F8">
      <w:pPr>
        <w:pStyle w:val="ProductList-Body"/>
        <w:shd w:val="clear" w:color="auto" w:fill="00BCF2"/>
        <w:ind w:right="8640"/>
        <w:rPr>
          <w:color w:val="FFFFFF" w:themeColor="background1"/>
        </w:rPr>
      </w:pPr>
    </w:p>
    <w:p w:rsidR="00BF75F8" w:rsidRPr="00B64EAD"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BF75F8" w:rsidRPr="00505720" w:rsidRDefault="006F771B" w:rsidP="00BF75F8">
      <w:pPr>
        <w:pStyle w:val="ProductList-Body"/>
        <w:shd w:val="clear" w:color="auto" w:fill="0072C6"/>
        <w:tabs>
          <w:tab w:val="clear" w:pos="158"/>
          <w:tab w:val="left" w:pos="720"/>
        </w:tabs>
        <w:ind w:right="1800"/>
        <w:rPr>
          <w:rFonts w:asciiTheme="majorHAnsi" w:hAnsiTheme="majorHAnsi"/>
          <w:color w:val="FFFFFF" w:themeColor="background1"/>
          <w:sz w:val="60"/>
          <w:szCs w:val="60"/>
          <w:lang w:val="ru-RU"/>
        </w:rPr>
      </w:pPr>
      <w:r>
        <w:rPr>
          <w:rFonts w:ascii="Calibri Light" w:eastAsia="Calibri Light" w:hAnsi="Calibri Light" w:cs="Arial"/>
          <w:color w:val="FFFFFF"/>
          <w:sz w:val="72"/>
          <w:szCs w:val="72"/>
          <w:lang w:val="uk-UA"/>
        </w:rPr>
        <w:tab/>
      </w:r>
      <w:r>
        <w:rPr>
          <w:rFonts w:ascii="Calibri Light" w:eastAsia="Calibri Light" w:hAnsi="Calibri Light" w:cs="Arial"/>
          <w:color w:val="FFFFFF"/>
          <w:sz w:val="60"/>
          <w:szCs w:val="60"/>
          <w:lang w:val="uk-UA"/>
        </w:rPr>
        <w:t>Професійні послуги Microsoft</w:t>
      </w:r>
    </w:p>
    <w:p w:rsidR="00BF75F8" w:rsidRPr="00505720" w:rsidRDefault="006F771B" w:rsidP="00BF75F8">
      <w:pPr>
        <w:pStyle w:val="ProductList-Body"/>
        <w:shd w:val="clear" w:color="auto" w:fill="0072C6"/>
        <w:tabs>
          <w:tab w:val="clear" w:pos="158"/>
        </w:tabs>
        <w:ind w:right="1800" w:firstLine="540"/>
        <w:rPr>
          <w:rFonts w:asciiTheme="majorHAnsi" w:hAnsiTheme="majorHAnsi"/>
          <w:color w:val="FFFFFF" w:themeColor="background1"/>
          <w:sz w:val="60"/>
          <w:szCs w:val="60"/>
          <w:lang w:val="ru-RU"/>
        </w:rPr>
      </w:pPr>
      <w:r>
        <w:rPr>
          <w:rFonts w:ascii="Calibri Light" w:eastAsia="Calibri Light" w:hAnsi="Calibri Light" w:cs="Arial"/>
          <w:color w:val="FFFFFF"/>
          <w:sz w:val="60"/>
          <w:szCs w:val="60"/>
          <w:lang w:val="uk-UA"/>
        </w:rPr>
        <w:t xml:space="preserve"> Доповнення про захист даних</w:t>
      </w:r>
    </w:p>
    <w:p w:rsidR="00BF75F8" w:rsidRPr="00505720" w:rsidRDefault="006F771B" w:rsidP="00BF75F8">
      <w:pPr>
        <w:pStyle w:val="ProductList-Body"/>
        <w:shd w:val="clear" w:color="auto" w:fill="0072C6"/>
        <w:tabs>
          <w:tab w:val="clear" w:pos="158"/>
          <w:tab w:val="left" w:pos="720"/>
        </w:tabs>
        <w:ind w:right="1800"/>
        <w:rPr>
          <w:rFonts w:asciiTheme="majorHAnsi" w:hAnsiTheme="majorHAnsi"/>
          <w:color w:val="FFFFFF" w:themeColor="background1"/>
          <w:sz w:val="72"/>
          <w:szCs w:val="72"/>
          <w:lang w:val="uk-UA"/>
        </w:rPr>
      </w:pPr>
      <w:r>
        <w:rPr>
          <w:rFonts w:ascii="Calibri Light" w:eastAsia="Calibri Light" w:hAnsi="Calibri Light" w:cs="Arial"/>
          <w:color w:val="FFFFFF"/>
          <w:sz w:val="72"/>
          <w:szCs w:val="72"/>
          <w:lang w:val="uk-UA"/>
        </w:rPr>
        <w:tab/>
      </w:r>
      <w:r w:rsidR="00505720" w:rsidRPr="00CD1231">
        <w:rPr>
          <w:rFonts w:ascii="Calibri Light" w:eastAsia="Calibri Light" w:hAnsi="Calibri Light" w:cs="Arial"/>
          <w:color w:val="FFFFFF"/>
          <w:sz w:val="48"/>
          <w:szCs w:val="48"/>
          <w:lang w:val="uk-UA"/>
        </w:rPr>
        <w:t>1 січня 2019 р.</w:t>
      </w:r>
    </w:p>
    <w:p w:rsidR="00BF75F8" w:rsidRPr="00505720"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uk-UA"/>
        </w:rPr>
      </w:pPr>
    </w:p>
    <w:p w:rsidR="00BF75F8" w:rsidRPr="00505720"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uk-UA"/>
        </w:rPr>
      </w:pPr>
    </w:p>
    <w:p w:rsidR="00BF75F8" w:rsidRPr="00505720" w:rsidRDefault="00BF75F8" w:rsidP="00BF75F8">
      <w:pPr>
        <w:pStyle w:val="ProductList-Body"/>
        <w:rPr>
          <w:lang w:val="uk-UA"/>
        </w:rPr>
      </w:pPr>
    </w:p>
    <w:p w:rsidR="00BF75F8" w:rsidRPr="00505720" w:rsidRDefault="00BF75F8" w:rsidP="00BF75F8">
      <w:pPr>
        <w:pStyle w:val="ProductList-Body"/>
        <w:rPr>
          <w:lang w:val="uk-UA"/>
        </w:rPr>
      </w:pPr>
    </w:p>
    <w:p w:rsidR="00BF75F8" w:rsidRPr="00505720" w:rsidRDefault="00BF75F8" w:rsidP="00BF75F8">
      <w:pPr>
        <w:pStyle w:val="ProductList-Body"/>
        <w:rPr>
          <w:lang w:val="uk-UA"/>
        </w:rPr>
        <w:sectPr w:rsidR="00BF75F8" w:rsidRPr="00505720"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Pr="00505720" w:rsidRDefault="003C682E" w:rsidP="00BF75F8">
      <w:pPr>
        <w:rPr>
          <w:rFonts w:asciiTheme="majorHAnsi" w:hAnsiTheme="majorHAnsi"/>
          <w:b/>
          <w:sz w:val="40"/>
          <w:lang w:val="uk-UA"/>
        </w:rPr>
      </w:pPr>
    </w:p>
    <w:p w:rsidR="00BF75F8" w:rsidRPr="00505720" w:rsidRDefault="006F771B" w:rsidP="00BF75F8">
      <w:pPr>
        <w:rPr>
          <w:lang w:val="uk-UA"/>
        </w:rPr>
      </w:pPr>
      <w:r>
        <w:rPr>
          <w:rFonts w:ascii="Calibri Light" w:eastAsia="Calibri Light" w:hAnsi="Calibri Light" w:cs="Arial"/>
          <w:b/>
          <w:sz w:val="40"/>
          <w:szCs w:val="40"/>
          <w:lang w:val="uk-UA"/>
        </w:rPr>
        <w:t>Вступ</w:t>
      </w:r>
    </w:p>
    <w:p w:rsidR="00BF75F8" w:rsidRPr="00505720" w:rsidRDefault="006F771B" w:rsidP="00BF75F8">
      <w:pPr>
        <w:rPr>
          <w:rFonts w:cstheme="minorHAnsi"/>
          <w:sz w:val="18"/>
          <w:szCs w:val="18"/>
          <w:lang w:val="uk-UA"/>
        </w:rPr>
      </w:pPr>
      <w:bookmarkStart w:id="1" w:name="_Hlk495664241"/>
      <w:r>
        <w:rPr>
          <w:rFonts w:ascii="Calibri" w:eastAsia="Calibri" w:hAnsi="Calibri" w:cs="Calibri"/>
          <w:sz w:val="18"/>
          <w:szCs w:val="18"/>
          <w:lang w:val="uk-UA"/>
        </w:rPr>
        <w:t xml:space="preserve">Це Доповнення про захист даних в межах надання професійних послуг Microsoft (далі — «Доповнення») застосовується винятково до Професійних послуг (визначених нижче), що надаються згідно з Угодою, за винятком послуг або сценаріїв, визначених як пілотні або обмежені. </w:t>
      </w:r>
      <w:bookmarkStart w:id="2" w:name="GeneralTerms"/>
      <w:bookmarkStart w:id="3" w:name="_Toc489605556"/>
      <w:bookmarkEnd w:id="1"/>
    </w:p>
    <w:p w:rsidR="00BF75F8" w:rsidRPr="00505720" w:rsidRDefault="006F771B" w:rsidP="00BF75F8">
      <w:pPr>
        <w:rPr>
          <w:rFonts w:cstheme="minorHAnsi"/>
          <w:sz w:val="18"/>
          <w:szCs w:val="18"/>
          <w:lang w:val="uk-UA"/>
        </w:rPr>
      </w:pPr>
      <w:bookmarkStart w:id="4" w:name="_Hlk496258096"/>
      <w:r>
        <w:rPr>
          <w:rFonts w:ascii="Calibri" w:eastAsia="Calibri" w:hAnsi="Calibri" w:cs="Calibri"/>
          <w:sz w:val="18"/>
          <w:szCs w:val="18"/>
          <w:lang w:val="uk-UA"/>
        </w:rPr>
        <w:t>Це Доповнення не замінює собою жодну іншу Угоду про захист даних, підписану сторонами, якщо інше не узгоджено в письмовій формі; проте за відсутності інших узгоджених положень GDPR, застосовуються умови Додатку № 3 «Положення загального регламенту щодо захисту даних Європейського Союзу».</w:t>
      </w:r>
    </w:p>
    <w:bookmarkEnd w:id="4"/>
    <w:p w:rsidR="00BF75F8" w:rsidRPr="00505720" w:rsidRDefault="006F771B" w:rsidP="00BF75F8">
      <w:pPr>
        <w:pStyle w:val="ProductList-SectionHeading"/>
        <w:outlineLvl w:val="0"/>
        <w:rPr>
          <w:lang w:val="ru-RU"/>
        </w:rPr>
      </w:pPr>
      <w:r>
        <w:rPr>
          <w:rFonts w:ascii="Calibri Light" w:eastAsia="Calibri Light" w:hAnsi="Calibri Light" w:cs="Arial"/>
          <w:szCs w:val="40"/>
          <w:lang w:val="uk-UA"/>
        </w:rPr>
        <w:t>Загальні умови</w:t>
      </w:r>
      <w:bookmarkEnd w:id="2"/>
      <w:bookmarkEnd w:id="3"/>
    </w:p>
    <w:p w:rsidR="00BF75F8" w:rsidRPr="00505720" w:rsidRDefault="006F771B" w:rsidP="00BF75F8">
      <w:pPr>
        <w:pStyle w:val="ProductList-SubSubSectionHeading"/>
        <w:outlineLvl w:val="1"/>
        <w:rPr>
          <w:lang w:val="ru-RU"/>
        </w:rPr>
      </w:pPr>
      <w:bookmarkStart w:id="5" w:name="_Toc489605557"/>
      <w:bookmarkStart w:id="6" w:name="Definitions"/>
      <w:r>
        <w:rPr>
          <w:rFonts w:ascii="Calibri" w:eastAsia="Calibri" w:hAnsi="Calibri" w:cs="Arial"/>
          <w:szCs w:val="18"/>
          <w:lang w:val="uk-UA"/>
        </w:rPr>
        <w:t>Визначення</w:t>
      </w:r>
      <w:bookmarkEnd w:id="5"/>
      <w:bookmarkEnd w:id="6"/>
    </w:p>
    <w:p w:rsidR="00BF75F8" w:rsidRPr="006F771B" w:rsidRDefault="006F771B" w:rsidP="00BF75F8">
      <w:pPr>
        <w:pStyle w:val="ProductList-SubSubSectionHeading"/>
        <w:spacing w:after="120"/>
        <w:outlineLvl w:val="1"/>
        <w:rPr>
          <w:b w:val="0"/>
          <w:color w:val="auto"/>
          <w:lang w:val="uk-UA"/>
        </w:rPr>
      </w:pPr>
      <w:r>
        <w:rPr>
          <w:rFonts w:ascii="Calibri" w:eastAsia="Calibri" w:hAnsi="Calibri" w:cs="Arial"/>
          <w:b w:val="0"/>
          <w:color w:val="auto"/>
          <w:szCs w:val="18"/>
          <w:lang w:val="uk-UA"/>
        </w:rPr>
        <w:t>Терміни, написані з великої літери, але не визначені в цьому Доповненні, мають значення, визначені в Угоді.  У цьому Доповненні використовуються перелічені нижче визначені терміни.</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«Угода» у відповідних випадках означає Опис послуг і будь-які Додатки, Технічні завдання, Наряди-замовлення на надання корпоративних послуг, а також Основну угоду корпорації «Microsoft».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«Консультаційні послуги» означають послуги з професійного планування, надання порад, керування, перенесення даних, розгортання та розробки рішень або програмного забезпечення, які корпорації «Microsoft» надає в рамках Консультаційних послуг згідно з Нарядом-замовленням на надання корпоративних послуг.    </w:t>
      </w:r>
    </w:p>
    <w:p w:rsidR="00217974" w:rsidRPr="006F771B" w:rsidRDefault="006F771B" w:rsidP="00BF75F8">
      <w:pPr>
        <w:pStyle w:val="ProductList-Body"/>
        <w:spacing w:after="120"/>
        <w:rPr>
          <w:lang w:val="uk-UA"/>
        </w:rPr>
      </w:pPr>
      <w:r>
        <w:rPr>
          <w:rFonts w:ascii="Calibri" w:eastAsia="Calibri" w:hAnsi="Calibri" w:cs="Arial"/>
          <w:szCs w:val="18"/>
          <w:lang w:val="uk-UA"/>
        </w:rPr>
        <w:t>«Загальний регламент щодо захисту даних» або «GDPR» означає Регламент (ЄС) 2016/679 Європейського Парламенту та Ради Європи від 27 квітня 2016 року про захист фізичних осіб під час обробки персональних даних та про вільне переміщення таких даних та скасування Директиви 95/46/ЄС.</w:t>
      </w:r>
    </w:p>
    <w:p w:rsidR="00BF75F8" w:rsidRPr="00DE4224" w:rsidRDefault="006F771B" w:rsidP="00BF75F8">
      <w:pPr>
        <w:pStyle w:val="ProductList-Body"/>
        <w:spacing w:after="120"/>
        <w:rPr>
          <w:lang w:val="nl-NL"/>
        </w:rPr>
      </w:pPr>
      <w:r>
        <w:rPr>
          <w:rFonts w:ascii="Calibri" w:eastAsia="Calibri" w:hAnsi="Calibri" w:cs="Arial"/>
          <w:szCs w:val="18"/>
          <w:lang w:val="uk-UA"/>
        </w:rPr>
        <w:t>«Положення GDPR» означають положення, наведені в Додатку № 3, згідно з яким корпорація «Microsoft» бере на себе обов’язкові зобов’язання щодо обробки персональних даних, як того вимагає стаття 28 Загального регламенту щодо захисту даних Європейського Союзу.</w:t>
      </w:r>
    </w:p>
    <w:p w:rsidR="00BF75F8" w:rsidRPr="00DE4224" w:rsidRDefault="006F771B" w:rsidP="00BF75F8">
      <w:pPr>
        <w:pStyle w:val="ProductList-Body"/>
        <w:spacing w:after="120"/>
        <w:rPr>
          <w:lang w:val="nl-NL"/>
        </w:rPr>
      </w:pPr>
      <w:r>
        <w:rPr>
          <w:rFonts w:ascii="Calibri" w:eastAsia="Calibri" w:hAnsi="Calibri" w:cs="Arial"/>
          <w:szCs w:val="18"/>
          <w:lang w:val="uk-UA"/>
        </w:rPr>
        <w:t>«Персональні дані» означають будь-яку інформацію, що стосується визначеної фізичної особи або фізичної особи,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rsidR="00BF75F8" w:rsidRPr="006F771B" w:rsidRDefault="006F771B" w:rsidP="006C4E0B">
      <w:pPr>
        <w:pStyle w:val="ProductList-Body"/>
        <w:spacing w:after="120"/>
        <w:rPr>
          <w:lang w:val="uk-UA"/>
        </w:rPr>
      </w:pPr>
      <w:r>
        <w:rPr>
          <w:rFonts w:ascii="Calibri" w:eastAsia="Calibri" w:hAnsi="Calibri" w:cs="Arial"/>
          <w:szCs w:val="18"/>
          <w:lang w:val="uk-UA"/>
        </w:rPr>
        <w:t xml:space="preserve">«Професійні послуги» означають Послуги з підтримки та Консультаційні послуги, які надає корпорація «Microsoft». Онлайнові служби Microsoft не належать до Професійних послуг. </w:t>
      </w:r>
    </w:p>
    <w:p w:rsidR="00BF75F8" w:rsidRPr="006F771B" w:rsidRDefault="006F771B" w:rsidP="00BF75F8">
      <w:pPr>
        <w:pStyle w:val="ProductList-Body"/>
        <w:spacing w:after="120"/>
        <w:rPr>
          <w:lang w:val="uk-UA"/>
        </w:rPr>
      </w:pPr>
      <w:r>
        <w:rPr>
          <w:rFonts w:ascii="Calibri" w:eastAsia="Calibri" w:hAnsi="Calibri" w:cs="Arial"/>
          <w:szCs w:val="18"/>
          <w:lang w:val="uk-UA"/>
        </w:rPr>
        <w:t>«Стандартні договірні положення» означають стандартні положення про захист даних для передачі персональних даних обробникам, що знаходяться у третіх країнах, які не забезпечують належного рівня захисту даних, як це описано в статті 46 GDPR. Стандартні договірні положення містяться в Додатках №№ 1 і 2.</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«Дані для надання підтримки та консультаційних послуг» означають всі дані, зокрема всі текстові, звукові, відео-, графічні файли або програмне забезпечення, які Клієнт надає корпорації «Microsoft» безпосередньо або від свого імені (або які корпорація «Microsoft» отримує з Онлайнової служби за дозволом Клієнта) у процесі взаємодії з корпорацією «Microsoft» для отримання Професійних послуг, які надаються згідно з цим Доповненням. </w:t>
      </w:r>
    </w:p>
    <w:p w:rsidR="00BF75F8" w:rsidRPr="006F771B" w:rsidRDefault="006F771B" w:rsidP="00217974">
      <w:pPr>
        <w:pStyle w:val="ProductList-Body"/>
        <w:spacing w:after="120"/>
        <w:rPr>
          <w:lang w:val="uk-UA"/>
        </w:rPr>
      </w:pPr>
      <w:r>
        <w:rPr>
          <w:rFonts w:ascii="Calibri" w:eastAsia="Calibri" w:hAnsi="Calibri" w:cs="Arial"/>
          <w:szCs w:val="18"/>
          <w:lang w:val="uk-UA"/>
        </w:rPr>
        <w:t>«Послуги з підтримки» означають Комплексні послуги з підтримки або Послуги з підтримки прем’єр-класу корпорації «Microsoft», наведені в розділі «Опис послуг» або «Опис послуг з підтримки та консультаційних послуг», до яких належать професійні послуги технічної підтримки програмного забезпечення, які надає корпорація «Microsoft» і які допомагають клієнтам визначати й усувати проблеми, що виникають у їхньому ІТ-середовищі.</w:t>
      </w:r>
    </w:p>
    <w:p w:rsidR="00217974" w:rsidRPr="006F771B" w:rsidRDefault="006F771B" w:rsidP="00217974">
      <w:pPr>
        <w:pStyle w:val="ProductList-Body"/>
        <w:spacing w:after="120"/>
        <w:rPr>
          <w:lang w:val="uk-UA"/>
        </w:rPr>
      </w:pPr>
      <w:r>
        <w:rPr>
          <w:rFonts w:ascii="Calibri" w:eastAsia="Calibri" w:hAnsi="Calibri" w:cs="Arial"/>
          <w:szCs w:val="18"/>
          <w:lang w:val="uk-UA"/>
        </w:rPr>
        <w:t>Терміни «суб’єкт даних», «обробка», «обробник» та «наглядовий орган», які використовуються в цьому документі, мають значення, наведені в GDPR, а терміни «імпортер даних» та «експортер даних» мають значення, наведені у Стандартних договірних положенням.</w:t>
      </w:r>
    </w:p>
    <w:p w:rsidR="00BF75F8" w:rsidRPr="006F771B" w:rsidRDefault="006F771B" w:rsidP="00BF75F8">
      <w:pPr>
        <w:pStyle w:val="ProductList-SubSubSectionHeading"/>
        <w:outlineLvl w:val="1"/>
        <w:rPr>
          <w:lang w:val="uk-UA"/>
        </w:rPr>
      </w:pPr>
      <w:bookmarkStart w:id="7" w:name="_Toc489605565"/>
      <w:r>
        <w:rPr>
          <w:rFonts w:ascii="Calibri" w:eastAsia="Calibri" w:hAnsi="Calibri" w:cs="Arial"/>
          <w:szCs w:val="18"/>
          <w:lang w:val="uk-UA"/>
        </w:rPr>
        <w:t>Відповідність законодавству</w:t>
      </w:r>
      <w:bookmarkEnd w:id="7"/>
    </w:p>
    <w:p w:rsidR="003976AE" w:rsidRPr="006F771B" w:rsidRDefault="006F771B" w:rsidP="003976AE">
      <w:pPr>
        <w:pStyle w:val="ProductList-SubSubSectionHeading"/>
        <w:outlineLvl w:val="1"/>
        <w:rPr>
          <w:b w:val="0"/>
          <w:color w:val="auto"/>
          <w:lang w:val="uk-UA"/>
        </w:rPr>
      </w:pPr>
      <w:r>
        <w:rPr>
          <w:rFonts w:ascii="Calibri" w:eastAsia="Calibri" w:hAnsi="Calibri" w:cs="Arial"/>
          <w:b w:val="0"/>
          <w:color w:val="auto"/>
          <w:szCs w:val="18"/>
          <w:lang w:val="uk-UA"/>
        </w:rPr>
        <w:lastRenderedPageBreak/>
        <w:t>Корпорація «Microsoft» дотримуватиметься всіх законів і правил, які загалом стосуються надання Професійних послуг, зокрема закону про повідомлення щодо порушення вимог безпеки.  Проте корпорація «Microsoft» не несе відповідальності за дотримання будь-яких законів або правил, що застосовуються до Клієнта або галузі Клієнта та, як правило, не застосовуються до постачальників послуг інформаційних технологій. Корпорація «Microsoft» не визначає, чи містять Дані для надання підтримки та консультаційних послуг інформацію, що підлягає дії конкретних законів або правил. Усі випадки порушення безпеки регулюються наведеними нижче умовами сповіщення про випадки порушення безпеки.</w:t>
      </w:r>
    </w:p>
    <w:p w:rsidR="00422AFA" w:rsidRPr="006F771B" w:rsidRDefault="00422AFA" w:rsidP="003976AE">
      <w:pPr>
        <w:pStyle w:val="ProductList-SubSubSectionHeading"/>
        <w:outlineLvl w:val="1"/>
        <w:rPr>
          <w:b w:val="0"/>
          <w:color w:val="auto"/>
          <w:lang w:val="uk-UA"/>
        </w:rPr>
      </w:pPr>
    </w:p>
    <w:p w:rsidR="00BF75F8" w:rsidRPr="006F771B" w:rsidRDefault="006F771B" w:rsidP="003976AE">
      <w:pPr>
        <w:pStyle w:val="ProductList-SubSubSectionHeading"/>
        <w:outlineLvl w:val="1"/>
        <w:rPr>
          <w:b w:val="0"/>
          <w:color w:val="auto"/>
          <w:lang w:val="uk-UA"/>
        </w:rPr>
      </w:pPr>
      <w:r>
        <w:rPr>
          <w:rFonts w:ascii="Calibri" w:eastAsia="Calibri" w:hAnsi="Calibri" w:cs="Arial"/>
          <w:b w:val="0"/>
          <w:color w:val="auto"/>
          <w:szCs w:val="18"/>
          <w:lang w:val="uk-UA"/>
        </w:rPr>
        <w:t>Клієнт повинен дотримуватися відповідних законів і правил, пов’язаних із забезпеченням і використанням Професійних послуг, а також передачею Даних для надання підтримки та консультаційних послуг корпорації «Microsoft», включаючи законів про недоторканність особистого життя, захист Персональних даних, біометричних даних, захист даних та конфіденційність спілкування.</w:t>
      </w:r>
    </w:p>
    <w:p w:rsidR="00BF75F8" w:rsidRPr="006F771B" w:rsidRDefault="00BF75F8" w:rsidP="00BF75F8">
      <w:pPr>
        <w:pStyle w:val="ProductList-Body"/>
        <w:rPr>
          <w:lang w:val="uk-UA"/>
        </w:rPr>
      </w:pPr>
    </w:p>
    <w:p w:rsidR="00BF75F8" w:rsidRPr="006F771B" w:rsidRDefault="006F771B" w:rsidP="00BF75F8">
      <w:pPr>
        <w:pStyle w:val="ProductList-SectionHeading"/>
        <w:tabs>
          <w:tab w:val="center" w:pos="5400"/>
        </w:tabs>
        <w:outlineLvl w:val="0"/>
        <w:rPr>
          <w:lang w:val="uk-UA"/>
        </w:rPr>
      </w:pPr>
      <w:bookmarkStart w:id="8" w:name="PrivacyandSecurityTerms"/>
      <w:bookmarkStart w:id="9" w:name="_Toc489605572"/>
      <w:r>
        <w:rPr>
          <w:rFonts w:ascii="Calibri Light" w:eastAsia="Calibri Light" w:hAnsi="Calibri Light" w:cs="Arial"/>
          <w:szCs w:val="40"/>
          <w:lang w:val="uk-UA"/>
        </w:rPr>
        <w:t xml:space="preserve">Конфіденційність </w:t>
      </w:r>
      <w:bookmarkEnd w:id="8"/>
      <w:bookmarkEnd w:id="9"/>
    </w:p>
    <w:p w:rsidR="00BF75F8" w:rsidRPr="006F771B" w:rsidRDefault="006F771B" w:rsidP="00BF75F8">
      <w:pPr>
        <w:pStyle w:val="ProductList-SubSubSectionHeading"/>
        <w:outlineLvl w:val="2"/>
        <w:rPr>
          <w:lang w:val="uk-UA"/>
        </w:rPr>
      </w:pPr>
      <w:bookmarkStart w:id="10" w:name="_Toc489605575"/>
      <w:r>
        <w:rPr>
          <w:rFonts w:ascii="Calibri" w:eastAsia="Calibri" w:hAnsi="Calibri" w:cs="Arial"/>
          <w:szCs w:val="18"/>
          <w:lang w:val="uk-UA"/>
        </w:rPr>
        <w:t>Обробка Даних для надання підтримки та консультаційних послуг</w:t>
      </w:r>
      <w:bookmarkEnd w:id="10"/>
      <w:r>
        <w:rPr>
          <w:rFonts w:ascii="Calibri" w:eastAsia="Calibri" w:hAnsi="Calibri" w:cs="Arial"/>
          <w:szCs w:val="18"/>
          <w:lang w:val="uk-UA"/>
        </w:rPr>
        <w:t>. Право власності</w:t>
      </w:r>
    </w:p>
    <w:p w:rsidR="00BF75F8" w:rsidRPr="006F771B" w:rsidRDefault="006F771B" w:rsidP="006C4E0B">
      <w:pPr>
        <w:pStyle w:val="ProductList-SubSubSectionHeading"/>
        <w:outlineLvl w:val="2"/>
        <w:rPr>
          <w:b w:val="0"/>
          <w:color w:val="auto"/>
          <w:lang w:val="uk-UA"/>
        </w:rPr>
      </w:pPr>
      <w:r>
        <w:rPr>
          <w:rFonts w:ascii="Calibri" w:eastAsia="Calibri" w:hAnsi="Calibri" w:cs="Arial"/>
          <w:b w:val="0"/>
          <w:color w:val="auto"/>
          <w:szCs w:val="18"/>
          <w:lang w:val="uk-UA"/>
        </w:rPr>
        <w:t>Дані для надання підтримки та консультаційних послуг використовуватимуться лише для надання Клієнту Професійних послуг. Корпорація «Microsoft» не використовуватиме Дані для надання підтримки та консультаційних послуг або похідну інформацію у рекламних або подібних комерційних цілях. У стосунках між сторонами Клієнт зберігає за собою всі права, правові титули та інтереси на Дані для надання підтримки та консультаційних послуг. Корпорація «Microsoft» не отримує жодних прав на Дані для надання підтримки та консультаційних послуг, за винятком прав, які Клієнт надає корпорації «Microsoft» для надання Професійних послуг Клієнту.</w:t>
      </w:r>
    </w:p>
    <w:p w:rsidR="00BF75F8" w:rsidRPr="006F771B" w:rsidRDefault="00BF75F8" w:rsidP="00BF75F8">
      <w:pPr>
        <w:pStyle w:val="ProductList-Body"/>
        <w:rPr>
          <w:lang w:val="uk-UA"/>
        </w:rPr>
      </w:pPr>
    </w:p>
    <w:p w:rsidR="00BF75F8" w:rsidRPr="006F771B" w:rsidRDefault="006F771B" w:rsidP="00BF75F8">
      <w:pPr>
        <w:pStyle w:val="ProductList-SubSubSectionHeading"/>
        <w:outlineLvl w:val="2"/>
        <w:rPr>
          <w:lang w:val="uk-UA"/>
        </w:rPr>
      </w:pPr>
      <w:bookmarkStart w:id="11" w:name="_Toc489605576"/>
      <w:bookmarkStart w:id="12" w:name="ProcessingofPersonalData"/>
      <w:r>
        <w:rPr>
          <w:rFonts w:ascii="Calibri" w:eastAsia="Calibri" w:hAnsi="Calibri" w:cs="Arial"/>
          <w:szCs w:val="18"/>
          <w:lang w:val="uk-UA"/>
        </w:rPr>
        <w:t>Обробка персональних даних</w:t>
      </w:r>
      <w:bookmarkEnd w:id="11"/>
      <w:r>
        <w:rPr>
          <w:rFonts w:ascii="Calibri" w:eastAsia="Calibri" w:hAnsi="Calibri" w:cs="Arial"/>
          <w:szCs w:val="18"/>
          <w:lang w:val="uk-UA"/>
        </w:rPr>
        <w:t>. GDPR</w:t>
      </w:r>
    </w:p>
    <w:p w:rsidR="00422AFA" w:rsidRPr="006F771B" w:rsidRDefault="006F771B" w:rsidP="00422AFA">
      <w:pPr>
        <w:pStyle w:val="ProductList-SubSubSectionHeading"/>
        <w:outlineLvl w:val="2"/>
        <w:rPr>
          <w:b w:val="0"/>
          <w:color w:val="auto"/>
          <w:lang w:val="uk-UA"/>
        </w:rPr>
      </w:pPr>
      <w:bookmarkStart w:id="13" w:name="_Toc489605577"/>
      <w:bookmarkEnd w:id="12"/>
      <w:r>
        <w:rPr>
          <w:rFonts w:ascii="Calibri" w:eastAsia="Calibri" w:hAnsi="Calibri" w:cs="Arial"/>
          <w:b w:val="0"/>
          <w:color w:val="auto"/>
          <w:szCs w:val="18"/>
          <w:lang w:val="uk-UA"/>
        </w:rPr>
        <w:t>Персональні дані, що містяться в Даних для надання підтримки та консультаційних послуг і надані корпорації «Microsoft» Клієнтом або від його імені в результаті взаємодії з корпорацією «Microsoft» для отримання Професійних послуг, також вважаються Даними для надання підтримки та консультаційних послуг. Псевдонімізовані ідентифікатори також можуть бути сформовані через ІТ-системи Професійних послуг, а також Персональні дані. Якщо корпорація «Microsoft» є обробником або субобробником Персональних даних відповідно до GDPR, Положення GDPR у Додатку № 3 регулюють цю обробку, а сторони також погоджуються з такими умовами цього підпункту («Обробка персональних даних; GDPR»):</w:t>
      </w:r>
    </w:p>
    <w:p w:rsidR="00422AFA" w:rsidRPr="006F771B" w:rsidRDefault="00422AFA" w:rsidP="00422AFA">
      <w:pPr>
        <w:pStyle w:val="ProductList-SubSubSectionHeading"/>
        <w:outlineLvl w:val="2"/>
        <w:rPr>
          <w:b w:val="0"/>
          <w:color w:val="auto"/>
          <w:lang w:val="uk-UA"/>
        </w:rPr>
      </w:pPr>
    </w:p>
    <w:p w:rsidR="00422AFA" w:rsidRPr="006F771B" w:rsidRDefault="006F771B" w:rsidP="00422AFA">
      <w:pPr>
        <w:pStyle w:val="ProductList-Body"/>
        <w:ind w:left="180"/>
        <w:outlineLvl w:val="2"/>
        <w:rPr>
          <w:b/>
          <w:color w:val="0072C6"/>
          <w:lang w:val="uk-UA"/>
        </w:rPr>
      </w:pPr>
      <w:r>
        <w:rPr>
          <w:rFonts w:ascii="Calibri" w:eastAsia="Calibri" w:hAnsi="Calibri" w:cs="Arial"/>
          <w:b/>
          <w:color w:val="0072C6"/>
          <w:szCs w:val="18"/>
          <w:lang w:val="uk-UA"/>
        </w:rPr>
        <w:t>Обов’язки та зобов’язання Обробника та Контролера даних</w:t>
      </w:r>
    </w:p>
    <w:p w:rsidR="00422AFA" w:rsidRPr="006F771B" w:rsidRDefault="006F771B" w:rsidP="00422AFA">
      <w:pPr>
        <w:pStyle w:val="ProductList-SubSubSectionHeading"/>
        <w:ind w:left="180"/>
        <w:outlineLvl w:val="2"/>
        <w:rPr>
          <w:b w:val="0"/>
          <w:color w:val="auto"/>
          <w:lang w:val="uk-UA"/>
        </w:rPr>
      </w:pPr>
      <w:r>
        <w:rPr>
          <w:rFonts w:ascii="Calibri" w:eastAsia="Calibri" w:hAnsi="Calibri" w:cs="Arial"/>
          <w:b w:val="0"/>
          <w:color w:val="auto"/>
          <w:szCs w:val="18"/>
          <w:lang w:val="uk-UA"/>
        </w:rPr>
        <w:t>Клієнт і корпорація «Microsoft» погоджуються, що Клієнт є контролером Персональних даних, а корпорація «Microsoft» є обробником таких даних, крім випадків, коли Клієнт діє як обробник Персональних даних, і в таких випадках корпорація «Microsoft» виступає в ролі субобробника. Корпорація «Microsoft» буде обробляти Персональні дані лише за письмовими вказівками Клієнта. Клієнт погоджується, що укладена з ним Угода (включно з цим Доповненням) є повними та остаточними письмовими інструкціями Клієнта щодо обробки Персональних даних корпорацією «Microsoft». Будь-які додаткові або альтернативні інструкції мають бути узгоджені згідно з процедурою внесення поправок до укладеної з Клієнтом угоди.  У будь-якому випадку, коли застосовується GDPR, а Клієнт виступає обробником, Клієнт гарантує корпорації «Microsoft», що інструкції Клієнта, включно з призначенням корпорації «Microsoft» обробником або субобробником, були схвалені відповідним контролером.</w:t>
      </w:r>
    </w:p>
    <w:p w:rsidR="00422AFA" w:rsidRPr="006F771B" w:rsidRDefault="00422AFA" w:rsidP="00422AFA">
      <w:pPr>
        <w:pStyle w:val="ProductList-SubSubSectionHeading"/>
        <w:ind w:left="180"/>
        <w:outlineLvl w:val="2"/>
        <w:rPr>
          <w:b w:val="0"/>
          <w:color w:val="auto"/>
          <w:lang w:val="uk-UA"/>
        </w:rPr>
      </w:pPr>
    </w:p>
    <w:p w:rsidR="00422AFA" w:rsidRPr="006F771B" w:rsidRDefault="006F771B" w:rsidP="00B0434E">
      <w:pPr>
        <w:pStyle w:val="ProductList-SubSubSectionHeading"/>
        <w:outlineLvl w:val="2"/>
        <w:rPr>
          <w:b w:val="0"/>
          <w:color w:val="auto"/>
          <w:lang w:val="uk-UA"/>
        </w:rPr>
      </w:pPr>
      <w:r>
        <w:rPr>
          <w:rFonts w:ascii="Calibri" w:eastAsia="Calibri" w:hAnsi="Calibri" w:cs="Arial"/>
          <w:b w:val="0"/>
          <w:color w:val="auto"/>
          <w:szCs w:val="18"/>
          <w:lang w:val="uk-UA"/>
        </w:rPr>
        <w:tab/>
      </w:r>
      <w:r>
        <w:rPr>
          <w:rFonts w:ascii="Calibri" w:eastAsia="Calibri" w:hAnsi="Calibri" w:cs="Arial"/>
          <w:color w:val="0072C6"/>
          <w:szCs w:val="18"/>
          <w:lang w:val="uk-UA"/>
        </w:rPr>
        <w:t>Умови обробки</w:t>
      </w:r>
    </w:p>
    <w:p w:rsidR="00422AFA" w:rsidRPr="006F771B" w:rsidRDefault="006F771B" w:rsidP="00422AFA">
      <w:pPr>
        <w:pStyle w:val="ProductList-SubSubSectionHeading"/>
        <w:ind w:left="180"/>
        <w:outlineLvl w:val="2"/>
        <w:rPr>
          <w:b w:val="0"/>
          <w:color w:val="auto"/>
          <w:lang w:val="uk-UA"/>
        </w:rPr>
      </w:pPr>
      <w:r>
        <w:rPr>
          <w:rFonts w:ascii="Calibri" w:eastAsia="Calibri" w:hAnsi="Calibri" w:cs="Arial"/>
          <w:b w:val="0"/>
          <w:color w:val="auto"/>
          <w:szCs w:val="18"/>
          <w:lang w:val="uk-UA"/>
        </w:rPr>
        <w:t xml:space="preserve">Сторони визнають та погоджуються з тим, що: </w:t>
      </w:r>
    </w:p>
    <w:p w:rsidR="00422AFA" w:rsidRPr="006F771B" w:rsidRDefault="006F771B" w:rsidP="00422AFA">
      <w:pPr>
        <w:pStyle w:val="ProductList-SubSubSectionHeading"/>
        <w:ind w:left="720"/>
        <w:outlineLvl w:val="2"/>
        <w:rPr>
          <w:b w:val="0"/>
          <w:color w:val="auto"/>
          <w:lang w:val="uk-UA"/>
        </w:rPr>
      </w:pPr>
      <w:r>
        <w:rPr>
          <w:rFonts w:ascii="Calibri" w:eastAsia="Calibri" w:hAnsi="Calibri" w:cs="Arial"/>
          <w:b w:val="0"/>
          <w:color w:val="auto"/>
          <w:szCs w:val="18"/>
          <w:lang w:val="uk-UA"/>
        </w:rPr>
        <w:t>• предмет обробки обмежується Персональними даними в межах GDPR;</w:t>
      </w:r>
    </w:p>
    <w:p w:rsidR="00422AFA" w:rsidRPr="006F771B" w:rsidRDefault="006F771B" w:rsidP="00422AFA">
      <w:pPr>
        <w:pStyle w:val="ProductList-SubSubSectionHeading"/>
        <w:ind w:left="720"/>
        <w:outlineLvl w:val="2"/>
        <w:rPr>
          <w:b w:val="0"/>
          <w:color w:val="auto"/>
          <w:lang w:val="uk-UA"/>
        </w:rPr>
      </w:pPr>
      <w:r>
        <w:rPr>
          <w:rFonts w:ascii="Calibri" w:eastAsia="Calibri" w:hAnsi="Calibri" w:cs="Arial"/>
          <w:b w:val="0"/>
          <w:color w:val="auto"/>
          <w:szCs w:val="18"/>
          <w:lang w:val="uk-UA"/>
        </w:rPr>
        <w:t>• обробка повинна тривати протягом часу взаємодії Клієнта з корпорацією «Microsoft» та до моменту, поки всі Персональні дані не будуть видалені чи повернуті;</w:t>
      </w:r>
    </w:p>
    <w:p w:rsidR="00422AFA" w:rsidRPr="006F771B" w:rsidRDefault="006F771B" w:rsidP="00422AFA">
      <w:pPr>
        <w:pStyle w:val="ProductList-SubSubSectionHeading"/>
        <w:ind w:left="720"/>
        <w:outlineLvl w:val="2"/>
        <w:rPr>
          <w:b w:val="0"/>
          <w:color w:val="auto"/>
          <w:lang w:val="uk-UA"/>
        </w:rPr>
      </w:pPr>
      <w:r>
        <w:rPr>
          <w:rFonts w:ascii="Calibri" w:eastAsia="Calibri" w:hAnsi="Calibri" w:cs="Arial"/>
          <w:b w:val="0"/>
          <w:color w:val="auto"/>
          <w:szCs w:val="18"/>
          <w:lang w:val="uk-UA"/>
        </w:rPr>
        <w:t>• характер і мета обробки мають узгоджуватися з наданням Професійних послуг відповідно до укладеної з Клієнтом угоди;</w:t>
      </w:r>
    </w:p>
    <w:p w:rsidR="00422AFA" w:rsidRPr="006F771B" w:rsidRDefault="006F771B" w:rsidP="00422AFA">
      <w:pPr>
        <w:pStyle w:val="ProductList-SubSubSectionHeading"/>
        <w:ind w:left="720"/>
        <w:outlineLvl w:val="2"/>
        <w:rPr>
          <w:b w:val="0"/>
          <w:color w:val="auto"/>
          <w:lang w:val="uk-UA"/>
        </w:rPr>
      </w:pPr>
      <w:r>
        <w:rPr>
          <w:rFonts w:ascii="Calibri" w:eastAsia="Calibri" w:hAnsi="Calibri" w:cs="Arial"/>
          <w:b w:val="0"/>
          <w:color w:val="auto"/>
          <w:szCs w:val="18"/>
          <w:lang w:val="uk-UA"/>
        </w:rPr>
        <w:t>• типи Персональних даних, оброблених для надання Професійних послуг, включають ті, які чітко визначені у статті 4 GDPR; та</w:t>
      </w:r>
    </w:p>
    <w:p w:rsidR="00422AFA" w:rsidRPr="006F771B" w:rsidRDefault="006F771B" w:rsidP="00422AFA">
      <w:pPr>
        <w:pStyle w:val="ProductList-SubSubSectionHeading"/>
        <w:ind w:left="720"/>
        <w:outlineLvl w:val="2"/>
        <w:rPr>
          <w:b w:val="0"/>
          <w:color w:val="auto"/>
          <w:lang w:val="uk-UA"/>
        </w:rPr>
      </w:pPr>
      <w:r>
        <w:rPr>
          <w:rFonts w:ascii="Calibri" w:eastAsia="Calibri" w:hAnsi="Calibri" w:cs="Arial"/>
          <w:b w:val="0"/>
          <w:color w:val="auto"/>
          <w:szCs w:val="18"/>
          <w:lang w:val="uk-UA"/>
        </w:rPr>
        <w:t>• 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rsidR="00422AFA" w:rsidRPr="006F771B" w:rsidRDefault="00422AFA" w:rsidP="00422AFA">
      <w:pPr>
        <w:pStyle w:val="ProductList-SubSubSectionHeading"/>
        <w:outlineLvl w:val="2"/>
        <w:rPr>
          <w:b w:val="0"/>
          <w:color w:val="auto"/>
          <w:lang w:val="uk-UA"/>
        </w:rPr>
      </w:pPr>
    </w:p>
    <w:p w:rsidR="00422AFA" w:rsidRPr="006F771B" w:rsidRDefault="006F771B" w:rsidP="00422AFA">
      <w:pPr>
        <w:pStyle w:val="ProductList-SubSubSectionHeading"/>
        <w:ind w:left="180"/>
        <w:outlineLvl w:val="2"/>
        <w:rPr>
          <w:b w:val="0"/>
          <w:color w:val="auto"/>
          <w:lang w:val="uk-UA"/>
        </w:rPr>
      </w:pPr>
      <w:r>
        <w:rPr>
          <w:rFonts w:ascii="Calibri" w:eastAsia="Calibri" w:hAnsi="Calibri" w:cs="Arial"/>
          <w:bCs/>
          <w:color w:val="0072C6"/>
          <w:szCs w:val="18"/>
          <w:lang w:val="uk-UA"/>
        </w:rPr>
        <w:t>Права суб’єкта даних. Допомога із запитами</w:t>
      </w:r>
    </w:p>
    <w:p w:rsidR="00422AFA" w:rsidRPr="006F771B" w:rsidRDefault="006F771B" w:rsidP="00422AFA">
      <w:pPr>
        <w:pStyle w:val="ProductList-SubSubSectionHeading"/>
        <w:ind w:left="180"/>
        <w:outlineLvl w:val="2"/>
        <w:rPr>
          <w:b w:val="0"/>
          <w:color w:val="auto"/>
          <w:lang w:val="uk-UA"/>
        </w:rPr>
      </w:pPr>
      <w:r>
        <w:rPr>
          <w:rFonts w:ascii="Calibri" w:eastAsia="Calibri" w:hAnsi="Calibri" w:cs="Arial"/>
          <w:b w:val="0"/>
          <w:color w:val="auto"/>
          <w:szCs w:val="18"/>
          <w:lang w:val="uk-UA"/>
        </w:rPr>
        <w:t>Корпорація «Microsoft» зобов’язується зробити доступними для Клієнта Персональні дані суб’єктів даних і можливість виконувати запити суб’єктів даних для здійснення їхніх прав згідно з GDPR у спосіб, який відповідає ролі корпорації «Microsoft» як обробника. Корпорація «Microsoft» зобов’язується виконувати обґрунтовані запити Клієнта, щоб допомагати йому відповідати на такі запити суб’єктів даних. Якщо корпорація «Microsoft» отримає запит від суб’єкта даних Клієнта щодо здійснення одного або кількох його прав згідно з GDPR у зв’язку з наданням Професійних послуг, стосовно яких корпорація «Microsoft» виступає обробником або субобробником даних, корпорація «Microsoft» переспрямує суб’єкта даних для подачі такого запиту безпосередньо Клієнту. Відповідальність за відповідь на будь-який такий запит несе Клієнт. Корпорація «Microsoft» зобов’язується виконувати обґрунтовані запити Клієнта, щоб допомагати йому відповідати на такі запити суб’єктів даних.</w:t>
      </w:r>
    </w:p>
    <w:p w:rsidR="00422AFA" w:rsidRPr="006F771B" w:rsidRDefault="00422AFA" w:rsidP="00422AFA">
      <w:pPr>
        <w:pStyle w:val="ProductList-SubSubSectionHeading"/>
        <w:ind w:left="180"/>
        <w:outlineLvl w:val="2"/>
        <w:rPr>
          <w:b w:val="0"/>
          <w:color w:val="auto"/>
          <w:lang w:val="uk-UA"/>
        </w:rPr>
      </w:pPr>
    </w:p>
    <w:p w:rsidR="00422AFA" w:rsidRPr="006F771B" w:rsidRDefault="006F771B" w:rsidP="006C4E0B">
      <w:pPr>
        <w:pStyle w:val="ProductList-SubSubSectionHeading"/>
        <w:ind w:left="180"/>
        <w:outlineLvl w:val="2"/>
        <w:rPr>
          <w:b w:val="0"/>
          <w:color w:val="auto"/>
          <w:lang w:val="uk-UA"/>
        </w:rPr>
      </w:pPr>
      <w:r>
        <w:rPr>
          <w:rFonts w:ascii="Calibri" w:eastAsia="Calibri" w:hAnsi="Calibri" w:cs="Arial"/>
          <w:bCs/>
          <w:color w:val="0072C6"/>
          <w:szCs w:val="18"/>
          <w:lang w:val="uk-UA"/>
        </w:rPr>
        <w:t>Записи про операції обробки</w:t>
      </w:r>
    </w:p>
    <w:p w:rsidR="00BF75F8" w:rsidRPr="006F771B" w:rsidRDefault="006F771B" w:rsidP="006C4E0B">
      <w:pPr>
        <w:pStyle w:val="ProductList-SubSubSectionHeading"/>
        <w:ind w:left="180"/>
        <w:outlineLvl w:val="2"/>
        <w:rPr>
          <w:b w:val="0"/>
          <w:color w:val="auto"/>
          <w:lang w:val="uk-UA"/>
        </w:rPr>
      </w:pPr>
      <w:r>
        <w:rPr>
          <w:rFonts w:ascii="Calibri" w:eastAsia="Calibri" w:hAnsi="Calibri" w:cs="Arial"/>
          <w:b w:val="0"/>
          <w:color w:val="auto"/>
          <w:szCs w:val="18"/>
          <w:lang w:val="uk-UA"/>
        </w:rPr>
        <w:t xml:space="preserve">Корпорація «Microsoft» зобов’язується зберігати всі записи, передбачені в статті 30(2) GDPR, і, тією мірою, яка необхідна для обробки Персональних даних від імені Клієнта, надавати їх Клієнту за запитом. </w:t>
      </w:r>
    </w:p>
    <w:p w:rsidR="00BF75F8" w:rsidRPr="006F771B" w:rsidRDefault="00BF75F8" w:rsidP="00BF75F8">
      <w:pPr>
        <w:pStyle w:val="ProductList-SubSubSectionHeading"/>
        <w:outlineLvl w:val="2"/>
        <w:rPr>
          <w:lang w:val="uk-UA"/>
        </w:rPr>
      </w:pPr>
    </w:p>
    <w:p w:rsidR="00BF75F8" w:rsidRPr="006F771B" w:rsidRDefault="006F771B" w:rsidP="00BF75F8">
      <w:pPr>
        <w:pStyle w:val="ProductList-SubSubSectionHeading"/>
        <w:outlineLvl w:val="2"/>
        <w:rPr>
          <w:lang w:val="uk-UA"/>
        </w:rPr>
      </w:pPr>
      <w:bookmarkStart w:id="14" w:name="_Toc489605578"/>
      <w:bookmarkEnd w:id="13"/>
      <w:r>
        <w:rPr>
          <w:rFonts w:ascii="Calibri" w:eastAsia="Calibri" w:hAnsi="Calibri" w:cs="Arial"/>
          <w:szCs w:val="18"/>
          <w:lang w:val="uk-UA"/>
        </w:rPr>
        <w:t>Розголошення Даних для надання підтримки та консультаційних послуг</w:t>
      </w:r>
      <w:bookmarkEnd w:id="14"/>
      <w:r>
        <w:rPr>
          <w:rFonts w:ascii="Calibri" w:eastAsia="Calibri" w:hAnsi="Calibri" w:cs="Arial"/>
          <w:b w:val="0"/>
          <w:szCs w:val="18"/>
          <w:lang w:val="uk-UA"/>
        </w:rPr>
        <w:t>.</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Корпорація «Microsoft» не розголошує Дані для надання підтримки та консультаційних послуг за межі корпорації «Microsoft» або її дочірніх компаній і афілійованих осіб, за винятком випадків, коли (1) на це дав указівку Клієнт, (2) це описано в цьому Доповненні або (3) цього вимагає закон. </w:t>
      </w:r>
    </w:p>
    <w:p w:rsidR="00BF75F8" w:rsidRPr="006F771B" w:rsidRDefault="006F771B" w:rsidP="00BF75F8">
      <w:pPr>
        <w:pStyle w:val="ProductList-Body"/>
        <w:spacing w:after="120"/>
        <w:rPr>
          <w:lang w:val="uk-UA"/>
        </w:rPr>
      </w:pPr>
      <w:r>
        <w:rPr>
          <w:rFonts w:ascii="Calibri" w:eastAsia="Calibri" w:hAnsi="Calibri" w:cs="Arial"/>
          <w:szCs w:val="18"/>
          <w:lang w:val="uk-UA"/>
        </w:rPr>
        <w:t>Корпорація «Microsoft» не розголошуватиме Дані для надання підтримки та консультаційних послуг органам правопорядку, якщо цього не вимагає закон.  Якщо до корпорації «Microsoft» звернуться органи правопорядку з вимогою надати Дані для надання підтримки та консультаційних послуг, корпорація «Microsoft» намагатиметься направити їх безпосередньо до Клієнта.  Якщо корпорація «Microsoft» буде змушена розголосити Дані для надання підтримки та консультаційних послуг органам правопорядку, корпорація «Microsoft» негайно повідомить Клієнта та надасть копію вимоги, якщо це не заборонено законом.</w:t>
      </w:r>
    </w:p>
    <w:p w:rsidR="00BF75F8" w:rsidRPr="006F771B" w:rsidRDefault="006F771B" w:rsidP="00BF75F8">
      <w:pPr>
        <w:pStyle w:val="ProductList-Body"/>
        <w:spacing w:after="120"/>
        <w:rPr>
          <w:lang w:val="uk-UA"/>
        </w:rPr>
      </w:pPr>
      <w:r>
        <w:rPr>
          <w:rFonts w:ascii="Calibri" w:eastAsia="Calibri" w:hAnsi="Calibri" w:cs="Arial"/>
          <w:szCs w:val="18"/>
          <w:lang w:val="uk-UA"/>
        </w:rPr>
        <w:t>Після отримання запиту на Дані для надання підтримки та консультаційних послуг від будь-якої іншої третьої сторони корпорація «Microsoft» негайно повідомить Клієнта, якщо це не заборонено законом. Корпорація «Microsoft» відхилить запит, якщо розголошення не вимагається законом. Якщо запит правомірний, корпорація «Microsoft» намагатиметься перенаправити запит третьої сторони щодо даних до Клієнта.</w:t>
      </w:r>
    </w:p>
    <w:p w:rsidR="00422AFA" w:rsidRPr="006F771B" w:rsidRDefault="006F771B" w:rsidP="00BF75F8">
      <w:pPr>
        <w:pStyle w:val="ProductList-Body"/>
        <w:spacing w:after="120"/>
        <w:rPr>
          <w:lang w:val="uk-UA"/>
        </w:rPr>
      </w:pPr>
      <w:r>
        <w:rPr>
          <w:rFonts w:ascii="Calibri" w:eastAsia="Calibri" w:hAnsi="Calibri" w:cs="Arial"/>
          <w:szCs w:val="18"/>
          <w:lang w:val="uk-UA"/>
        </w:rPr>
        <w:t>Корпорація «Microsoft» не надаватиме жодній третій стороні: (a) прямий, непрямий, загальний чи необмежений доступ до Даних для надання підтримки та консультаційних послуг; (б) ключі шифрування платформи, що використовуються для захисту Даних для надання підтримки та консультаційних послуг, або можливість порушити таке шифрування; (в) доступ до Даних для надання підтримки та консультаційних послуг, якщо корпорації «Microsoft» відомо, що ці дані використовуватимуться не для тих цілей, які вказано в запиті третьої сторони.</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На додаток до виконання вищезазначених положень корпорація «Microsoft» може надати третій стороні основні контактні відомості Клієнта. </w:t>
      </w:r>
    </w:p>
    <w:p w:rsidR="00BF75F8" w:rsidRPr="006F771B" w:rsidRDefault="00BF75F8" w:rsidP="00BF75F8">
      <w:pPr>
        <w:pStyle w:val="ProductList-Body"/>
        <w:rPr>
          <w:lang w:val="uk-UA"/>
        </w:rPr>
      </w:pPr>
    </w:p>
    <w:p w:rsidR="00BF75F8" w:rsidRPr="006F771B" w:rsidRDefault="006F771B" w:rsidP="00BF75F8">
      <w:pPr>
        <w:pStyle w:val="ProductList-SubSubSectionHeading"/>
        <w:outlineLvl w:val="2"/>
        <w:rPr>
          <w:lang w:val="uk-UA"/>
        </w:rPr>
      </w:pPr>
      <w:r>
        <w:rPr>
          <w:rFonts w:ascii="Calibri" w:eastAsia="Calibri" w:hAnsi="Calibri" w:cs="Arial"/>
          <w:szCs w:val="18"/>
          <w:lang w:val="uk-UA"/>
        </w:rPr>
        <w:t>Повернення та видалення Даних для надання підтримки та консультаційних послуг</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Корпорація «Microsoft» видалить або поверне всі копії Даних для надання підтримки та консультаційних послуг після досягнення комерційних цілей, для яких ці дані збиралися чи передавалися, або ж раніше на підставі письмового запиту від Клієнта. </w:t>
      </w:r>
    </w:p>
    <w:p w:rsidR="00BF75F8" w:rsidRPr="006F771B" w:rsidRDefault="00BF75F8" w:rsidP="00BF75F8">
      <w:pPr>
        <w:pStyle w:val="ProductList-SubSubSectionHeading"/>
        <w:outlineLvl w:val="2"/>
        <w:rPr>
          <w:lang w:val="uk-UA"/>
        </w:rPr>
      </w:pPr>
    </w:p>
    <w:p w:rsidR="00BF75F8" w:rsidRPr="006F771B" w:rsidRDefault="006F771B" w:rsidP="00BF75F8">
      <w:pPr>
        <w:pStyle w:val="ProductList-SubSubSectionHeading"/>
        <w:outlineLvl w:val="2"/>
        <w:rPr>
          <w:lang w:val="uk-UA"/>
        </w:rPr>
      </w:pPr>
      <w:bookmarkStart w:id="15" w:name="LocationofDataProcessing"/>
      <w:bookmarkStart w:id="16" w:name="_Toc489605583"/>
      <w:r>
        <w:rPr>
          <w:rFonts w:ascii="Calibri" w:eastAsia="Calibri" w:hAnsi="Calibri" w:cs="Arial"/>
          <w:szCs w:val="18"/>
          <w:lang w:val="uk-UA"/>
        </w:rPr>
        <w:t>Розташування Обробки даних</w:t>
      </w:r>
      <w:bookmarkEnd w:id="15"/>
      <w:bookmarkEnd w:id="16"/>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Дані для надання підтримки та консультаційних послуг або Персональні дані, які корпорація «Microsoft» обробляє від імені Клієнта, можуть передаватися, зберігатися та оброблятися у Сполучених Штатах Америки або в будь-якій іншій країні, в якій корпорація «Microsoft» або її Субобробники здійснюють свою діяльність. Клієнт доручає корпорації «Microsoft» передавати будь-які Дані для надання підтримки та консультаційних послуг та Персональні дані до будь-якої такої країни та зберігати й обробляти такі Дані для надання підтримки та консультаційних послуг та Персональні дані з метою надання Професійних послуг. </w:t>
      </w:r>
    </w:p>
    <w:p w:rsidR="009508AE" w:rsidRPr="009508AE" w:rsidRDefault="006F771B" w:rsidP="00BF75F8">
      <w:pPr>
        <w:pStyle w:val="ProductList-Body"/>
        <w:spacing w:after="120"/>
        <w:rPr>
          <w:lang w:val="nl-NL"/>
        </w:rPr>
      </w:pPr>
      <w:r>
        <w:rPr>
          <w:rFonts w:ascii="Calibri" w:eastAsia="Calibri" w:hAnsi="Calibri" w:cs="Arial"/>
          <w:szCs w:val="18"/>
          <w:lang w:val="uk-UA"/>
        </w:rPr>
        <w:t>Для Послуг з підтримки та після підтвердження Консультаційних послуг, всі передачі Даних для надання підтримки та консультаційних послуг з Європейського Союзу, Європейської економічної зони та Швейцарії в рамках Професійних послуг відповідно до цього Доповнення регулюються Стандартними договірними положеннями, викладеними в Додатках №№ 1 і 2, якщо тільки Клієнт не відмовився від цих положень.</w:t>
      </w:r>
    </w:p>
    <w:p w:rsidR="00DC572C" w:rsidRPr="006F771B" w:rsidRDefault="006F771B" w:rsidP="00BF75F8">
      <w:pPr>
        <w:pStyle w:val="ProductList-Body"/>
        <w:spacing w:after="120"/>
        <w:rPr>
          <w:lang w:val="nl-NL"/>
        </w:rPr>
      </w:pPr>
      <w:r>
        <w:rPr>
          <w:rFonts w:ascii="Calibri" w:eastAsia="Calibri" w:hAnsi="Calibri" w:cs="Arial"/>
          <w:szCs w:val="18"/>
          <w:lang w:val="uk-UA"/>
        </w:rPr>
        <w:t>Стандартні договірні положення для Консультаційних послуг застосовуються після отримання підтвердження від ServicesEUMC@microsoft.com. Процедуру отримання такого підтвердження можна розпочати за адресою http://aka.ms/ServicesEUMC</w:t>
      </w:r>
    </w:p>
    <w:p w:rsidR="00BF75F8" w:rsidRPr="006F771B" w:rsidRDefault="006F771B" w:rsidP="00BF75F8">
      <w:pPr>
        <w:pStyle w:val="ProductList-Body"/>
        <w:spacing w:after="120"/>
        <w:rPr>
          <w:lang w:val="uk-UA"/>
        </w:rPr>
      </w:pPr>
      <w:r>
        <w:rPr>
          <w:rFonts w:ascii="Calibri" w:eastAsia="Calibri" w:hAnsi="Calibri" w:cs="Arial"/>
          <w:szCs w:val="18"/>
          <w:lang w:val="uk-UA"/>
        </w:rPr>
        <w:t>Корпорація «Microsoft» буде дотримуватися вимог законодавства про захист даних Європейської економічної зони та Швейцарії відносно збору, використання, передачі, зберігання та іншої обробки Персональних даних із країн Європейської економічної зони та Швейцарії. Будь-яка передача Персональних даних у третю країну або міжнародну організацію відбуватиметься з виконанням належних заходів безпеки, описаних у статті 46 GDPR, і така передача та заходи безпеки документуватимуться відповідно до статті 30(2) GDPR.  Крім того, корпорація «Microsoft» сертифікована за Стандартами захисту конфіденційності ЕС-США та Швейцарії та несе зобов’язання, які передбачені цими стандартами. Корпорація «Microsoft»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Стандартів захисту конфіденційності.</w:t>
      </w:r>
    </w:p>
    <w:p w:rsidR="00BF75F8" w:rsidRPr="006F771B" w:rsidRDefault="00BF75F8" w:rsidP="00BF75F8">
      <w:pPr>
        <w:pStyle w:val="ProductList-Body"/>
        <w:rPr>
          <w:lang w:val="uk-UA"/>
        </w:rPr>
      </w:pPr>
    </w:p>
    <w:p w:rsidR="00BF75F8" w:rsidRPr="006F771B" w:rsidRDefault="006F771B" w:rsidP="00BF75F8">
      <w:pPr>
        <w:pStyle w:val="ProductList-SubSubSectionHeading"/>
        <w:outlineLvl w:val="2"/>
        <w:rPr>
          <w:lang w:val="uk-UA"/>
        </w:rPr>
      </w:pPr>
      <w:r>
        <w:rPr>
          <w:rFonts w:ascii="Calibri" w:eastAsia="Calibri" w:hAnsi="Calibri" w:cs="Arial"/>
          <w:szCs w:val="18"/>
          <w:lang w:val="uk-UA"/>
        </w:rPr>
        <w:t>Зобов’язання Обробника щодо конфіденційності</w:t>
      </w:r>
    </w:p>
    <w:p w:rsidR="00BF75F8" w:rsidRPr="006F771B" w:rsidRDefault="006F771B" w:rsidP="00BF75F8">
      <w:pPr>
        <w:pStyle w:val="ProductList-Body"/>
        <w:rPr>
          <w:lang w:val="uk-UA"/>
        </w:rPr>
      </w:pPr>
      <w:r>
        <w:rPr>
          <w:rFonts w:ascii="Calibri" w:eastAsia="Calibri" w:hAnsi="Calibri" w:cs="Calibri"/>
          <w:szCs w:val="18"/>
          <w:lang w:val="uk-UA" w:eastAsia="zh-CN"/>
        </w:rPr>
        <w:t xml:space="preserve">Корпорація «Microsoft» забезпечить, щоб її персонал, який здійснює обробку Даних для надання підтримки та консультаційних послуг та Персональних даних, (i) обробляв ці дані лише за інструкціями Клієнта та (іі) зобов’язався забезпечувати конфіденційність і безпеку таких </w:t>
      </w:r>
      <w:r>
        <w:rPr>
          <w:rFonts w:ascii="Calibri" w:eastAsia="Calibri" w:hAnsi="Calibri" w:cs="Calibri"/>
          <w:szCs w:val="18"/>
          <w:lang w:val="uk-UA" w:eastAsia="zh-CN"/>
        </w:rPr>
        <w:lastRenderedPageBreak/>
        <w:t>даних навіть після закінчення його трудових відносин із корпорацією «Microsoft». Корпорація «Microsoft»</w:t>
      </w:r>
      <w:r>
        <w:rPr>
          <w:rFonts w:ascii="Calibri" w:eastAsia="Calibri" w:hAnsi="Calibri" w:cs="Calibri"/>
          <w:color w:val="000000"/>
          <w:szCs w:val="18"/>
          <w:lang w:val="uk-UA" w:eastAsia="zh-CN"/>
        </w:rPr>
        <w:t xml:space="preserve"> періодично проводитиме обов’язкове навчання з конфіденційності та безпеки даних для своїх співробітників, які мають доступ до Даних для надання підтримки та консультаційних послуг</w:t>
      </w:r>
      <w:r>
        <w:rPr>
          <w:rFonts w:ascii="Calibri" w:eastAsia="Calibri" w:hAnsi="Calibri" w:cs="Calibri"/>
          <w:szCs w:val="18"/>
          <w:lang w:val="uk-UA" w:eastAsia="zh-CN"/>
        </w:rPr>
        <w:t>, згідно із законами, що застосовуються до корпорації «Microsoft» як постачальника професійних ІТ-послуг, і галузевими стандартами.</w:t>
      </w:r>
    </w:p>
    <w:p w:rsidR="00BF75F8" w:rsidRPr="006F771B" w:rsidRDefault="00BF75F8" w:rsidP="00BF75F8">
      <w:pPr>
        <w:pStyle w:val="ProductList-Body"/>
        <w:rPr>
          <w:lang w:val="uk-UA"/>
        </w:rPr>
      </w:pPr>
    </w:p>
    <w:p w:rsidR="00BF75F8" w:rsidRPr="006F771B" w:rsidRDefault="006F771B" w:rsidP="00BF75F8">
      <w:pPr>
        <w:pStyle w:val="ProductList-SubSubSectionHeading"/>
        <w:outlineLvl w:val="2"/>
        <w:rPr>
          <w:lang w:val="uk-UA"/>
        </w:rPr>
      </w:pPr>
      <w:r>
        <w:rPr>
          <w:rFonts w:ascii="Calibri" w:eastAsia="Calibri" w:hAnsi="Calibri" w:cs="Arial"/>
          <w:szCs w:val="18"/>
          <w:lang w:val="uk-UA"/>
        </w:rPr>
        <w:t>Повідомлення та засоби контролю за використанням субобробників</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Корпорація «Microsoft» може наймати треті особи для надання послуг від свого імені. Клієнт погоджується на залучення цих третіх сторін та афілійованих осіб корпорації «Microsoft» у ролі субобробників. Вищезазначені дозволи являтимуть собою попередню письмову згоду Клієнта на залучення корпорацією «Microsoft» третіх осіб для обробки Даних для надання підтримки та консультаційних послуг та Персональних даних на умовах субпідряду, якщо така згода вимагається згідно зі Стандартними договірними положеннями та положеннями GDPR. Корпорація «Microsoft» несе відповідальність за дотримання Субобробниками зобов’язань корпорації «Microsoft», описаних у цьому Доповненні. При залученні будь-якого Субобробника, корпорація «Microsoft» відповідно до письмового договору гарантує, що Субобробник може мати доступ і використовувати Дані для надання підтримки та консультаційних послуг та Персональні дані лише для надання послуг, які корпорація «Microsoft» зобов’язалася надавати, та не має права використовувати Дані для надання підтримки та консультаційних послуг для будь-яких інших цілей.  Корпорація «Microsoft» несе відповідальність за дотримання Субобробниками зобов’язань за цим Доповненням. </w:t>
      </w:r>
    </w:p>
    <w:p w:rsidR="00F4555A" w:rsidRPr="006F771B" w:rsidRDefault="006F771B" w:rsidP="00BF75F8">
      <w:pPr>
        <w:pStyle w:val="ProductList-Body"/>
        <w:spacing w:after="120"/>
        <w:rPr>
          <w:lang w:val="uk-UA"/>
        </w:rPr>
      </w:pPr>
      <w:r>
        <w:rPr>
          <w:rFonts w:ascii="Calibri" w:eastAsia="Calibri" w:hAnsi="Calibri" w:cs="Arial"/>
          <w:szCs w:val="18"/>
          <w:lang w:val="uk-UA"/>
        </w:rPr>
        <w:t>Список поточних Субобробників корпорації «Microsoft» для надання Послуг із підтримки доступний за адресою: https://aka.ms/servicesapprovedsuppliers (корпорація «Microsoft» може час від часу оновлювати цю URL-адресу). Час від часу корпорація «Microsoft» також може залучати нових Субобробників для надання Послуг із підтримки. Корпорація «Microsoft» надасть Клієнту інформацію (шляхом оновлення веб-сайту та надасть Клієнту механізмом отримання повідомлень про такі оновлення) про будь-якого нового Субобробника щонайменше за 30 днів до того, як Субобробник зможе отримувати доступ до Даних для надання підтримки та консультаційних послуг або персональних даних.</w:t>
      </w:r>
    </w:p>
    <w:p w:rsidR="00DC572C" w:rsidRPr="006F771B" w:rsidRDefault="006F771B" w:rsidP="00BF75F8">
      <w:pPr>
        <w:pStyle w:val="ProductList-Body"/>
        <w:spacing w:after="120"/>
        <w:rPr>
          <w:lang w:val="uk-UA"/>
        </w:rPr>
      </w:pPr>
      <w:r>
        <w:rPr>
          <w:rFonts w:ascii="Calibri" w:eastAsia="Calibri" w:hAnsi="Calibri" w:cs="Arial"/>
          <w:szCs w:val="18"/>
          <w:lang w:val="uk-UA"/>
        </w:rPr>
        <w:t>Список поточних Субобробників корпорації «Microsoft» для надання Консультаційних послуг можна отримати за запитом.</w:t>
      </w:r>
    </w:p>
    <w:p w:rsidR="00BF75F8" w:rsidRPr="006F771B" w:rsidRDefault="006F771B" w:rsidP="00BF75F8">
      <w:pPr>
        <w:pStyle w:val="ProductList-Body"/>
        <w:spacing w:after="120"/>
        <w:rPr>
          <w:lang w:val="uk-UA"/>
        </w:rPr>
      </w:pPr>
      <w:r>
        <w:rPr>
          <w:rFonts w:ascii="Calibri" w:eastAsia="Calibri" w:hAnsi="Calibri" w:cs="Arial"/>
          <w:szCs w:val="18"/>
          <w:lang w:val="uk-UA"/>
        </w:rPr>
        <w:t>Якщо Клієнт не затвердить нового Субобробника, Клієнт може скасувати відповідне Замовленні на отримання корпоративних послуг щодо відповідних Професійних послуг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Субобробника.</w:t>
      </w:r>
    </w:p>
    <w:p w:rsidR="00BF75F8" w:rsidRPr="006F771B" w:rsidRDefault="00BF75F8" w:rsidP="00BF75F8">
      <w:pPr>
        <w:pStyle w:val="ProductList-SubSubSectionHeading"/>
        <w:outlineLvl w:val="2"/>
        <w:rPr>
          <w:lang w:val="uk-UA"/>
        </w:rPr>
      </w:pPr>
      <w:bookmarkStart w:id="17" w:name="_Toc489605586"/>
    </w:p>
    <w:p w:rsidR="00BF75F8" w:rsidRPr="006F771B" w:rsidRDefault="006F771B" w:rsidP="00BF75F8">
      <w:pPr>
        <w:pStyle w:val="ProductList-SectionHeading"/>
        <w:tabs>
          <w:tab w:val="center" w:pos="5400"/>
        </w:tabs>
        <w:outlineLvl w:val="0"/>
        <w:rPr>
          <w:lang w:val="uk-UA"/>
        </w:rPr>
      </w:pPr>
      <w:r>
        <w:rPr>
          <w:rFonts w:ascii="Calibri Light" w:eastAsia="Calibri Light" w:hAnsi="Calibri Light" w:cs="Arial"/>
          <w:szCs w:val="40"/>
          <w:lang w:val="uk-UA"/>
        </w:rPr>
        <w:t>Зв’язок із корпорацією «Microsoft»</w:t>
      </w:r>
    </w:p>
    <w:bookmarkEnd w:id="17"/>
    <w:p w:rsidR="003C682E" w:rsidRPr="00CD1231" w:rsidRDefault="006F771B" w:rsidP="00544BB5">
      <w:pPr>
        <w:suppressAutoHyphens/>
        <w:overflowPunct w:val="0"/>
        <w:autoSpaceDE w:val="0"/>
        <w:autoSpaceDN w:val="0"/>
        <w:adjustRightInd w:val="0"/>
        <w:spacing w:after="0" w:line="240" w:lineRule="auto"/>
        <w:textAlignment w:val="baseline"/>
        <w:outlineLvl w:val="0"/>
        <w:rPr>
          <w:sz w:val="18"/>
          <w:lang w:val="uk-UA"/>
        </w:rPr>
      </w:pPr>
      <w:r>
        <w:rPr>
          <w:rFonts w:ascii="Calibri" w:eastAsia="Calibri" w:hAnsi="Calibri" w:cs="Arial"/>
          <w:sz w:val="18"/>
          <w:szCs w:val="18"/>
          <w:lang w:val="uk-UA"/>
        </w:rPr>
        <w:t xml:space="preserve">Якщо Клієнт вважає, що корпорація «Microsoft» не дотримується своїх зобов’язань із забезпечення конфіденційності та безпеки, Клієнт може звернутися до служби підтримки клієнтів або скористатися веб-формою корпорації «Microsoft» з конфіденційності за адресою </w:t>
      </w:r>
      <w:hyperlink r:id="rId14" w:history="1">
        <w:r>
          <w:rPr>
            <w:rFonts w:ascii="Calibri" w:eastAsia="Calibri" w:hAnsi="Calibri" w:cs="Arial"/>
            <w:color w:val="0563C1"/>
            <w:sz w:val="18"/>
            <w:szCs w:val="18"/>
            <w:u w:val="single"/>
            <w:lang w:val="uk-UA"/>
          </w:rPr>
          <w:t>http://go.microsoft.com/?linkid=9846224</w:t>
        </w:r>
      </w:hyperlink>
      <w:r>
        <w:rPr>
          <w:rFonts w:ascii="Calibri" w:eastAsia="Calibri" w:hAnsi="Calibri" w:cs="Arial"/>
          <w:sz w:val="18"/>
          <w:szCs w:val="18"/>
          <w:lang w:val="uk-UA"/>
        </w:rPr>
        <w:t>.</w:t>
      </w:r>
    </w:p>
    <w:p w:rsidR="003C682E" w:rsidRPr="00CD1231" w:rsidRDefault="003C682E" w:rsidP="00544BB5">
      <w:pPr>
        <w:suppressAutoHyphens/>
        <w:overflowPunct w:val="0"/>
        <w:autoSpaceDE w:val="0"/>
        <w:autoSpaceDN w:val="0"/>
        <w:adjustRightInd w:val="0"/>
        <w:spacing w:after="0" w:line="240" w:lineRule="auto"/>
        <w:textAlignment w:val="baseline"/>
        <w:outlineLvl w:val="0"/>
        <w:rPr>
          <w:sz w:val="18"/>
          <w:lang w:val="uk-UA"/>
        </w:rPr>
      </w:pPr>
    </w:p>
    <w:p w:rsidR="00544BB5" w:rsidRPr="00CD1231" w:rsidRDefault="006F771B" w:rsidP="00544BB5">
      <w:pPr>
        <w:suppressAutoHyphens/>
        <w:overflowPunct w:val="0"/>
        <w:autoSpaceDE w:val="0"/>
        <w:autoSpaceDN w:val="0"/>
        <w:adjustRightInd w:val="0"/>
        <w:spacing w:after="0" w:line="240" w:lineRule="auto"/>
        <w:textAlignment w:val="baseline"/>
        <w:outlineLvl w:val="0"/>
        <w:rPr>
          <w:sz w:val="18"/>
          <w:lang w:val="uk-UA"/>
        </w:rPr>
      </w:pPr>
      <w:r>
        <w:rPr>
          <w:rFonts w:ascii="Calibri" w:eastAsia="Calibri" w:hAnsi="Calibri" w:cs="Arial"/>
          <w:sz w:val="18"/>
          <w:szCs w:val="18"/>
          <w:lang w:val="uk-UA"/>
        </w:rPr>
        <w:t>Поштова адреса корпорації «Microsoft»:</w:t>
      </w:r>
    </w:p>
    <w:p w:rsidR="00544BB5" w:rsidRPr="00CD1231" w:rsidRDefault="006F771B" w:rsidP="00B0434E">
      <w:pPr>
        <w:suppressAutoHyphens/>
        <w:overflowPunct w:val="0"/>
        <w:autoSpaceDE w:val="0"/>
        <w:autoSpaceDN w:val="0"/>
        <w:adjustRightInd w:val="0"/>
        <w:spacing w:after="0" w:line="240" w:lineRule="auto"/>
        <w:ind w:firstLine="720"/>
        <w:textAlignment w:val="baseline"/>
        <w:outlineLvl w:val="0"/>
        <w:rPr>
          <w:b/>
          <w:sz w:val="18"/>
          <w:lang w:val="uk-UA"/>
        </w:rPr>
      </w:pPr>
      <w:r>
        <w:rPr>
          <w:rFonts w:ascii="Calibri" w:eastAsia="Calibri" w:hAnsi="Calibri" w:cs="Arial"/>
          <w:b/>
          <w:sz w:val="18"/>
          <w:szCs w:val="18"/>
          <w:lang w:val="uk-UA"/>
        </w:rPr>
        <w:t>Microsoft Enterprise Service Privacy</w:t>
      </w:r>
    </w:p>
    <w:p w:rsidR="00544BB5" w:rsidRPr="00544BB5" w:rsidRDefault="006F771B" w:rsidP="00537BB8">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uk-UA"/>
        </w:rPr>
        <w:t>Microsoft Corporation</w:t>
      </w:r>
    </w:p>
    <w:p w:rsidR="00544BB5" w:rsidRPr="00544BB5" w:rsidRDefault="006F771B" w:rsidP="00537BB8">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uk-UA"/>
        </w:rPr>
        <w:t>One Microsoft Way</w:t>
      </w:r>
    </w:p>
    <w:p w:rsidR="00544BB5" w:rsidRDefault="006F771B" w:rsidP="00537BB8">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uk-UA"/>
        </w:rPr>
        <w:t>Redmond, Washington 98052 USA</w:t>
      </w:r>
    </w:p>
    <w:p w:rsidR="003C682E" w:rsidRDefault="003C682E" w:rsidP="00BF75F8">
      <w:pPr>
        <w:suppressAutoHyphens/>
        <w:overflowPunct w:val="0"/>
        <w:autoSpaceDE w:val="0"/>
        <w:autoSpaceDN w:val="0"/>
        <w:adjustRightInd w:val="0"/>
        <w:spacing w:after="0" w:line="240" w:lineRule="auto"/>
        <w:textAlignment w:val="baseline"/>
        <w:outlineLvl w:val="0"/>
        <w:rPr>
          <w:sz w:val="18"/>
        </w:rPr>
      </w:pPr>
    </w:p>
    <w:p w:rsidR="00BF75F8" w:rsidRPr="006F771B" w:rsidRDefault="006F771B" w:rsidP="00BF75F8">
      <w:pPr>
        <w:suppressAutoHyphens/>
        <w:overflowPunct w:val="0"/>
        <w:autoSpaceDE w:val="0"/>
        <w:autoSpaceDN w:val="0"/>
        <w:adjustRightInd w:val="0"/>
        <w:spacing w:after="0" w:line="240" w:lineRule="auto"/>
        <w:textAlignment w:val="baseline"/>
        <w:outlineLvl w:val="0"/>
        <w:rPr>
          <w:sz w:val="18"/>
          <w:lang w:val="uk-UA"/>
        </w:rPr>
      </w:pPr>
      <w:r>
        <w:rPr>
          <w:rFonts w:ascii="Calibri" w:eastAsia="Calibri" w:hAnsi="Calibri" w:cs="Arial"/>
          <w:sz w:val="18"/>
          <w:szCs w:val="18"/>
          <w:lang w:val="uk-UA"/>
        </w:rPr>
        <w:t>Компанія «Microsoft Ireland Operations Limited» є представником корпорації «Microsoft» із питань захисту даних у країнах Європейської економічної зони та у Швейцарії. Адреса нашого представника із забезпечення конфіденційності, яким є компанія «Microsoft Ireland Operations Limited»:</w:t>
      </w:r>
    </w:p>
    <w:p w:rsidR="00BF75F8" w:rsidRPr="00C33C38" w:rsidRDefault="006F771B" w:rsidP="00B0434E">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b/>
          <w:sz w:val="18"/>
          <w:szCs w:val="18"/>
          <w:lang w:val="uk-UA"/>
        </w:rPr>
        <w:t>Microsoft Ireland Operations Ltd</w:t>
      </w:r>
      <w:r>
        <w:rPr>
          <w:rFonts w:ascii="Calibri" w:eastAsia="Calibri" w:hAnsi="Calibri" w:cs="Arial"/>
          <w:sz w:val="18"/>
          <w:szCs w:val="18"/>
          <w:lang w:val="uk-UA"/>
        </w:rPr>
        <w:t>.</w:t>
      </w:r>
    </w:p>
    <w:p w:rsidR="00BF75F8" w:rsidRPr="00C33C38" w:rsidRDefault="006F771B" w:rsidP="00B0434E">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uk-UA"/>
        </w:rPr>
        <w:t>До уваги: Data Protection</w:t>
      </w:r>
    </w:p>
    <w:p w:rsidR="00BF75F8" w:rsidRDefault="006F771B" w:rsidP="00B0434E">
      <w:pPr>
        <w:pStyle w:val="ProductList-Body"/>
        <w:ind w:left="720"/>
      </w:pPr>
      <w:r>
        <w:rPr>
          <w:rFonts w:ascii="Calibri" w:eastAsia="Calibri" w:hAnsi="Calibri" w:cs="Arial"/>
          <w:szCs w:val="18"/>
          <w:lang w:val="uk-UA"/>
        </w:rPr>
        <w:t>One Microsoft Place</w:t>
      </w:r>
    </w:p>
    <w:p w:rsidR="00BF75F8" w:rsidRDefault="006F771B" w:rsidP="00B0434E">
      <w:pPr>
        <w:pStyle w:val="ProductList-Body"/>
        <w:ind w:left="720"/>
      </w:pPr>
      <w:r>
        <w:rPr>
          <w:rFonts w:ascii="Calibri" w:eastAsia="Calibri" w:hAnsi="Calibri" w:cs="Arial"/>
          <w:szCs w:val="18"/>
          <w:lang w:val="uk-UA"/>
        </w:rPr>
        <w:t>South County Business Park</w:t>
      </w:r>
    </w:p>
    <w:p w:rsidR="00BF75F8" w:rsidRDefault="006F771B" w:rsidP="00B0434E">
      <w:pPr>
        <w:pStyle w:val="ProductList-Body"/>
        <w:ind w:left="720"/>
      </w:pPr>
      <w:r>
        <w:rPr>
          <w:rFonts w:ascii="Calibri" w:eastAsia="Calibri" w:hAnsi="Calibri" w:cs="Arial"/>
          <w:szCs w:val="18"/>
          <w:lang w:val="uk-UA"/>
        </w:rPr>
        <w:t>Leopardstown</w:t>
      </w:r>
    </w:p>
    <w:p w:rsidR="00BF75F8" w:rsidRPr="00B0434E" w:rsidRDefault="006F771B" w:rsidP="00B0434E">
      <w:pPr>
        <w:pStyle w:val="ProductList-Body"/>
        <w:ind w:left="720"/>
      </w:pPr>
      <w:r>
        <w:rPr>
          <w:rFonts w:ascii="Calibri" w:eastAsia="Calibri" w:hAnsi="Calibri" w:cs="Arial"/>
          <w:szCs w:val="18"/>
          <w:lang w:val="uk-UA"/>
        </w:rPr>
        <w:t>Dublin 18, D18 P521, Ireland</w:t>
      </w:r>
      <w:bookmarkStart w:id="18" w:name="_Hlk495669384"/>
      <w:bookmarkStart w:id="19" w:name="_Toc431459514"/>
      <w:bookmarkStart w:id="20" w:name="DataProcessingTerms"/>
      <w:bookmarkStart w:id="21" w:name="_Toc489605587"/>
    </w:p>
    <w:p w:rsidR="00BF75F8" w:rsidRPr="00F77036" w:rsidRDefault="006F771B" w:rsidP="00BF75F8">
      <w:pPr>
        <w:pStyle w:val="ProductList-SectionHeading"/>
        <w:tabs>
          <w:tab w:val="center" w:pos="5400"/>
        </w:tabs>
        <w:spacing w:before="240"/>
        <w:outlineLvl w:val="0"/>
      </w:pPr>
      <w:r>
        <w:rPr>
          <w:rFonts w:ascii="Calibri Light" w:eastAsia="Calibri Light" w:hAnsi="Calibri Light" w:cs="Arial"/>
          <w:szCs w:val="40"/>
          <w:lang w:val="uk-UA"/>
        </w:rPr>
        <w:t>Безпека даних</w:t>
      </w:r>
      <w:bookmarkEnd w:id="18"/>
    </w:p>
    <w:p w:rsidR="00BF75F8" w:rsidRPr="00F77036" w:rsidRDefault="006F771B" w:rsidP="00BF75F8">
      <w:pPr>
        <w:pStyle w:val="ProductList-SubSubSectionHeading"/>
        <w:outlineLvl w:val="2"/>
      </w:pPr>
      <w:r>
        <w:rPr>
          <w:rFonts w:ascii="Calibri" w:eastAsia="Calibri" w:hAnsi="Calibri" w:cs="Arial"/>
          <w:szCs w:val="18"/>
          <w:lang w:val="uk-UA"/>
        </w:rPr>
        <w:t>Практика та політика забезпечення безпеки</w:t>
      </w:r>
    </w:p>
    <w:p w:rsidR="00585D68" w:rsidRPr="006F771B" w:rsidRDefault="006F771B" w:rsidP="00585D68">
      <w:pPr>
        <w:pStyle w:val="ProductList-SubSubSectionHeading"/>
        <w:spacing w:after="120"/>
        <w:outlineLvl w:val="2"/>
        <w:rPr>
          <w:b w:val="0"/>
          <w:color w:val="auto"/>
          <w:lang w:val="uk-UA"/>
        </w:rPr>
      </w:pPr>
      <w:r>
        <w:rPr>
          <w:rFonts w:ascii="Calibri" w:eastAsia="Calibri" w:hAnsi="Calibri" w:cs="Arial"/>
          <w:b w:val="0"/>
          <w:color w:val="auto"/>
          <w:szCs w:val="18"/>
          <w:lang w:val="uk-UA"/>
        </w:rPr>
        <w:t xml:space="preserve">Корпорація «Microsoft» впровадить та забезпечуватиме виконання належних технічних й організаційних заходів для захисту Даних для надання підтримки та консультаційних послуг та Персональних даних. Ці заходи повинні бути викладені в Політиці безпеки корпорації </w:t>
      </w:r>
      <w:r>
        <w:rPr>
          <w:rFonts w:ascii="Calibri" w:eastAsia="Calibri" w:hAnsi="Calibri" w:cs="Arial"/>
          <w:b w:val="0"/>
          <w:color w:val="auto"/>
          <w:szCs w:val="18"/>
          <w:lang w:val="uk-UA"/>
        </w:rPr>
        <w:lastRenderedPageBreak/>
        <w:t xml:space="preserve">«Microsoft». Корпорація «Microsoft» надасть цю політику Клієнту разом з описом засобів контролю безпеки, що застосовуються в рамках надання Професійних послуг, та іншою інформацією, обґрунтовано запитувану Клієнтом стосовно практики та політики забезпечення безпеки корпорації «Microsoft». </w:t>
      </w:r>
    </w:p>
    <w:p w:rsidR="00585D68" w:rsidRPr="006F771B" w:rsidRDefault="006F771B" w:rsidP="00585D68">
      <w:pPr>
        <w:pStyle w:val="ProductList-SubSubSectionHeading"/>
        <w:spacing w:after="120"/>
        <w:outlineLvl w:val="2"/>
        <w:rPr>
          <w:b w:val="0"/>
          <w:color w:val="auto"/>
          <w:lang w:val="uk-UA"/>
        </w:rPr>
      </w:pPr>
      <w:r>
        <w:rPr>
          <w:rFonts w:ascii="Calibri" w:eastAsia="Calibri" w:hAnsi="Calibri" w:cs="Arial"/>
          <w:b w:val="0"/>
          <w:color w:val="auto"/>
          <w:szCs w:val="18"/>
          <w:lang w:val="uk-UA"/>
        </w:rPr>
        <w:t>Крім того, ці заходи повинні відповідати вимогам, визначеним у стандартах ISO 27001, ISO 27002 та ISO 27018. Професійними послугами також впроваджуються й підтримуються заходи безпеки, викладені в Додатку № 1 для захисту Даних для надання підтримки та консультаційних послуг.</w:t>
      </w:r>
    </w:p>
    <w:p w:rsidR="00BF75F8" w:rsidRPr="006F771B" w:rsidRDefault="006F771B" w:rsidP="00585D68">
      <w:pPr>
        <w:pStyle w:val="ProductList-SubSubSectionHeading"/>
        <w:spacing w:after="120"/>
        <w:outlineLvl w:val="2"/>
        <w:rPr>
          <w:b w:val="0"/>
          <w:color w:val="auto"/>
          <w:lang w:val="uk-UA"/>
        </w:rPr>
      </w:pPr>
      <w:r>
        <w:rPr>
          <w:rFonts w:ascii="Calibri" w:eastAsia="Calibri" w:hAnsi="Calibri" w:cs="Arial"/>
          <w:b w:val="0"/>
          <w:color w:val="auto"/>
          <w:szCs w:val="18"/>
          <w:lang w:val="uk-UA"/>
        </w:rPr>
        <w:t>Корпорація «Microsoft» не видалятиме стандарти ISO 27001, ISO 27002, ISO 27018, доки такі стандарти більше не будуть використовуватися у галузі і будуть замінені іншими стандартами, що замінять їх (за наявності).</w:t>
      </w:r>
    </w:p>
    <w:p w:rsidR="00BF75F8" w:rsidRPr="006F771B" w:rsidRDefault="00BF75F8" w:rsidP="00BF75F8">
      <w:pPr>
        <w:pStyle w:val="ProductList-SubSubSectionHeading"/>
        <w:outlineLvl w:val="2"/>
        <w:rPr>
          <w:lang w:val="uk-UA"/>
        </w:rPr>
      </w:pPr>
    </w:p>
    <w:bookmarkEnd w:id="19"/>
    <w:bookmarkEnd w:id="20"/>
    <w:bookmarkEnd w:id="21"/>
    <w:p w:rsidR="00BF75F8" w:rsidRPr="006F771B" w:rsidRDefault="006F771B" w:rsidP="00BF75F8">
      <w:pPr>
        <w:pStyle w:val="ProductList-SubSubSectionHeading"/>
        <w:outlineLvl w:val="2"/>
        <w:rPr>
          <w:lang w:val="uk-UA"/>
        </w:rPr>
      </w:pPr>
      <w:r>
        <w:rPr>
          <w:rFonts w:ascii="Calibri" w:eastAsia="Calibri" w:hAnsi="Calibri" w:cs="Arial"/>
          <w:szCs w:val="18"/>
          <w:lang w:val="uk-UA"/>
        </w:rPr>
        <w:t>Додаток № 1. Заходи безпеки</w:t>
      </w:r>
    </w:p>
    <w:p w:rsidR="00BF75F8" w:rsidRPr="006F771B" w:rsidRDefault="00BF75F8" w:rsidP="00BF75F8">
      <w:pPr>
        <w:pStyle w:val="ProductList-Body"/>
        <w:rPr>
          <w:lang w:val="uk-UA"/>
        </w:rPr>
      </w:pPr>
    </w:p>
    <w:p w:rsidR="00F56874" w:rsidRPr="006F771B" w:rsidRDefault="006F771B" w:rsidP="00BF75F8">
      <w:pPr>
        <w:pStyle w:val="ProductList-Body"/>
        <w:rPr>
          <w:lang w:val="uk-UA"/>
        </w:rPr>
      </w:pPr>
      <w:r>
        <w:rPr>
          <w:rFonts w:ascii="Calibri" w:eastAsia="Calibri" w:hAnsi="Calibri" w:cs="Arial"/>
          <w:szCs w:val="18"/>
          <w:lang w:val="uk-UA"/>
        </w:rPr>
        <w:t>Корпорація «Microsoft» впровадила й підтримуватиме зазначені нижче заходи безпеки, які в поєднанні із зобов’язаннями щодо безпеки в цьому Доповненні (включаючи положення GDPR ), є єдиним зобов’язанням корпорації «Microsoft» відносно безпеки.</w:t>
      </w:r>
    </w:p>
    <w:p w:rsidR="00F56874" w:rsidRPr="006F771B" w:rsidRDefault="00F56874" w:rsidP="00BF75F8">
      <w:pPr>
        <w:pStyle w:val="ProductList-Body"/>
        <w:rPr>
          <w:lang w:val="uk-UA"/>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A23EC4" w:rsidTr="00422AFA">
        <w:trPr>
          <w:tblHeader/>
        </w:trPr>
        <w:tc>
          <w:tcPr>
            <w:tcW w:w="2610" w:type="dxa"/>
            <w:shd w:val="clear" w:color="auto" w:fill="0072C6"/>
          </w:tcPr>
          <w:p w:rsidR="00BF75F8" w:rsidRPr="00231971" w:rsidRDefault="006F771B" w:rsidP="00422AFA">
            <w:pPr>
              <w:pStyle w:val="ProductList-Body"/>
              <w:spacing w:before="20" w:after="20"/>
              <w:rPr>
                <w:color w:val="FFFFFF" w:themeColor="background1"/>
                <w:sz w:val="16"/>
                <w:szCs w:val="16"/>
              </w:rPr>
            </w:pPr>
            <w:r>
              <w:rPr>
                <w:rFonts w:ascii="Calibri" w:eastAsia="Calibri" w:hAnsi="Calibri" w:cs="Arial"/>
                <w:color w:val="FFFFFF"/>
                <w:sz w:val="16"/>
                <w:szCs w:val="16"/>
                <w:lang w:val="uk-UA"/>
              </w:rPr>
              <w:t>Домен</w:t>
            </w:r>
          </w:p>
        </w:tc>
        <w:tc>
          <w:tcPr>
            <w:tcW w:w="8190" w:type="dxa"/>
            <w:shd w:val="clear" w:color="auto" w:fill="0072C6"/>
          </w:tcPr>
          <w:p w:rsidR="00BF75F8" w:rsidRPr="00231971" w:rsidRDefault="006F771B" w:rsidP="00422AFA">
            <w:pPr>
              <w:pStyle w:val="ProductList-Body"/>
              <w:spacing w:before="20" w:after="20"/>
              <w:rPr>
                <w:color w:val="FFFFFF" w:themeColor="background1"/>
                <w:sz w:val="16"/>
                <w:szCs w:val="16"/>
              </w:rPr>
            </w:pPr>
            <w:r>
              <w:rPr>
                <w:rFonts w:ascii="Calibri" w:eastAsia="Calibri" w:hAnsi="Calibri" w:cs="Arial"/>
                <w:color w:val="FFFFFF"/>
                <w:sz w:val="16"/>
                <w:szCs w:val="16"/>
                <w:lang w:val="uk-UA"/>
              </w:rPr>
              <w:t>Практика</w:t>
            </w:r>
          </w:p>
        </w:tc>
      </w:tr>
      <w:tr w:rsidR="00A23EC4" w:rsidTr="00422AFA">
        <w:tc>
          <w:tcPr>
            <w:tcW w:w="2610" w:type="dxa"/>
            <w:vAlign w:val="center"/>
          </w:tcPr>
          <w:p w:rsidR="00BF75F8" w:rsidRPr="00231971" w:rsidRDefault="006F771B" w:rsidP="00422AFA">
            <w:pPr>
              <w:pStyle w:val="ProductList-Body"/>
              <w:rPr>
                <w:sz w:val="16"/>
                <w:szCs w:val="16"/>
              </w:rPr>
            </w:pPr>
            <w:r>
              <w:rPr>
                <w:rFonts w:ascii="Calibri" w:eastAsia="Calibri" w:hAnsi="Calibri" w:cs="Arial"/>
                <w:sz w:val="16"/>
                <w:szCs w:val="16"/>
                <w:lang w:val="uk-UA"/>
              </w:rPr>
              <w:t>Організація інформаційної безпеки</w:t>
            </w:r>
          </w:p>
        </w:tc>
        <w:tc>
          <w:tcPr>
            <w:tcW w:w="8190" w:type="dxa"/>
          </w:tcPr>
          <w:p w:rsidR="00BF75F8" w:rsidRPr="00CC6D45" w:rsidRDefault="006F771B" w:rsidP="00422AFA">
            <w:pPr>
              <w:pStyle w:val="ProductList-Body"/>
              <w:rPr>
                <w:b/>
                <w:sz w:val="16"/>
                <w:szCs w:val="16"/>
              </w:rPr>
            </w:pPr>
            <w:r>
              <w:rPr>
                <w:rFonts w:ascii="Calibri" w:eastAsia="Calibri" w:hAnsi="Calibri" w:cs="Arial"/>
                <w:b/>
                <w:sz w:val="16"/>
                <w:szCs w:val="16"/>
                <w:lang w:val="uk-UA"/>
              </w:rPr>
              <w:t>Наявність осіб, відповідальних за безпеку.</w:t>
            </w:r>
            <w:r>
              <w:rPr>
                <w:rFonts w:ascii="Calibri" w:eastAsia="Calibri" w:hAnsi="Calibri" w:cs="Arial"/>
                <w:sz w:val="16"/>
                <w:szCs w:val="16"/>
                <w:lang w:val="uk-UA"/>
              </w:rPr>
              <w:t>Корпорація «Microsoft» призначила одного або кількох співробітників служби безпеки відповідальними за координацію та контроль правил і процедур безпеки.</w:t>
            </w:r>
          </w:p>
          <w:p w:rsidR="00BF75F8" w:rsidRPr="00CC6D45" w:rsidRDefault="006F771B" w:rsidP="00422AFA">
            <w:pPr>
              <w:pStyle w:val="ProductList-Body"/>
              <w:rPr>
                <w:b/>
                <w:sz w:val="16"/>
                <w:szCs w:val="16"/>
              </w:rPr>
            </w:pPr>
            <w:r>
              <w:rPr>
                <w:rFonts w:ascii="Calibri" w:eastAsia="Calibri" w:hAnsi="Calibri" w:cs="Arial"/>
                <w:b/>
                <w:sz w:val="16"/>
                <w:szCs w:val="16"/>
                <w:lang w:val="uk-UA"/>
              </w:rPr>
              <w:t>Ролі та обов’язки у сфері безпеки.</w:t>
            </w:r>
            <w:r>
              <w:rPr>
                <w:rFonts w:ascii="Calibri" w:eastAsia="Calibri" w:hAnsi="Calibri" w:cs="Arial"/>
                <w:sz w:val="16"/>
                <w:szCs w:val="16"/>
                <w:lang w:val="uk-UA"/>
              </w:rPr>
              <w:t>Співробітники корпорації «Microsoft», які мають доступ до Даних для надання підтримки та консультаційних послуг, мають зобов’язання щодо дотримання конфіденційності.</w:t>
            </w:r>
          </w:p>
          <w:p w:rsidR="00BF75F8" w:rsidRPr="00CC6D45" w:rsidRDefault="006F771B" w:rsidP="00422AFA">
            <w:pPr>
              <w:pStyle w:val="ProductList-Body"/>
              <w:rPr>
                <w:b/>
                <w:sz w:val="16"/>
                <w:szCs w:val="16"/>
              </w:rPr>
            </w:pPr>
            <w:r>
              <w:rPr>
                <w:rFonts w:ascii="Calibri" w:eastAsia="Calibri" w:hAnsi="Calibri" w:cs="Arial"/>
                <w:b/>
                <w:sz w:val="16"/>
                <w:szCs w:val="16"/>
                <w:lang w:val="uk-UA"/>
              </w:rPr>
              <w:t>Програма управління ризиками.</w:t>
            </w:r>
            <w:r>
              <w:rPr>
                <w:rFonts w:ascii="Calibri" w:eastAsia="Calibri" w:hAnsi="Calibri" w:cs="Arial"/>
                <w:sz w:val="16"/>
                <w:szCs w:val="16"/>
                <w:lang w:val="uk-UA"/>
              </w:rPr>
              <w:t>Перш ніж обробляти Дані для надання підтримки та консультаційних послуг корпорація «Microsoft» оцінила ризики.</w:t>
            </w:r>
          </w:p>
          <w:p w:rsidR="00BF75F8" w:rsidRPr="00CC6D45" w:rsidRDefault="006F771B" w:rsidP="00422AFA">
            <w:pPr>
              <w:pStyle w:val="ProductList-Body"/>
              <w:rPr>
                <w:sz w:val="16"/>
                <w:szCs w:val="16"/>
              </w:rPr>
            </w:pPr>
            <w:r>
              <w:rPr>
                <w:rFonts w:ascii="Calibri" w:eastAsia="Calibri" w:hAnsi="Calibri" w:cs="Arial"/>
                <w:sz w:val="16"/>
                <w:szCs w:val="16"/>
                <w:lang w:val="uk-UA"/>
              </w:rPr>
              <w:t>Корпорація «Microsoft» зберігає документи, що стосуються безпеки, відповідно до вимог зберігання документів після того, як термін їхньої дії закінчиться.</w:t>
            </w:r>
          </w:p>
        </w:tc>
      </w:tr>
      <w:tr w:rsidR="00A23EC4" w:rsidRPr="00CD1231" w:rsidTr="00422AFA">
        <w:tc>
          <w:tcPr>
            <w:tcW w:w="2610" w:type="dxa"/>
            <w:vAlign w:val="center"/>
          </w:tcPr>
          <w:p w:rsidR="00BF75F8" w:rsidRPr="00231971" w:rsidRDefault="006F771B" w:rsidP="00422AFA">
            <w:pPr>
              <w:pStyle w:val="ProductList-Body"/>
              <w:rPr>
                <w:sz w:val="16"/>
                <w:szCs w:val="16"/>
              </w:rPr>
            </w:pPr>
            <w:r>
              <w:rPr>
                <w:rFonts w:ascii="Calibri" w:eastAsia="Calibri" w:hAnsi="Calibri" w:cs="Arial"/>
                <w:sz w:val="16"/>
                <w:szCs w:val="16"/>
                <w:lang w:val="uk-UA"/>
              </w:rPr>
              <w:t>Управління ресурсами</w:t>
            </w:r>
          </w:p>
        </w:tc>
        <w:tc>
          <w:tcPr>
            <w:tcW w:w="8190" w:type="dxa"/>
          </w:tcPr>
          <w:p w:rsidR="00BF75F8" w:rsidRPr="006F771B" w:rsidRDefault="006F771B" w:rsidP="00422AFA">
            <w:pPr>
              <w:pStyle w:val="ProductList-Body"/>
              <w:rPr>
                <w:b/>
                <w:sz w:val="16"/>
                <w:szCs w:val="16"/>
                <w:lang w:val="uk-UA"/>
              </w:rPr>
            </w:pPr>
            <w:r>
              <w:rPr>
                <w:rFonts w:ascii="Calibri" w:eastAsia="Calibri" w:hAnsi="Calibri" w:cs="Arial"/>
                <w:b/>
                <w:sz w:val="16"/>
                <w:szCs w:val="16"/>
                <w:lang w:val="uk-UA"/>
              </w:rPr>
              <w:t>Інвентаризація активів</w:t>
            </w:r>
            <w:r>
              <w:rPr>
                <w:rFonts w:ascii="Calibri" w:eastAsia="Calibri" w:hAnsi="Calibri" w:cs="Arial"/>
                <w:sz w:val="16"/>
                <w:szCs w:val="16"/>
                <w:lang w:val="uk-UA"/>
              </w:rPr>
              <w:t>.Корпорація «Microsoft» веде облік усіх носіїв, на яких зберігаються Дані для надання підтримки та консультаційних послуг.  Доступ до облікових даних таких носіїв обмежується співробітниками корпорації «Microsoft», уповноваженими мати такий доступ у письмовій формі.</w:t>
            </w:r>
          </w:p>
          <w:p w:rsidR="00BF75F8" w:rsidRPr="006F771B" w:rsidRDefault="006F771B" w:rsidP="00422AFA">
            <w:pPr>
              <w:pStyle w:val="ProductList-Body"/>
              <w:rPr>
                <w:b/>
                <w:sz w:val="16"/>
                <w:szCs w:val="16"/>
                <w:lang w:val="uk-UA"/>
              </w:rPr>
            </w:pPr>
            <w:r>
              <w:rPr>
                <w:rFonts w:ascii="Calibri" w:eastAsia="Calibri" w:hAnsi="Calibri" w:cs="Arial"/>
                <w:b/>
                <w:sz w:val="16"/>
                <w:szCs w:val="16"/>
                <w:lang w:val="uk-UA"/>
              </w:rPr>
              <w:t>Обробка активів.</w:t>
            </w:r>
          </w:p>
          <w:p w:rsidR="00BF75F8" w:rsidRPr="006F771B" w:rsidRDefault="006F771B" w:rsidP="00422AFA">
            <w:pPr>
              <w:pStyle w:val="ProductList-Body"/>
              <w:rPr>
                <w:sz w:val="16"/>
                <w:szCs w:val="16"/>
                <w:lang w:val="uk-UA"/>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класифікує Дані для надання підтримки та консультаційних послуг, щоб полегшити їх ідентифікацію та створити умови для належного обмеження доступу до них (.</w:t>
            </w:r>
          </w:p>
          <w:p w:rsidR="00BF75F8" w:rsidRPr="006F771B" w:rsidRDefault="006F771B" w:rsidP="00422AFA">
            <w:pPr>
              <w:pStyle w:val="ProductList-Body"/>
              <w:rPr>
                <w:sz w:val="16"/>
                <w:szCs w:val="16"/>
                <w:lang w:val="uk-UA"/>
              </w:rPr>
            </w:pPr>
            <w:r>
              <w:rPr>
                <w:rFonts w:ascii="Calibri" w:eastAsia="Calibri" w:hAnsi="Calibri" w:cs="Arial"/>
                <w:sz w:val="16"/>
                <w:szCs w:val="16"/>
                <w:lang w:val="uk-UA"/>
              </w:rPr>
              <w:t>-</w:t>
            </w:r>
            <w:r>
              <w:rPr>
                <w:rFonts w:ascii="Calibri" w:eastAsia="Calibri" w:hAnsi="Calibri" w:cs="Arial"/>
                <w:sz w:val="16"/>
                <w:szCs w:val="16"/>
                <w:lang w:val="uk-UA"/>
              </w:rPr>
              <w:tab/>
              <w:t xml:space="preserve">Корпорація «Microsoft» накладає обмеження на друк Даних для надання підтримки та консультаційних послуг, і має процедури утилізації друкованих матеріалів із цими даними. </w:t>
            </w:r>
          </w:p>
          <w:p w:rsidR="00BF75F8" w:rsidRPr="006F771B" w:rsidRDefault="006F771B" w:rsidP="00422AFA">
            <w:pPr>
              <w:pStyle w:val="ProductList-Body"/>
              <w:rPr>
                <w:sz w:val="16"/>
                <w:szCs w:val="16"/>
                <w:lang w:val="uk-UA"/>
              </w:rPr>
            </w:pPr>
            <w:r>
              <w:rPr>
                <w:rFonts w:ascii="Calibri" w:eastAsia="Calibri" w:hAnsi="Calibri" w:cs="Arial"/>
                <w:sz w:val="16"/>
                <w:szCs w:val="16"/>
                <w:lang w:val="uk-UA"/>
              </w:rPr>
              <w:t>-</w:t>
            </w:r>
            <w:r>
              <w:rPr>
                <w:rFonts w:ascii="Calibri" w:eastAsia="Calibri" w:hAnsi="Calibri" w:cs="Arial"/>
                <w:sz w:val="16"/>
                <w:szCs w:val="16"/>
                <w:lang w:val="uk-UA"/>
              </w:rPr>
              <w:tab/>
              <w:t>Співробітники корпорації «Microsoft» повинні отримати дозвіл корпорації «Microsoft» на зберігання Даних для надання підтримки та консультаційних послуг на портативних пристроях, віддалений доступ до них або їх обробку за межами приміщень корпорації «Microsoft».</w:t>
            </w:r>
          </w:p>
        </w:tc>
      </w:tr>
      <w:tr w:rsidR="00A23EC4" w:rsidTr="00422AFA">
        <w:tc>
          <w:tcPr>
            <w:tcW w:w="2610" w:type="dxa"/>
            <w:vAlign w:val="center"/>
          </w:tcPr>
          <w:p w:rsidR="00BF75F8" w:rsidRPr="00231971" w:rsidRDefault="006F771B" w:rsidP="00422AFA">
            <w:pPr>
              <w:pStyle w:val="ProductList-Body"/>
              <w:rPr>
                <w:sz w:val="16"/>
                <w:szCs w:val="16"/>
              </w:rPr>
            </w:pPr>
            <w:r>
              <w:rPr>
                <w:rFonts w:ascii="Calibri" w:eastAsia="Calibri" w:hAnsi="Calibri" w:cs="Arial"/>
                <w:sz w:val="16"/>
                <w:szCs w:val="16"/>
                <w:lang w:val="uk-UA"/>
              </w:rPr>
              <w:t>Безпека людських ресурсів</w:t>
            </w:r>
          </w:p>
        </w:tc>
        <w:tc>
          <w:tcPr>
            <w:tcW w:w="8190" w:type="dxa"/>
          </w:tcPr>
          <w:p w:rsidR="00BF75F8" w:rsidRPr="00231971" w:rsidRDefault="006F771B" w:rsidP="00422AFA">
            <w:pPr>
              <w:pStyle w:val="ProductList-Body"/>
              <w:rPr>
                <w:sz w:val="16"/>
                <w:szCs w:val="16"/>
              </w:rPr>
            </w:pPr>
            <w:r>
              <w:rPr>
                <w:rFonts w:ascii="Calibri" w:eastAsia="Calibri" w:hAnsi="Calibri" w:cs="Arial"/>
                <w:b/>
                <w:sz w:val="16"/>
                <w:szCs w:val="16"/>
                <w:lang w:val="uk-UA"/>
              </w:rPr>
              <w:t>Навчання з безпеки</w:t>
            </w:r>
            <w:r>
              <w:rPr>
                <w:rFonts w:ascii="Calibri" w:eastAsia="Calibri" w:hAnsi="Calibri" w:cs="Arial"/>
                <w:sz w:val="16"/>
                <w:szCs w:val="16"/>
                <w:lang w:val="uk-UA"/>
              </w:rPr>
              <w:t>. Корпорація «Microsoft» повідомляє своїм співробітникам про відповідні процедури безпеки та їх відповідні ролі. Корпорація «Microsoft» також повідомляє своїм співробітникам про можливі наслідки порушення правил і процедур безпеки. У процесі навчання корпорація «Microsoft» використовує тільки анонімні дані.</w:t>
            </w:r>
          </w:p>
        </w:tc>
      </w:tr>
      <w:tr w:rsidR="00A23EC4" w:rsidTr="00422AFA">
        <w:tc>
          <w:tcPr>
            <w:tcW w:w="2610" w:type="dxa"/>
            <w:vAlign w:val="center"/>
          </w:tcPr>
          <w:p w:rsidR="00BF75F8" w:rsidRPr="00231971" w:rsidRDefault="006F771B" w:rsidP="00422AFA">
            <w:pPr>
              <w:pStyle w:val="ProductList-Body"/>
              <w:rPr>
                <w:sz w:val="16"/>
                <w:szCs w:val="16"/>
              </w:rPr>
            </w:pPr>
            <w:r>
              <w:rPr>
                <w:rFonts w:ascii="Calibri" w:eastAsia="Calibri" w:hAnsi="Calibri" w:cs="Arial"/>
                <w:sz w:val="16"/>
                <w:szCs w:val="16"/>
                <w:lang w:val="uk-UA"/>
              </w:rPr>
              <w:t>Фізична та екологічна безпека</w:t>
            </w:r>
          </w:p>
        </w:tc>
        <w:tc>
          <w:tcPr>
            <w:tcW w:w="8190" w:type="dxa"/>
          </w:tcPr>
          <w:p w:rsidR="00BF75F8" w:rsidRPr="00CC6D45" w:rsidRDefault="006F771B" w:rsidP="00422AFA">
            <w:pPr>
              <w:pStyle w:val="ProductList-Body"/>
              <w:rPr>
                <w:b/>
                <w:sz w:val="16"/>
                <w:szCs w:val="16"/>
              </w:rPr>
            </w:pPr>
            <w:r>
              <w:rPr>
                <w:rFonts w:ascii="Calibri" w:eastAsia="Calibri" w:hAnsi="Calibri" w:cs="Arial"/>
                <w:b/>
                <w:sz w:val="16"/>
                <w:szCs w:val="16"/>
                <w:lang w:val="uk-UA"/>
              </w:rPr>
              <w:t xml:space="preserve">Фізичний доступ до об’єктів. </w:t>
            </w:r>
            <w:r>
              <w:rPr>
                <w:rFonts w:ascii="Calibri" w:eastAsia="Calibri" w:hAnsi="Calibri" w:cs="Arial"/>
                <w:sz w:val="16"/>
                <w:szCs w:val="16"/>
                <w:lang w:val="uk-UA"/>
              </w:rPr>
              <w:t>.Корпорація «Microsoft» обмежує доступ до об’єктів, де розташовані інформаційні системи, на яких здійснюється обробка Даних для надання підтримки та консультаційних послуг, надаючи його лише визначеним уповноваженим особам.</w:t>
            </w:r>
          </w:p>
          <w:p w:rsidR="00BF75F8" w:rsidRDefault="006F771B" w:rsidP="00422AFA">
            <w:pPr>
              <w:pStyle w:val="ProductList-Body"/>
              <w:rPr>
                <w:sz w:val="16"/>
                <w:szCs w:val="16"/>
              </w:rPr>
            </w:pPr>
            <w:r>
              <w:rPr>
                <w:rFonts w:ascii="Calibri" w:eastAsia="Calibri" w:hAnsi="Calibri" w:cs="Arial"/>
                <w:b/>
                <w:sz w:val="16"/>
                <w:szCs w:val="16"/>
                <w:lang w:val="uk-UA"/>
              </w:rPr>
              <w:t xml:space="preserve">Фізичний доступ до компонентів. </w:t>
            </w:r>
            <w:r>
              <w:rPr>
                <w:rFonts w:ascii="Calibri" w:eastAsia="Calibri" w:hAnsi="Calibri" w:cs="Arial"/>
                <w:sz w:val="16"/>
                <w:szCs w:val="16"/>
                <w:lang w:val="uk-UA"/>
              </w:rPr>
              <w:t>Корпорація «Microsoft» веде облік вхідних і вихідних носіїв, на яких містяться Дані для надання підтримки та консультаційних послуг, у тому числі тип носіїв, уповноважених відправників/одержувачів, дати й часу, кількості носіїв і типів даних цієї категорії, які вони містять.</w:t>
            </w:r>
          </w:p>
          <w:p w:rsidR="00BF75F8" w:rsidRPr="00CC6D45" w:rsidRDefault="006F771B" w:rsidP="00422AFA">
            <w:pPr>
              <w:pStyle w:val="ProductList-Body"/>
              <w:rPr>
                <w:b/>
                <w:sz w:val="16"/>
                <w:szCs w:val="16"/>
              </w:rPr>
            </w:pPr>
            <w:r>
              <w:rPr>
                <w:rFonts w:ascii="Calibri" w:eastAsia="Calibri" w:hAnsi="Calibri" w:cs="Arial"/>
                <w:b/>
                <w:sz w:val="16"/>
                <w:szCs w:val="16"/>
                <w:lang w:val="uk-UA"/>
              </w:rPr>
              <w:t xml:space="preserve">Захист від збоїв. </w:t>
            </w:r>
            <w:r>
              <w:rPr>
                <w:rFonts w:ascii="Calibri" w:eastAsia="Calibri" w:hAnsi="Calibri" w:cs="Arial"/>
                <w:sz w:val="16"/>
                <w:szCs w:val="16"/>
                <w:lang w:val="uk-UA"/>
              </w:rPr>
              <w:t>Корпорація «Microsoft» використовує різні стандартні галузеві системи для захисту від втрати даних через збій енергопостачання або перешкоди на лінії.</w:t>
            </w:r>
          </w:p>
          <w:p w:rsidR="00BF75F8" w:rsidRPr="00231971" w:rsidRDefault="006F771B" w:rsidP="00422AFA">
            <w:pPr>
              <w:pStyle w:val="ProductList-Body"/>
              <w:spacing w:before="40"/>
              <w:rPr>
                <w:sz w:val="16"/>
                <w:szCs w:val="16"/>
              </w:rPr>
            </w:pPr>
            <w:r>
              <w:rPr>
                <w:rFonts w:ascii="Calibri" w:eastAsia="Calibri" w:hAnsi="Calibri" w:cs="Arial"/>
                <w:b/>
                <w:sz w:val="16"/>
                <w:szCs w:val="16"/>
                <w:lang w:val="uk-UA"/>
              </w:rPr>
              <w:t xml:space="preserve">Утилізація компонентів. </w:t>
            </w:r>
            <w:r>
              <w:rPr>
                <w:rFonts w:ascii="Calibri" w:eastAsia="Calibri" w:hAnsi="Calibri" w:cs="Arial"/>
                <w:sz w:val="16"/>
                <w:szCs w:val="16"/>
                <w:lang w:val="uk-UA"/>
              </w:rPr>
              <w:t xml:space="preserve"> Для видалення непотрібних Даних для надання підтримки та консультаційних послуг, корпорація «Microsoft» використовує стандартні процедури, прийняті в галузі.</w:t>
            </w:r>
          </w:p>
        </w:tc>
      </w:tr>
      <w:tr w:rsidR="00A23EC4" w:rsidRPr="00CD1231" w:rsidTr="00422AFA">
        <w:tc>
          <w:tcPr>
            <w:tcW w:w="2610" w:type="dxa"/>
            <w:tcBorders>
              <w:bottom w:val="single" w:sz="4" w:space="0" w:color="auto"/>
            </w:tcBorders>
            <w:vAlign w:val="center"/>
          </w:tcPr>
          <w:p w:rsidR="00BF75F8" w:rsidRPr="00231971" w:rsidRDefault="006F771B" w:rsidP="00422AFA">
            <w:pPr>
              <w:pStyle w:val="ProductList-Body"/>
              <w:rPr>
                <w:sz w:val="16"/>
                <w:szCs w:val="16"/>
              </w:rPr>
            </w:pPr>
            <w:r>
              <w:rPr>
                <w:rFonts w:ascii="Calibri" w:eastAsia="Calibri" w:hAnsi="Calibri" w:cs="Arial"/>
                <w:sz w:val="16"/>
                <w:szCs w:val="16"/>
                <w:lang w:val="uk-UA"/>
              </w:rPr>
              <w:t>Керування зв’язком та операціями</w:t>
            </w:r>
          </w:p>
        </w:tc>
        <w:tc>
          <w:tcPr>
            <w:tcW w:w="8190" w:type="dxa"/>
            <w:tcBorders>
              <w:bottom w:val="single" w:sz="4" w:space="0" w:color="auto"/>
            </w:tcBorders>
          </w:tcPr>
          <w:p w:rsidR="00BF75F8" w:rsidRPr="00231971" w:rsidRDefault="006F771B" w:rsidP="00422AFA">
            <w:pPr>
              <w:pStyle w:val="ProductList-Body"/>
              <w:rPr>
                <w:sz w:val="16"/>
                <w:szCs w:val="16"/>
              </w:rPr>
            </w:pPr>
            <w:r>
              <w:rPr>
                <w:rFonts w:ascii="Calibri" w:eastAsia="Calibri" w:hAnsi="Calibri" w:cs="Arial"/>
                <w:b/>
                <w:sz w:val="16"/>
                <w:szCs w:val="16"/>
                <w:lang w:val="uk-UA"/>
              </w:rPr>
              <w:t>Операційна політика</w:t>
            </w:r>
            <w:r>
              <w:rPr>
                <w:rFonts w:ascii="Calibri" w:eastAsia="Calibri" w:hAnsi="Calibri" w:cs="Arial"/>
                <w:sz w:val="16"/>
                <w:szCs w:val="16"/>
                <w:lang w:val="uk-UA"/>
              </w:rPr>
              <w:t>. Корпорація «Microsoft» зберігає документи із питань безпеки, у яких описано відповідні заходи та процедури, а також визначено обов’язки співробітників, які мають доступ до Даних для надання підтримки та консультаційних послуг.</w:t>
            </w:r>
          </w:p>
          <w:p w:rsidR="00BF75F8" w:rsidRPr="00231971" w:rsidRDefault="006F771B" w:rsidP="00422AFA">
            <w:pPr>
              <w:pStyle w:val="ProductList-Body"/>
              <w:spacing w:before="40"/>
              <w:rPr>
                <w:b/>
                <w:sz w:val="16"/>
                <w:szCs w:val="16"/>
              </w:rPr>
            </w:pPr>
            <w:r>
              <w:rPr>
                <w:rFonts w:ascii="Calibri" w:eastAsia="Calibri" w:hAnsi="Calibri" w:cs="Arial"/>
                <w:b/>
                <w:sz w:val="16"/>
                <w:szCs w:val="16"/>
                <w:lang w:val="uk-UA"/>
              </w:rPr>
              <w:t>Процедури відновлення даних</w:t>
            </w:r>
          </w:p>
          <w:p w:rsidR="00BF75F8" w:rsidRPr="00231971" w:rsidRDefault="006F771B" w:rsidP="00422AFA">
            <w:pPr>
              <w:pStyle w:val="ProductList-Body"/>
              <w:ind w:left="162" w:hanging="162"/>
              <w:rPr>
                <w:sz w:val="16"/>
                <w:szCs w:val="16"/>
              </w:rPr>
            </w:pPr>
            <w:r>
              <w:rPr>
                <w:rFonts w:ascii="Calibri" w:eastAsia="Calibri" w:hAnsi="Calibri" w:cs="Arial"/>
                <w:sz w:val="16"/>
                <w:szCs w:val="16"/>
                <w:lang w:val="uk-UA"/>
              </w:rPr>
              <w:t>-</w:t>
            </w:r>
            <w:r>
              <w:rPr>
                <w:rFonts w:ascii="Calibri" w:eastAsia="Calibri" w:hAnsi="Calibri" w:cs="Arial"/>
                <w:sz w:val="16"/>
                <w:szCs w:val="16"/>
                <w:lang w:val="uk-UA"/>
              </w:rPr>
              <w:tab/>
              <w:t>На постійній основі, але в жодному разі не рідше, ніж один раз на тиждень (якщо Дані для надання підтримки та консультаційних послуг не оновлювалися протягом цього періоду), корпорація «Microsoft» робить кілька копій цих даних для можливості їх відновлення.</w:t>
            </w:r>
          </w:p>
          <w:p w:rsidR="00BF75F8" w:rsidRPr="00CC6D45" w:rsidRDefault="006F771B" w:rsidP="00422AFA">
            <w:pPr>
              <w:pStyle w:val="ProductList-Body"/>
              <w:ind w:left="162" w:hanging="162"/>
              <w:rPr>
                <w:sz w:val="16"/>
                <w:szCs w:val="16"/>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зберігає копії Даних для надання підтримки та консультаційних послуг, та процедури відновлення даних у розташуванні, відмінному від розташування первинного комп’ютерного обладнання, на якому виконується обробка цих даних.</w:t>
            </w:r>
          </w:p>
          <w:p w:rsidR="00BF75F8" w:rsidRPr="00CC6D45" w:rsidRDefault="006F771B" w:rsidP="00422AFA">
            <w:pPr>
              <w:pStyle w:val="ProductList-Body"/>
              <w:ind w:left="162" w:hanging="162"/>
              <w:rPr>
                <w:sz w:val="16"/>
                <w:szCs w:val="16"/>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має спеціальні процедури, що регулюють доступ до копій Даних для надання підтримки та консультаційних послуг.</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lastRenderedPageBreak/>
              <w:t>-</w:t>
            </w:r>
            <w:r>
              <w:rPr>
                <w:rFonts w:ascii="Calibri" w:eastAsia="Calibri" w:hAnsi="Calibri" w:cs="Arial"/>
                <w:sz w:val="16"/>
                <w:szCs w:val="16"/>
                <w:lang w:val="uk-UA"/>
              </w:rPr>
              <w:tab/>
              <w:t>Корпорація «Microsoft» переглядає процедури відновлення даних принаймні раз на рік.</w:t>
            </w:r>
          </w:p>
          <w:p w:rsidR="00BF75F8" w:rsidRPr="00505720" w:rsidRDefault="006F771B" w:rsidP="00422AFA">
            <w:pPr>
              <w:pStyle w:val="ProductList-Body"/>
              <w:spacing w:before="40"/>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реєструє спроби відновлення даних, у тому числі відповідальну особу, опис відновлених даних і (де застосовується) відповідальну особу, а також які дані (за їх наявності) було введено вручну в процесі відновлення даних.</w:t>
            </w:r>
          </w:p>
          <w:p w:rsidR="00BF75F8" w:rsidRPr="00505720" w:rsidRDefault="006F771B" w:rsidP="00422AFA">
            <w:pPr>
              <w:pStyle w:val="ProductList-Body"/>
              <w:spacing w:before="40"/>
              <w:rPr>
                <w:sz w:val="16"/>
                <w:szCs w:val="16"/>
                <w:lang w:val="ru-RU"/>
              </w:rPr>
            </w:pPr>
            <w:r>
              <w:rPr>
                <w:rFonts w:ascii="Calibri" w:eastAsia="Calibri" w:hAnsi="Calibri" w:cs="Arial"/>
                <w:b/>
                <w:sz w:val="16"/>
                <w:szCs w:val="16"/>
                <w:lang w:val="uk-UA"/>
              </w:rPr>
              <w:t>Програми, створені зловмисниками</w:t>
            </w:r>
            <w:r>
              <w:rPr>
                <w:rFonts w:ascii="Calibri" w:eastAsia="Calibri" w:hAnsi="Calibri" w:cs="Arial"/>
                <w:sz w:val="16"/>
                <w:szCs w:val="16"/>
                <w:lang w:val="uk-UA"/>
              </w:rPr>
              <w:t>. Корпорація «Microsoft»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для надання підтримки та консультаційних послуг, у тому числі шкідливих програм, що походять із мереж загального користування.</w:t>
            </w:r>
          </w:p>
          <w:p w:rsidR="00BF75F8" w:rsidRPr="00505720" w:rsidRDefault="006F771B" w:rsidP="00422AFA">
            <w:pPr>
              <w:pStyle w:val="ProductList-Body"/>
              <w:spacing w:before="40"/>
              <w:rPr>
                <w:b/>
                <w:sz w:val="16"/>
                <w:szCs w:val="16"/>
                <w:lang w:val="ru-RU"/>
              </w:rPr>
            </w:pPr>
            <w:r>
              <w:rPr>
                <w:rFonts w:ascii="Calibri" w:eastAsia="Calibri" w:hAnsi="Calibri" w:cs="Arial"/>
                <w:b/>
                <w:sz w:val="16"/>
                <w:szCs w:val="16"/>
                <w:lang w:val="uk-UA"/>
              </w:rPr>
              <w:t>Дані, що перевищують обмеження</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шифрує або дає можливість Клієнту шифрувати Дані для надання підтримки та консультаційних послуг, які передаються по мережах загального користування.</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обмежує доступ до Даних для надання підтримки та консультаційних послуг, на носіях, які виходять за межі об’єктів корпорації.</w:t>
            </w:r>
          </w:p>
          <w:p w:rsidR="00BF75F8" w:rsidRPr="00505720" w:rsidRDefault="006F771B" w:rsidP="00422AFA">
            <w:pPr>
              <w:pStyle w:val="ProductList-Body"/>
              <w:spacing w:before="40"/>
              <w:rPr>
                <w:b/>
                <w:sz w:val="16"/>
                <w:szCs w:val="16"/>
                <w:lang w:val="ru-RU"/>
              </w:rPr>
            </w:pPr>
            <w:r>
              <w:rPr>
                <w:rFonts w:ascii="Calibri" w:eastAsia="Calibri" w:hAnsi="Calibri" w:cs="Arial"/>
                <w:b/>
                <w:sz w:val="16"/>
                <w:szCs w:val="16"/>
                <w:lang w:val="uk-UA"/>
              </w:rPr>
              <w:t>Реєстрація подій у журналі</w:t>
            </w:r>
          </w:p>
          <w:p w:rsidR="00BF75F8" w:rsidRPr="00505720" w:rsidRDefault="006F771B" w:rsidP="00422AFA">
            <w:pPr>
              <w:pStyle w:val="ProductList-Body"/>
              <w:spacing w:before="40"/>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веде журнал використання наших систем обробки даних.</w:t>
            </w:r>
          </w:p>
          <w:p w:rsidR="00BF75F8" w:rsidRPr="006F771B" w:rsidRDefault="006F771B" w:rsidP="00422AFA">
            <w:pPr>
              <w:pStyle w:val="ProductList-Body"/>
              <w:spacing w:before="40"/>
              <w:rPr>
                <w:sz w:val="16"/>
                <w:szCs w:val="16"/>
                <w:lang w:val="uk-UA"/>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веде журнал доступу до інформаційних систем, які містять Дані для надання підтримки та консультаційних послуг та використання таких систем. У журналі реєструються відомості про ідентифікатор доступу, час здійснення доступу, надання доступу або відмову в доступі, а також пов’язані дії.</w:t>
            </w:r>
          </w:p>
        </w:tc>
      </w:tr>
      <w:tr w:rsidR="00A23EC4" w:rsidRPr="00CD1231"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231971" w:rsidRDefault="006F771B" w:rsidP="00422AFA">
            <w:pPr>
              <w:pStyle w:val="ProductList-Body"/>
              <w:rPr>
                <w:sz w:val="16"/>
                <w:szCs w:val="16"/>
              </w:rPr>
            </w:pPr>
            <w:r>
              <w:rPr>
                <w:rFonts w:ascii="Calibri" w:eastAsia="Calibri" w:hAnsi="Calibri" w:cs="Arial"/>
                <w:sz w:val="16"/>
                <w:szCs w:val="16"/>
                <w:lang w:val="uk-UA"/>
              </w:rPr>
              <w:lastRenderedPageBreak/>
              <w:t>Керування доступом</w:t>
            </w:r>
          </w:p>
        </w:tc>
        <w:tc>
          <w:tcPr>
            <w:tcW w:w="8190" w:type="dxa"/>
            <w:tcBorders>
              <w:top w:val="single" w:sz="4" w:space="0" w:color="auto"/>
              <w:left w:val="single" w:sz="4" w:space="0" w:color="auto"/>
              <w:bottom w:val="single" w:sz="4" w:space="0" w:color="auto"/>
              <w:right w:val="single" w:sz="4" w:space="0" w:color="auto"/>
            </w:tcBorders>
          </w:tcPr>
          <w:p w:rsidR="00BF75F8" w:rsidRPr="00231971" w:rsidRDefault="006F771B" w:rsidP="00422AFA">
            <w:pPr>
              <w:pStyle w:val="ProductList-Body"/>
              <w:rPr>
                <w:sz w:val="16"/>
                <w:szCs w:val="16"/>
              </w:rPr>
            </w:pPr>
            <w:r>
              <w:rPr>
                <w:rFonts w:ascii="Calibri" w:eastAsia="Calibri" w:hAnsi="Calibri" w:cs="Arial"/>
                <w:b/>
                <w:sz w:val="16"/>
                <w:szCs w:val="16"/>
                <w:lang w:val="uk-UA"/>
              </w:rPr>
              <w:t>Політика доступу</w:t>
            </w:r>
            <w:r>
              <w:rPr>
                <w:rFonts w:ascii="Calibri" w:eastAsia="Calibri" w:hAnsi="Calibri" w:cs="Arial"/>
                <w:sz w:val="16"/>
                <w:szCs w:val="16"/>
                <w:lang w:val="uk-UA"/>
              </w:rPr>
              <w:t>. Корпорація «Microsoft» забезпечує фіксацію привілеїв безпеки осіб, що мають доступ до Даних для надання підтримки та консультаційних послуг.</w:t>
            </w:r>
          </w:p>
          <w:p w:rsidR="00BF75F8" w:rsidRPr="00231971" w:rsidRDefault="006F771B" w:rsidP="00422AFA">
            <w:pPr>
              <w:pStyle w:val="ProductList-Body"/>
              <w:spacing w:before="40"/>
              <w:rPr>
                <w:b/>
                <w:sz w:val="16"/>
                <w:szCs w:val="16"/>
              </w:rPr>
            </w:pPr>
            <w:r>
              <w:rPr>
                <w:rFonts w:ascii="Calibri" w:eastAsia="Calibri" w:hAnsi="Calibri" w:cs="Arial"/>
                <w:b/>
                <w:sz w:val="16"/>
                <w:szCs w:val="16"/>
                <w:lang w:val="uk-UA"/>
              </w:rPr>
              <w:t>Авторизація доступу</w:t>
            </w:r>
          </w:p>
          <w:p w:rsidR="00BF75F8" w:rsidRPr="00B258F9" w:rsidRDefault="006F771B" w:rsidP="00422AFA">
            <w:pPr>
              <w:pStyle w:val="ProductList-Body"/>
              <w:ind w:left="162" w:hanging="162"/>
              <w:rPr>
                <w:sz w:val="16"/>
                <w:szCs w:val="16"/>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веде та оновлює запис відомостей про співробітників, які мають доступ до систем корпорації «Microsoft», що містять Дані для надання підтримки та консультаційних послуг.</w:t>
            </w:r>
          </w:p>
          <w:p w:rsidR="00BF75F8" w:rsidRPr="00B258F9" w:rsidRDefault="006F771B" w:rsidP="00422AFA">
            <w:pPr>
              <w:pStyle w:val="ProductList-Body"/>
              <w:ind w:left="162" w:hanging="162"/>
              <w:rPr>
                <w:sz w:val="16"/>
                <w:szCs w:val="16"/>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відключає параметри автентифікації, які не використовувалися протягом деякого періоду часу, що не перевищує шести місяців.</w:t>
            </w:r>
          </w:p>
          <w:p w:rsidR="00BF75F8" w:rsidRPr="00B258F9" w:rsidRDefault="006F771B" w:rsidP="00422AFA">
            <w:pPr>
              <w:pStyle w:val="ProductList-Body"/>
              <w:ind w:left="162" w:hanging="162"/>
              <w:rPr>
                <w:sz w:val="16"/>
                <w:szCs w:val="16"/>
              </w:rPr>
            </w:pPr>
            <w:r>
              <w:rPr>
                <w:rFonts w:ascii="Calibri" w:eastAsia="Calibri" w:hAnsi="Calibri" w:cs="Arial"/>
                <w:sz w:val="16"/>
                <w:szCs w:val="16"/>
                <w:lang w:val="uk-UA"/>
              </w:rPr>
              <w:t>-</w:t>
            </w:r>
            <w:r>
              <w:rPr>
                <w:rFonts w:ascii="Calibri" w:eastAsia="Calibri" w:hAnsi="Calibri" w:cs="Arial"/>
                <w:sz w:val="16"/>
                <w:szCs w:val="16"/>
                <w:lang w:val="uk-UA"/>
              </w:rPr>
              <w:tab/>
              <w:t xml:space="preserve">Корпорація «Microsoft» визначає тих співробітників, які можуть надавати, змінювати або скасувати авторизований доступ до даних і ресурсів. </w:t>
            </w:r>
          </w:p>
          <w:p w:rsidR="00BF75F8" w:rsidRDefault="006F771B" w:rsidP="00422AFA">
            <w:pPr>
              <w:pStyle w:val="ProductList-Body"/>
              <w:spacing w:before="40"/>
              <w:rPr>
                <w:sz w:val="16"/>
                <w:szCs w:val="16"/>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гарантує, що коли декілька осіб мають доступ до систем, у яких містяться Дані для надання підтримки та консультаційних послуг, такі особи мають окремі ідентифікатори/дані для входу.</w:t>
            </w:r>
          </w:p>
          <w:p w:rsidR="00BF75F8" w:rsidRPr="00505720" w:rsidRDefault="006F771B" w:rsidP="00422AFA">
            <w:pPr>
              <w:pStyle w:val="ProductList-Body"/>
              <w:spacing w:before="40"/>
              <w:rPr>
                <w:b/>
                <w:sz w:val="16"/>
                <w:szCs w:val="16"/>
                <w:lang w:val="ru-RU"/>
              </w:rPr>
            </w:pPr>
            <w:r>
              <w:rPr>
                <w:rFonts w:ascii="Calibri" w:eastAsia="Calibri" w:hAnsi="Calibri" w:cs="Arial"/>
                <w:b/>
                <w:sz w:val="16"/>
                <w:szCs w:val="16"/>
                <w:lang w:val="uk-UA"/>
              </w:rPr>
              <w:t>Найменший рівень привілеїв</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 xml:space="preserve">Персоналу технічної підтримки дозволяється доступ до Даних для надання підтримки та консультаційних послуг, тільки в разі необхідності. </w:t>
            </w:r>
          </w:p>
          <w:p w:rsidR="00BF75F8" w:rsidRPr="00505720" w:rsidRDefault="006F771B" w:rsidP="00422AFA">
            <w:pPr>
              <w:pStyle w:val="ProductList-Body"/>
              <w:spacing w:before="40"/>
              <w:rPr>
                <w:b/>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надає доступ до Даних для надання підтримки та консультаційних послуг, тільки особам, яким такий доступ необхідний для виконання своїх функціональних обов’язків.</w:t>
            </w:r>
          </w:p>
          <w:p w:rsidR="00BF75F8" w:rsidRPr="00505720" w:rsidRDefault="006F771B" w:rsidP="00422AFA">
            <w:pPr>
              <w:pStyle w:val="ProductList-Body"/>
              <w:spacing w:before="40"/>
              <w:rPr>
                <w:b/>
                <w:sz w:val="16"/>
                <w:szCs w:val="16"/>
                <w:lang w:val="ru-RU"/>
              </w:rPr>
            </w:pPr>
            <w:r>
              <w:rPr>
                <w:rFonts w:ascii="Calibri" w:eastAsia="Calibri" w:hAnsi="Calibri" w:cs="Arial"/>
                <w:b/>
                <w:sz w:val="16"/>
                <w:szCs w:val="16"/>
                <w:lang w:val="uk-UA"/>
              </w:rPr>
              <w:t>Цілісність і конфіденційність</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За правилами корпорації «Microsoft» її персонал має вимикати адміністративні сеанси перед виходом із приміщень, які перебувають під контролем корпорації «Microsoft», і в інших випадках, коли комп’ютери залишаються без нагляду.</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зберігає паролі таким чином, щоб вони були нерозбірливими, поки вони діють.</w:t>
            </w:r>
          </w:p>
          <w:p w:rsidR="00BF75F8" w:rsidRPr="00505720" w:rsidRDefault="006F771B" w:rsidP="00422AFA">
            <w:pPr>
              <w:pStyle w:val="ProductList-Body"/>
              <w:spacing w:before="40"/>
              <w:rPr>
                <w:b/>
                <w:sz w:val="16"/>
                <w:szCs w:val="16"/>
                <w:lang w:val="ru-RU"/>
              </w:rPr>
            </w:pPr>
            <w:r>
              <w:rPr>
                <w:rFonts w:ascii="Calibri" w:eastAsia="Calibri" w:hAnsi="Calibri" w:cs="Arial"/>
                <w:b/>
                <w:sz w:val="16"/>
                <w:szCs w:val="16"/>
                <w:lang w:val="uk-UA"/>
              </w:rPr>
              <w:t>Автентифікація</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Якщо механізми автентифікації засновані на паролях, корпорація «Microsoft» вимагатиме регулярного оновлення паролів.</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Якщо механізми автентифікації засновані на паролях, корпорація «Microsoft» вимагатиме, щоб паролі складалися принаймні з восьми символів.</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гарантує, що деактивовані ідентифікатори або ідентифікатори, строк дії яких закінчився, не надаються іншим особам.</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відстежує повторні спроби отримання доступу до інформаційної системи за допомогою недійсного пароля.</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дотримується стандартних галузевих процедур при деактивації паролів, які були пошкоджені або випадково розкриті.</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rsidR="00BF75F8" w:rsidRPr="00505720" w:rsidRDefault="006F771B" w:rsidP="00422AFA">
            <w:pPr>
              <w:pStyle w:val="ProductList-Body"/>
              <w:ind w:left="162" w:hanging="162"/>
              <w:rPr>
                <w:sz w:val="16"/>
                <w:szCs w:val="16"/>
                <w:lang w:val="ru-RU"/>
              </w:rPr>
            </w:pPr>
            <w:r>
              <w:rPr>
                <w:rFonts w:ascii="Calibri" w:eastAsia="Calibri" w:hAnsi="Calibri" w:cs="Arial"/>
                <w:sz w:val="16"/>
                <w:szCs w:val="16"/>
                <w:lang w:val="uk-UA"/>
              </w:rPr>
              <w:t>-</w:t>
            </w:r>
            <w:r>
              <w:rPr>
                <w:rFonts w:ascii="Calibri" w:eastAsia="Calibri" w:hAnsi="Calibri" w:cs="Arial"/>
                <w:sz w:val="16"/>
                <w:szCs w:val="16"/>
                <w:lang w:val="uk-UA"/>
              </w:rPr>
              <w:tab/>
            </w:r>
            <w:r>
              <w:rPr>
                <w:rFonts w:ascii="Calibri" w:eastAsia="Calibri" w:hAnsi="Calibri" w:cs="Arial"/>
                <w:b/>
                <w:sz w:val="16"/>
                <w:szCs w:val="16"/>
                <w:lang w:val="uk-UA"/>
              </w:rPr>
              <w:t>Структура мережі</w:t>
            </w:r>
            <w:r>
              <w:rPr>
                <w:rFonts w:ascii="Calibri" w:eastAsia="Calibri" w:hAnsi="Calibri" w:cs="Arial"/>
                <w:sz w:val="16"/>
                <w:szCs w:val="16"/>
                <w:lang w:val="uk-UA"/>
              </w:rPr>
              <w:t>. Корпорація «Microsoft» використовує елементи керування для запобігання привласненню особами прав на доступ до Даних для надання підтримки та консультаційних послуг, якщо цим особам не надано такі права та в них немає дозволу на доступ до таких даних.</w:t>
            </w:r>
          </w:p>
        </w:tc>
      </w:tr>
      <w:tr w:rsidR="00A23EC4" w:rsidTr="00422AFA">
        <w:tc>
          <w:tcPr>
            <w:tcW w:w="2610" w:type="dxa"/>
            <w:tcBorders>
              <w:top w:val="single" w:sz="4" w:space="0" w:color="auto"/>
            </w:tcBorders>
            <w:vAlign w:val="center"/>
          </w:tcPr>
          <w:p w:rsidR="00BF75F8" w:rsidRPr="00231971" w:rsidRDefault="006F771B" w:rsidP="00422AFA">
            <w:pPr>
              <w:pStyle w:val="ProductList-Body"/>
              <w:rPr>
                <w:sz w:val="16"/>
                <w:szCs w:val="16"/>
              </w:rPr>
            </w:pPr>
            <w:r>
              <w:rPr>
                <w:rFonts w:ascii="Calibri" w:eastAsia="Calibri" w:hAnsi="Calibri" w:cs="Arial"/>
                <w:sz w:val="16"/>
                <w:szCs w:val="16"/>
                <w:lang w:val="uk-UA"/>
              </w:rPr>
              <w:t>Керування Інцидентами безпеки інформації</w:t>
            </w:r>
          </w:p>
        </w:tc>
        <w:tc>
          <w:tcPr>
            <w:tcW w:w="8190" w:type="dxa"/>
            <w:tcBorders>
              <w:top w:val="single" w:sz="4" w:space="0" w:color="auto"/>
            </w:tcBorders>
          </w:tcPr>
          <w:p w:rsidR="00BF75F8" w:rsidRPr="00231971" w:rsidRDefault="006F771B" w:rsidP="00422AFA">
            <w:pPr>
              <w:pStyle w:val="ProductList-Body"/>
              <w:rPr>
                <w:b/>
                <w:sz w:val="16"/>
                <w:szCs w:val="16"/>
              </w:rPr>
            </w:pPr>
            <w:r>
              <w:rPr>
                <w:rFonts w:ascii="Calibri" w:eastAsia="Calibri" w:hAnsi="Calibri" w:cs="Arial"/>
                <w:b/>
                <w:sz w:val="16"/>
                <w:szCs w:val="16"/>
                <w:lang w:val="uk-UA"/>
              </w:rPr>
              <w:t>Процес реагування на інцидент</w:t>
            </w:r>
          </w:p>
          <w:p w:rsidR="00BF75F8" w:rsidRPr="00B258F9" w:rsidRDefault="006F771B" w:rsidP="00422AFA">
            <w:pPr>
              <w:pStyle w:val="ProductList-Body"/>
              <w:ind w:left="162" w:hanging="162"/>
              <w:rPr>
                <w:sz w:val="16"/>
                <w:szCs w:val="16"/>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веде записи про порушення безпеки з описом порушення та зазначенням періоду часу, наслідків порушення, іменем особи, що повідомляє, особи, якій було повідомлено про порушення та порядок відновлення даних.</w:t>
            </w:r>
          </w:p>
          <w:p w:rsidR="00BF75F8" w:rsidRDefault="006F771B" w:rsidP="00422AFA">
            <w:pPr>
              <w:pStyle w:val="ProductList-Body"/>
              <w:spacing w:before="40"/>
              <w:rPr>
                <w:sz w:val="16"/>
                <w:szCs w:val="16"/>
              </w:rPr>
            </w:pPr>
            <w:r>
              <w:rPr>
                <w:rFonts w:ascii="Calibri" w:eastAsia="Calibri" w:hAnsi="Calibri" w:cs="Arial"/>
                <w:sz w:val="16"/>
                <w:szCs w:val="16"/>
                <w:lang w:val="uk-UA"/>
              </w:rPr>
              <w:lastRenderedPageBreak/>
              <w:t>-</w:t>
            </w:r>
            <w:r>
              <w:rPr>
                <w:rFonts w:ascii="Calibri" w:eastAsia="Calibri" w:hAnsi="Calibri" w:cs="Arial"/>
                <w:sz w:val="16"/>
                <w:szCs w:val="16"/>
                <w:lang w:val="uk-UA"/>
              </w:rPr>
              <w:tab/>
              <w:t>Корпорація «Microsoft» відстежує розголошення Даних для надання підтримки та консультаційних послуг, зокрема збирає інформацію про те, які дані розголошено, кому та в який час.</w:t>
            </w:r>
          </w:p>
          <w:p w:rsidR="00BF75F8" w:rsidRPr="00231971" w:rsidRDefault="006F771B" w:rsidP="00422AFA">
            <w:pPr>
              <w:pStyle w:val="ProductList-Body"/>
              <w:spacing w:before="40"/>
              <w:rPr>
                <w:sz w:val="16"/>
                <w:szCs w:val="16"/>
              </w:rPr>
            </w:pPr>
            <w:r>
              <w:rPr>
                <w:rFonts w:ascii="Calibri" w:eastAsia="Calibri" w:hAnsi="Calibri" w:cs="Arial"/>
                <w:b/>
                <w:sz w:val="16"/>
                <w:szCs w:val="16"/>
                <w:lang w:val="uk-UA"/>
              </w:rPr>
              <w:t>Моніторинг служб</w:t>
            </w:r>
            <w:r>
              <w:rPr>
                <w:rFonts w:ascii="Calibri" w:eastAsia="Calibri" w:hAnsi="Calibri" w:cs="Arial"/>
                <w:sz w:val="16"/>
                <w:szCs w:val="16"/>
                <w:lang w:val="uk-UA"/>
              </w:rPr>
              <w:t>. Співробітники служби безпеки корпорації «Microsoft» принаймні кожні шість місяців перевіряють журнали і, якщо потрібно, пропонують заходи для виправлення ситуації.</w:t>
            </w:r>
          </w:p>
        </w:tc>
      </w:tr>
      <w:tr w:rsidR="00A23EC4" w:rsidTr="00422AFA">
        <w:tc>
          <w:tcPr>
            <w:tcW w:w="2610" w:type="dxa"/>
            <w:vAlign w:val="center"/>
          </w:tcPr>
          <w:p w:rsidR="00BF75F8" w:rsidRPr="00231971" w:rsidRDefault="006F771B" w:rsidP="00422AFA">
            <w:pPr>
              <w:pStyle w:val="ProductList-Body"/>
              <w:rPr>
                <w:sz w:val="16"/>
                <w:szCs w:val="16"/>
              </w:rPr>
            </w:pPr>
            <w:r>
              <w:rPr>
                <w:rFonts w:ascii="Calibri" w:eastAsia="Calibri" w:hAnsi="Calibri" w:cs="Arial"/>
                <w:sz w:val="16"/>
                <w:szCs w:val="16"/>
                <w:lang w:val="uk-UA"/>
              </w:rPr>
              <w:lastRenderedPageBreak/>
              <w:t>Керування безперервністю бізнес-процесів</w:t>
            </w:r>
          </w:p>
        </w:tc>
        <w:tc>
          <w:tcPr>
            <w:tcW w:w="8190" w:type="dxa"/>
          </w:tcPr>
          <w:p w:rsidR="00BF75F8" w:rsidRPr="00231971" w:rsidRDefault="006F771B" w:rsidP="00422AFA">
            <w:pPr>
              <w:pStyle w:val="ProductList-Body"/>
              <w:ind w:left="162" w:hanging="162"/>
              <w:rPr>
                <w:sz w:val="16"/>
                <w:szCs w:val="16"/>
              </w:rPr>
            </w:pPr>
            <w:r>
              <w:rPr>
                <w:rFonts w:ascii="Calibri" w:eastAsia="Calibri" w:hAnsi="Calibri" w:cs="Arial"/>
                <w:sz w:val="16"/>
                <w:szCs w:val="16"/>
                <w:lang w:val="uk-UA"/>
              </w:rPr>
              <w:t>-</w:t>
            </w:r>
            <w:r>
              <w:rPr>
                <w:rFonts w:ascii="Calibri" w:eastAsia="Calibri" w:hAnsi="Calibri" w:cs="Arial"/>
                <w:sz w:val="16"/>
                <w:szCs w:val="16"/>
                <w:lang w:val="uk-UA"/>
              </w:rPr>
              <w:tab/>
              <w:t>Корпорація «Microsoft» забезпечує виконання планів дій у надзвичайних та аварійних ситуаціях для приміщень, де розташовані інформаційні системи корпорації «Microsoft», на яких здійснюється обробка Даних для надання підтримки та консультаційних послуг.</w:t>
            </w:r>
          </w:p>
          <w:p w:rsidR="00BF75F8" w:rsidRPr="00231971" w:rsidRDefault="006F771B" w:rsidP="00422AFA">
            <w:pPr>
              <w:pStyle w:val="ProductList-Body"/>
              <w:ind w:left="162" w:hanging="162"/>
              <w:rPr>
                <w:sz w:val="16"/>
                <w:szCs w:val="16"/>
              </w:rPr>
            </w:pPr>
            <w:r>
              <w:rPr>
                <w:rFonts w:ascii="Calibri" w:eastAsia="Calibri" w:hAnsi="Calibri" w:cs="Arial"/>
                <w:sz w:val="16"/>
                <w:szCs w:val="16"/>
                <w:lang w:val="uk-UA"/>
              </w:rPr>
              <w:t>-</w:t>
            </w:r>
            <w:r>
              <w:rPr>
                <w:rFonts w:ascii="Calibri" w:eastAsia="Calibri" w:hAnsi="Calibri" w:cs="Arial"/>
                <w:sz w:val="16"/>
                <w:szCs w:val="16"/>
                <w:lang w:val="uk-UA"/>
              </w:rPr>
              <w:tab/>
              <w:t>Резервне сховище корпорації «Microsoft» і процедури корпорації «Microsoft» для відновлення даних призначені для відновлення Даних для надання підтримки та консультаційних послуг, у тому стані, у якому вони перебували до втрати або знищення.</w:t>
            </w:r>
          </w:p>
        </w:tc>
      </w:tr>
    </w:tbl>
    <w:p w:rsidR="00BF75F8" w:rsidRDefault="00BF75F8" w:rsidP="00BF75F8">
      <w:pPr>
        <w:pStyle w:val="ProductList-Body"/>
      </w:pPr>
    </w:p>
    <w:p w:rsidR="00585D68" w:rsidRDefault="006F771B" w:rsidP="00BF75F8">
      <w:pPr>
        <w:pStyle w:val="ProductList-SubSubSectionHeading"/>
        <w:spacing w:after="120"/>
        <w:outlineLvl w:val="2"/>
      </w:pPr>
      <w:r>
        <w:rPr>
          <w:rFonts w:ascii="Calibri" w:eastAsia="Calibri" w:hAnsi="Calibri" w:cs="Arial"/>
          <w:szCs w:val="18"/>
          <w:lang w:val="uk-UA"/>
        </w:rPr>
        <w:t>Обов’язки Клієнта</w:t>
      </w:r>
    </w:p>
    <w:p w:rsidR="00585D68" w:rsidRPr="006F771B" w:rsidRDefault="006F771B" w:rsidP="00BF75F8">
      <w:pPr>
        <w:pStyle w:val="ProductList-SubSubSectionHeading"/>
        <w:spacing w:after="120"/>
        <w:outlineLvl w:val="2"/>
        <w:rPr>
          <w:b w:val="0"/>
          <w:color w:val="auto"/>
          <w:lang w:val="uk-UA"/>
        </w:rPr>
      </w:pPr>
      <w:r>
        <w:rPr>
          <w:rFonts w:ascii="Calibri" w:eastAsia="Calibri" w:hAnsi="Calibri" w:cs="Arial"/>
          <w:b w:val="0"/>
          <w:color w:val="auto"/>
          <w:szCs w:val="18"/>
          <w:lang w:val="uk-UA"/>
        </w:rPr>
        <w:t>Клієнт несе повну відповідальність за незалежне визначення того, чи відповідають технічні та організаційні заходи для забезпечення відповідності Професійних послуг вимогам Клієнта, включно з будь-якими його зобов’язаннями щодо забезпечення безпеки згідно з GDPR або іншими застосовними законами та правилами щодо захисту даних. Клієнт підтверджує та погоджується з тим, що (з урахуванням сучасних досягнень у галузі науки й техніки, витрат на впровадження, характеру, масштабу, контексту та цілей обробки його Персональних даних, а також ризиків для окремих осіб) практики та політика безпеки, що впроваджені й підтримується корпорацією «Microsoft», забезпечують рівень безпеки, що відповідає ризику щодо його Персональних даних. Клієнт несе відповідальність за впровадження та підтримку заходів захисту конфіденційності та заходів безпеки для компонентів, які надає або контролює Клієнт.</w:t>
      </w:r>
    </w:p>
    <w:p w:rsidR="00BF75F8" w:rsidRPr="006F771B" w:rsidRDefault="006F771B" w:rsidP="00BF75F8">
      <w:pPr>
        <w:pStyle w:val="ProductList-SubSubSectionHeading"/>
        <w:spacing w:after="120"/>
        <w:outlineLvl w:val="2"/>
        <w:rPr>
          <w:lang w:val="uk-UA"/>
        </w:rPr>
      </w:pPr>
      <w:r>
        <w:rPr>
          <w:rFonts w:ascii="Calibri" w:eastAsia="Calibri" w:hAnsi="Calibri" w:cs="Arial"/>
          <w:szCs w:val="18"/>
          <w:lang w:val="uk-UA"/>
        </w:rPr>
        <w:t>Дотримання вимог щодо проведення аудиту</w:t>
      </w:r>
    </w:p>
    <w:p w:rsidR="00A20D37" w:rsidRPr="006F771B" w:rsidRDefault="006F771B" w:rsidP="00B0434E">
      <w:pPr>
        <w:pStyle w:val="ProductList-Body"/>
        <w:rPr>
          <w:lang w:val="uk-UA"/>
        </w:rPr>
      </w:pPr>
      <w:r>
        <w:rPr>
          <w:rFonts w:ascii="Calibri" w:eastAsia="Calibri" w:hAnsi="Calibri" w:cs="Arial"/>
          <w:szCs w:val="18"/>
          <w:lang w:val="uk-UA"/>
        </w:rPr>
        <w:t>Корпорація «Microsoft» проводить перевірку безпеки комп’ютерів, обчислювального середовища та фізичних дата-центрів, що використовуються під час обробки Даних для надання підтримки та консультаційних послуг та Персональних даних, а саме:</w:t>
      </w:r>
    </w:p>
    <w:p w:rsidR="00A20D37" w:rsidRPr="006F771B" w:rsidRDefault="006F771B" w:rsidP="00B0434E">
      <w:pPr>
        <w:pStyle w:val="ProductList-Body"/>
        <w:numPr>
          <w:ilvl w:val="0"/>
          <w:numId w:val="3"/>
        </w:numPr>
        <w:ind w:left="0" w:firstLine="360"/>
        <w:rPr>
          <w:lang w:val="uk-UA"/>
        </w:rPr>
      </w:pPr>
      <w:r>
        <w:rPr>
          <w:rFonts w:ascii="Calibri" w:eastAsia="Calibri" w:hAnsi="Calibri" w:cs="Arial"/>
          <w:szCs w:val="18"/>
          <w:lang w:val="uk-UA"/>
        </w:rPr>
        <w:t>Якщо для аудиту надається стандарт або положення, аудит такого стандарту або положення керування буде ініційовано принаймні щорічно.</w:t>
      </w:r>
    </w:p>
    <w:p w:rsidR="003C682E" w:rsidRPr="006F771B" w:rsidRDefault="006F771B" w:rsidP="00B0434E">
      <w:pPr>
        <w:pStyle w:val="ProductList-Body"/>
        <w:numPr>
          <w:ilvl w:val="0"/>
          <w:numId w:val="3"/>
        </w:numPr>
        <w:suppressAutoHyphens/>
        <w:overflowPunct w:val="0"/>
        <w:autoSpaceDE w:val="0"/>
        <w:autoSpaceDN w:val="0"/>
        <w:adjustRightInd w:val="0"/>
        <w:ind w:left="0" w:firstLine="360"/>
        <w:textAlignment w:val="baseline"/>
        <w:outlineLvl w:val="0"/>
        <w:rPr>
          <w:lang w:val="uk-UA"/>
        </w:rPr>
      </w:pPr>
      <w:r>
        <w:rPr>
          <w:rFonts w:ascii="Calibri" w:eastAsia="Calibri" w:hAnsi="Calibri" w:cs="Arial"/>
          <w:szCs w:val="18"/>
          <w:lang w:val="uk-UA"/>
        </w:rP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rsidR="00A20D37" w:rsidRPr="006F771B" w:rsidRDefault="006F771B" w:rsidP="00B0434E">
      <w:pPr>
        <w:pStyle w:val="ProductList-Body"/>
        <w:numPr>
          <w:ilvl w:val="0"/>
          <w:numId w:val="3"/>
        </w:numPr>
        <w:suppressAutoHyphens/>
        <w:overflowPunct w:val="0"/>
        <w:autoSpaceDE w:val="0"/>
        <w:autoSpaceDN w:val="0"/>
        <w:adjustRightInd w:val="0"/>
        <w:ind w:left="0" w:firstLine="360"/>
        <w:textAlignment w:val="baseline"/>
        <w:outlineLvl w:val="0"/>
        <w:rPr>
          <w:lang w:val="uk-UA"/>
        </w:rPr>
      </w:pPr>
      <w:r>
        <w:rPr>
          <w:rFonts w:ascii="Calibri" w:eastAsia="Calibri" w:hAnsi="Calibri" w:cs="Arial"/>
          <w:szCs w:val="18"/>
          <w:lang w:val="uk-UA"/>
        </w:rPr>
        <w:t>Кожен аудит виконуватиметься кваліфікованими незалежними сторонніми фахівцями з безпеки за вибором і коштом корпорації «Microsoft».</w:t>
      </w:r>
    </w:p>
    <w:p w:rsidR="00A20D37" w:rsidRPr="006F771B" w:rsidRDefault="00A20D37" w:rsidP="00B0434E">
      <w:pPr>
        <w:pStyle w:val="ProductList-Body"/>
        <w:rPr>
          <w:lang w:val="uk-UA"/>
        </w:rPr>
      </w:pPr>
    </w:p>
    <w:p w:rsidR="00A20D37" w:rsidRPr="006F771B" w:rsidRDefault="006F771B" w:rsidP="00B0434E">
      <w:pPr>
        <w:pStyle w:val="ProductList-Body"/>
        <w:rPr>
          <w:lang w:val="uk-UA"/>
        </w:rPr>
      </w:pPr>
      <w:r>
        <w:rPr>
          <w:rFonts w:ascii="Calibri" w:eastAsia="Calibri" w:hAnsi="Calibri" w:cs="Arial"/>
          <w:szCs w:val="18"/>
          <w:lang w:val="uk-UA"/>
        </w:rPr>
        <w:t>За результатами кожної перевірки складається аудиторський звіт («Аудиторський звіт корпорації «Microsoft»), який корпорація «Microsoft» надасть Клієнту на вимогу. Аудиторський звіт корпорації «Microsoft» буде вважатися конфіденційною інформацією корпорації «Microsoft», у ньому будуть чітко описані будь-які суттєві висновки аудитора. Корпорація «Microsoft» усуне належним чином всі проблеми, висвітлені в Аудиторському звіті корпорації «Microsoft», до задоволення аудитора.</w:t>
      </w:r>
    </w:p>
    <w:p w:rsidR="003C682E" w:rsidRPr="006F771B" w:rsidRDefault="003C682E" w:rsidP="003C682E">
      <w:pPr>
        <w:pStyle w:val="ProductList-Body"/>
        <w:rPr>
          <w:lang w:val="uk-UA"/>
        </w:rPr>
      </w:pPr>
    </w:p>
    <w:p w:rsidR="00A20D37" w:rsidRPr="006F771B" w:rsidRDefault="006F771B" w:rsidP="00B0434E">
      <w:pPr>
        <w:pStyle w:val="ProductList-Body"/>
        <w:rPr>
          <w:lang w:val="uk-UA"/>
        </w:rPr>
      </w:pPr>
      <w:r>
        <w:rPr>
          <w:rFonts w:ascii="Calibri" w:eastAsia="Calibri" w:hAnsi="Calibri" w:cs="Arial"/>
          <w:szCs w:val="18"/>
          <w:lang w:val="uk-UA"/>
        </w:rPr>
        <w:t>Корпорація «Microsoft» та аудитор зобов’язані не розголошувати інформацію про Аудиторський звіт корпорації «Microsoft» та обмежувати її розповсюдження.</w:t>
      </w:r>
    </w:p>
    <w:p w:rsidR="00A20D37" w:rsidRPr="006F771B" w:rsidRDefault="006F771B" w:rsidP="003C682E">
      <w:pPr>
        <w:pStyle w:val="ProductList-Body"/>
        <w:rPr>
          <w:lang w:val="uk-UA"/>
        </w:rPr>
      </w:pPr>
      <w:r>
        <w:rPr>
          <w:rFonts w:ascii="Calibri" w:eastAsia="Calibri" w:hAnsi="Calibri" w:cs="Arial"/>
          <w:szCs w:val="18"/>
          <w:lang w:val="uk-UA"/>
        </w:rPr>
        <w:t>Якщо Клієнт уклав з корпорацією «Microsoft» Стандартні договірні положення або якщо застосовуються положення GDPR, Клієнт погоджується реалізовувати своє право на аудит шляхом інструктування корпорації «Microsoft» щодо виконання аудиту, як описано в цьому розділі Доповнення.  Якщо Клієнт бажає змінити цю інструкцію, то Клієнт має право це зробити, як описано в Стандартних договірних положеннях та умовах GDPR, про що має бути подано запит у письмовій формі.</w:t>
      </w:r>
    </w:p>
    <w:p w:rsidR="003C682E" w:rsidRPr="006F771B" w:rsidRDefault="003C682E" w:rsidP="00B0434E">
      <w:pPr>
        <w:pStyle w:val="ProductList-Body"/>
        <w:rPr>
          <w:lang w:val="uk-UA"/>
        </w:rPr>
      </w:pPr>
    </w:p>
    <w:p w:rsidR="00BF75F8" w:rsidRPr="006F771B" w:rsidRDefault="006F771B" w:rsidP="00B0434E">
      <w:pPr>
        <w:pStyle w:val="ProductList-Body"/>
        <w:rPr>
          <w:lang w:val="uk-UA"/>
        </w:rPr>
      </w:pPr>
      <w:r>
        <w:rPr>
          <w:rFonts w:ascii="Calibri" w:eastAsia="Calibri" w:hAnsi="Calibri" w:cs="Arial"/>
          <w:szCs w:val="18"/>
          <w:lang w:val="uk-UA"/>
        </w:rPr>
        <w:t>Якщо застосовуються Стандартні договірні положення, то цей розділ додається до п. «д» розділу 5 і п. 2 розділу 12 Стандартних договірних положень. Ніщо в цьому Розділі не змінює Стандартні договірні положення чи положення  GDPR та не впливає на права будь-якого спостережного органу або суб’єкта даних згідно зі Стандартними договірними положеннями. Корпорація «Microsoft» є призначеним стороннім бенефіціаром даного розділу.</w:t>
      </w:r>
    </w:p>
    <w:p w:rsidR="00BF75F8" w:rsidRPr="006F771B" w:rsidRDefault="00BF75F8" w:rsidP="00BF75F8">
      <w:pPr>
        <w:pStyle w:val="ProductList-SectionHeading"/>
        <w:tabs>
          <w:tab w:val="center" w:pos="5400"/>
        </w:tabs>
        <w:outlineLvl w:val="0"/>
        <w:rPr>
          <w:sz w:val="18"/>
          <w:lang w:val="uk-UA"/>
        </w:rPr>
      </w:pPr>
    </w:p>
    <w:p w:rsidR="00BF75F8" w:rsidRPr="006F771B" w:rsidRDefault="006F771B" w:rsidP="00BF75F8">
      <w:pPr>
        <w:pStyle w:val="ProductList-SectionHeading"/>
        <w:tabs>
          <w:tab w:val="center" w:pos="5400"/>
        </w:tabs>
        <w:outlineLvl w:val="0"/>
        <w:rPr>
          <w:lang w:val="uk-UA"/>
        </w:rPr>
      </w:pPr>
      <w:r>
        <w:rPr>
          <w:rFonts w:ascii="Calibri Light" w:eastAsia="Calibri Light" w:hAnsi="Calibri Light" w:cs="Arial"/>
          <w:szCs w:val="40"/>
          <w:lang w:val="uk-UA"/>
        </w:rPr>
        <w:t>Сповіщення про інцидент безпеки</w:t>
      </w:r>
    </w:p>
    <w:p w:rsidR="00BF75F8" w:rsidRPr="006F771B" w:rsidRDefault="006F771B" w:rsidP="00BF75F8">
      <w:pPr>
        <w:pStyle w:val="ProductList-Body"/>
        <w:rPr>
          <w:lang w:val="uk-UA"/>
        </w:rPr>
      </w:pPr>
      <w:r>
        <w:rPr>
          <w:rFonts w:ascii="Calibri" w:eastAsia="Calibri" w:hAnsi="Calibri" w:cs="Arial"/>
          <w:szCs w:val="18"/>
          <w:lang w:val="uk-UA"/>
        </w:rPr>
        <w:t xml:space="preserve">Якщо корпорації «Microsoft» стає відомо про випадок незаконного доступу до будь-яких Даних для надання підтримки та консультаційних послуг, які зберігаються на обладнанні або об’єктах корпорації «Microsoft», або про несанкціонований доступ до такого обладнання чи об’єктів, який спричинив втрату, розголошення або зміну Даних для надання підтримки та консультаційних послуг (кожен випадок – «Інцидент безпеки»), корпорація «Microsoft» негайно: (а) повідомляє Клієнта про Інцидент безпеки; (б) проводить розслідування </w:t>
      </w:r>
      <w:r>
        <w:rPr>
          <w:rFonts w:ascii="Calibri" w:eastAsia="Calibri" w:hAnsi="Calibri" w:cs="Arial"/>
          <w:szCs w:val="18"/>
          <w:lang w:val="uk-UA"/>
        </w:rPr>
        <w:lastRenderedPageBreak/>
        <w:t>Інциденту безпеки та надає про нього Клієнту докладну інформацію; а також (в) приймає обґрунтовані заходи для пом’якшення наслідків і зведення до мінімуму будь-якої шкоди, спричиненої Інцидентом безпеки.</w:t>
      </w:r>
    </w:p>
    <w:p w:rsidR="00A71D6B" w:rsidRPr="006F771B" w:rsidRDefault="00A71D6B" w:rsidP="00BF75F8">
      <w:pPr>
        <w:pStyle w:val="ProductList-Body"/>
        <w:rPr>
          <w:lang w:val="uk-UA"/>
        </w:rPr>
      </w:pPr>
    </w:p>
    <w:p w:rsidR="00BF75F8" w:rsidRPr="006F771B" w:rsidRDefault="006F771B" w:rsidP="00BF75F8">
      <w:pPr>
        <w:pStyle w:val="ProductList-Body"/>
        <w:rPr>
          <w:lang w:val="uk-UA"/>
        </w:rPr>
      </w:pPr>
      <w:r>
        <w:rPr>
          <w:rFonts w:ascii="Calibri" w:eastAsia="Calibri" w:hAnsi="Calibri" w:cs="Arial"/>
          <w:szCs w:val="18"/>
          <w:lang w:val="uk-UA"/>
        </w:rPr>
        <w:t>Сповіщення про Інциденти безпеки, якщо вони будуть, доставлятимуться одній або кільком контактним особам Клієнта з питань Професійних послуг будь-якими вибраними корпорація «Microsoft» способами, зокрема електронною поштою.</w:t>
      </w:r>
    </w:p>
    <w:p w:rsidR="00A71D6B" w:rsidRPr="006F771B" w:rsidRDefault="00A71D6B" w:rsidP="00BF75F8">
      <w:pPr>
        <w:pStyle w:val="ProductList-Body"/>
        <w:rPr>
          <w:lang w:val="uk-UA"/>
        </w:rPr>
      </w:pPr>
    </w:p>
    <w:p w:rsidR="00A71D6B" w:rsidRPr="006F771B" w:rsidRDefault="006F771B" w:rsidP="00A71D6B">
      <w:pPr>
        <w:pStyle w:val="ProductList-Body"/>
        <w:rPr>
          <w:lang w:val="uk-UA"/>
        </w:rPr>
      </w:pPr>
      <w:r>
        <w:rPr>
          <w:rFonts w:ascii="Calibri" w:eastAsia="Calibri" w:hAnsi="Calibri" w:cs="Arial"/>
          <w:szCs w:val="18"/>
          <w:lang w:val="uk-UA"/>
        </w:rPr>
        <w:t xml:space="preserve">Клієнт несе повну відповідальність за дотримання своїх зобов’язань за законами про повідомлення про інциденти, що застосовуються до Клієнта, та виконання будь-яких зобов’язань щодо повідомлення третіх сторін про будь-який Інцидент безпекою. </w:t>
      </w:r>
    </w:p>
    <w:p w:rsidR="00A71D6B" w:rsidRPr="006F771B" w:rsidRDefault="00A71D6B" w:rsidP="00A71D6B">
      <w:pPr>
        <w:pStyle w:val="ProductList-Body"/>
        <w:rPr>
          <w:lang w:val="uk-UA"/>
        </w:rPr>
      </w:pPr>
    </w:p>
    <w:p w:rsidR="00A71D6B" w:rsidRPr="006F771B" w:rsidRDefault="006F771B" w:rsidP="00A71D6B">
      <w:pPr>
        <w:pStyle w:val="ProductList-Body"/>
        <w:rPr>
          <w:lang w:val="uk-UA"/>
        </w:rPr>
      </w:pPr>
      <w:r>
        <w:rPr>
          <w:rFonts w:ascii="Calibri" w:eastAsia="Calibri" w:hAnsi="Calibri" w:cs="Arial"/>
          <w:szCs w:val="18"/>
          <w:lang w:val="uk-UA"/>
        </w:rPr>
        <w:t>Корпорація «Microsoft» зобов’язується докладати обґрунтованих зусиль, щоб допомагати Клієнту у виконанні його зобов’язань щодо сповіщення відповідного наглядового органу та суб’єктів даних про Інцидент безпеки згідно зі статтею 33 GDPR або іншими застосовними законами та правилами.</w:t>
      </w:r>
    </w:p>
    <w:p w:rsidR="00BF75F8" w:rsidRPr="006F771B" w:rsidRDefault="006F771B" w:rsidP="00BF75F8">
      <w:pPr>
        <w:pStyle w:val="ProductList-Body"/>
        <w:rPr>
          <w:lang w:val="uk-UA"/>
        </w:rPr>
      </w:pPr>
      <w:r>
        <w:rPr>
          <w:rFonts w:ascii="Calibri" w:eastAsia="Calibri" w:hAnsi="Calibri" w:cs="Arial"/>
          <w:szCs w:val="18"/>
          <w:lang w:val="uk-UA"/>
        </w:rPr>
        <w:t>Зобов’язання повідомляти про Інцидент безпеки або реагувати на нього відповідно до цього Розділу не є визнанням корпорацією «Microsoft» будь-якої своєї вини або відповідальності щодо Інциденту безпеки та не може так тлумачитися.</w:t>
      </w:r>
    </w:p>
    <w:p w:rsidR="00BF75F8" w:rsidRPr="006F771B" w:rsidRDefault="006F771B" w:rsidP="00BF75F8">
      <w:pPr>
        <w:pStyle w:val="ProductList-Body"/>
        <w:rPr>
          <w:lang w:val="uk-UA"/>
        </w:rPr>
      </w:pPr>
      <w:r w:rsidRPr="006F771B">
        <w:rPr>
          <w:lang w:val="uk-UA"/>
        </w:rPr>
        <w:t xml:space="preserve">  </w:t>
      </w:r>
    </w:p>
    <w:p w:rsidR="00BF75F8" w:rsidRPr="006F771B" w:rsidRDefault="006F771B" w:rsidP="00BF75F8">
      <w:pPr>
        <w:pStyle w:val="ProductList-Body"/>
        <w:rPr>
          <w:lang w:val="uk-UA"/>
        </w:rPr>
      </w:pPr>
      <w:bookmarkStart w:id="22" w:name="OnlineServiceSpecificTerms"/>
      <w:r w:rsidRPr="006F771B">
        <w:rPr>
          <w:lang w:val="uk-UA"/>
        </w:rPr>
        <w:br w:type="page"/>
      </w:r>
    </w:p>
    <w:p w:rsidR="00BF75F8" w:rsidRPr="006F771B" w:rsidRDefault="006F771B" w:rsidP="00BF75F8">
      <w:pPr>
        <w:pStyle w:val="ProductList-SectionHeading"/>
        <w:outlineLvl w:val="0"/>
        <w:rPr>
          <w:lang w:val="uk-UA"/>
        </w:rPr>
      </w:pPr>
      <w:bookmarkStart w:id="23" w:name="Attachment3"/>
      <w:bookmarkStart w:id="24" w:name="_Toc489605628"/>
      <w:bookmarkEnd w:id="22"/>
      <w:r>
        <w:rPr>
          <w:rFonts w:ascii="Calibri Light" w:eastAsia="Calibri Light" w:hAnsi="Calibri Light" w:cs="Arial"/>
          <w:szCs w:val="40"/>
          <w:lang w:val="uk-UA"/>
        </w:rPr>
        <w:lastRenderedPageBreak/>
        <w:t>Доповнення № 1.</w:t>
      </w:r>
      <w:bookmarkEnd w:id="23"/>
      <w:bookmarkEnd w:id="24"/>
      <w:r>
        <w:rPr>
          <w:rFonts w:ascii="Calibri Light" w:eastAsia="Calibri Light" w:hAnsi="Calibri Light" w:cs="Arial"/>
          <w:szCs w:val="40"/>
          <w:lang w:val="uk-UA"/>
        </w:rPr>
        <w:t xml:space="preserve"> Стандартні договірні положення (обробники даних) для послуг із технічної підтримки та консультування</w:t>
      </w:r>
    </w:p>
    <w:p w:rsidR="00624AB5" w:rsidRPr="006F771B" w:rsidRDefault="006F771B" w:rsidP="00624AB5">
      <w:pPr>
        <w:pStyle w:val="ProductList-Body"/>
        <w:rPr>
          <w:lang w:val="uk-UA"/>
        </w:rPr>
      </w:pPr>
      <w:r>
        <w:rPr>
          <w:rFonts w:ascii="Calibri" w:eastAsia="Calibri" w:hAnsi="Calibri" w:cs="Arial"/>
          <w:szCs w:val="18"/>
          <w:lang w:val="uk-UA"/>
        </w:rPr>
        <w:t>Підписання акту виконаних робіт Клієнтом включає підписання цього Додатку № 1, який також підписується представником корпорації «Microsoft». Щоб відмовитися від Стандартних договірних положень, Клієнт повинен надіслати корпорації «Microsoft» зазначену нижче інформацію у формі письмового повідомлення (згідно з умовами Угоди, укладеної з Клієнтом):</w:t>
      </w:r>
    </w:p>
    <w:p w:rsidR="00624AB5" w:rsidRPr="006F771B" w:rsidRDefault="006F771B" w:rsidP="00624AB5">
      <w:pPr>
        <w:pStyle w:val="ProductList-Body"/>
        <w:rPr>
          <w:lang w:val="uk-UA"/>
        </w:rPr>
      </w:pPr>
      <w:r>
        <w:rPr>
          <w:rFonts w:ascii="Calibri" w:eastAsia="Calibri" w:hAnsi="Calibri" w:cs="Arial"/>
          <w:szCs w:val="18"/>
          <w:lang w:val="uk-UA"/>
        </w:rPr>
        <w:t>•</w:t>
      </w:r>
      <w:r>
        <w:rPr>
          <w:rFonts w:ascii="Calibri" w:eastAsia="Calibri" w:hAnsi="Calibri" w:cs="Arial"/>
          <w:szCs w:val="18"/>
          <w:lang w:val="uk-UA"/>
        </w:rPr>
        <w:tab/>
        <w:t>повну офіційну назву Клієнта та будь-якої Афілійованої особи, що відмовляється;</w:t>
      </w:r>
    </w:p>
    <w:p w:rsidR="00624AB5" w:rsidRPr="006F771B" w:rsidRDefault="006F771B" w:rsidP="00624AB5">
      <w:pPr>
        <w:pStyle w:val="ProductList-Body"/>
        <w:rPr>
          <w:lang w:val="uk-UA"/>
        </w:rPr>
      </w:pPr>
      <w:r>
        <w:rPr>
          <w:rFonts w:ascii="Calibri" w:eastAsia="Calibri" w:hAnsi="Calibri" w:cs="Arial"/>
          <w:szCs w:val="18"/>
          <w:lang w:val="uk-UA"/>
        </w:rPr>
        <w:t>•</w:t>
      </w:r>
      <w:r>
        <w:rPr>
          <w:rFonts w:ascii="Calibri" w:eastAsia="Calibri" w:hAnsi="Calibri" w:cs="Arial"/>
          <w:szCs w:val="18"/>
          <w:lang w:val="uk-UA"/>
        </w:rPr>
        <w:tab/>
        <w:t>якщо з Клієнтом укладено кілька угод, ту з них, якої стосується Відмова; та</w:t>
      </w:r>
    </w:p>
    <w:p w:rsidR="00624AB5" w:rsidRPr="006F771B" w:rsidRDefault="006F771B" w:rsidP="00624AB5">
      <w:pPr>
        <w:pStyle w:val="ProductList-Body"/>
        <w:rPr>
          <w:lang w:val="uk-UA"/>
        </w:rPr>
      </w:pPr>
      <w:r>
        <w:rPr>
          <w:rFonts w:ascii="Calibri" w:eastAsia="Calibri" w:hAnsi="Calibri" w:cs="Arial"/>
          <w:szCs w:val="18"/>
          <w:lang w:val="uk-UA"/>
        </w:rPr>
        <w:t>•</w:t>
      </w:r>
      <w:r>
        <w:rPr>
          <w:rFonts w:ascii="Calibri" w:eastAsia="Calibri" w:hAnsi="Calibri" w:cs="Arial"/>
          <w:szCs w:val="18"/>
          <w:lang w:val="uk-UA"/>
        </w:rPr>
        <w:tab/>
        <w:t>заява про те, що Клієнт (або Афілійована особа) відмовляється від Стандартних договірних положень.</w:t>
      </w:r>
    </w:p>
    <w:p w:rsidR="00624AB5" w:rsidRPr="006F771B" w:rsidRDefault="006F771B" w:rsidP="00624AB5">
      <w:pPr>
        <w:pStyle w:val="ProductList-Body"/>
        <w:rPr>
          <w:lang w:val="uk-UA"/>
        </w:rPr>
      </w:pPr>
      <w:r>
        <w:rPr>
          <w:rFonts w:ascii="Calibri" w:eastAsia="Calibri" w:hAnsi="Calibri" w:cs="Arial"/>
          <w:szCs w:val="18"/>
          <w:lang w:val="uk-UA"/>
        </w:rPr>
        <w:t>У країнах, в яких для використання Стандартних договірних положень потрібен офіційний дозвіл, Стандартні договірні положення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rsidR="00624AB5" w:rsidRPr="006F771B" w:rsidRDefault="006F771B" w:rsidP="00624AB5">
      <w:pPr>
        <w:pStyle w:val="ProductList-Body"/>
        <w:rPr>
          <w:lang w:val="uk-UA"/>
        </w:rPr>
      </w:pPr>
      <w:r>
        <w:rPr>
          <w:rFonts w:ascii="Calibri" w:eastAsia="Calibri" w:hAnsi="Calibri" w:cs="Arial"/>
          <w:szCs w:val="18"/>
          <w:lang w:val="uk-UA"/>
        </w:rPr>
        <w:t>Починаючи з 25 травня 2018 року й надалі, посилання на різні статті Директиви 95/46/ЄС у Стандартних договірних положеннях нижче розглядаються як посилання на відповідні й чинні статті GDPR.</w:t>
      </w:r>
    </w:p>
    <w:p w:rsidR="00624AB5" w:rsidRPr="006F771B" w:rsidRDefault="00624AB5" w:rsidP="00624AB5">
      <w:pPr>
        <w:pStyle w:val="ProductList-Body"/>
        <w:rPr>
          <w:lang w:val="uk-UA"/>
        </w:rPr>
      </w:pPr>
    </w:p>
    <w:p w:rsidR="00BF75F8" w:rsidRPr="006F771B" w:rsidRDefault="006F771B" w:rsidP="00624AB5">
      <w:pPr>
        <w:pStyle w:val="ProductList-Body"/>
        <w:rPr>
          <w:lang w:val="uk-UA"/>
        </w:rPr>
      </w:pPr>
      <w:r>
        <w:rPr>
          <w:rFonts w:ascii="Calibri" w:eastAsia="Calibri" w:hAnsi="Calibri" w:cs="Arial"/>
          <w:szCs w:val="18"/>
          <w:lang w:val="uk-UA"/>
        </w:rPr>
        <w:t>Для цілей Статті 26(2) Директиви 95/46/EC для передачі персональних даних до обробників, встановлених у третіх країнах, що не забезпечують належний рівень захисту даних, Клієнт (як експортер даних) та корпорація «Microsoft» (як імпортер даних, підпис якого зазначено нижче), кожен з яких є «Стороною», а разом – «Сторони», домовилися про наведені нижче Договірні положення (далі – «Положення» або «Стандартні договірні положення») з метою забезпечення достатніх гарантій щодо захисту таємниці особистого життя й основних прав і свобод людини при передачі персональних даних, зазначених у Додатку 1, від експортера даних до імпортера даних.</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1: Визначення</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(a) терміни «персональні дані», «спеціальні категорії даних», «обробка», «контролер», «обробник», «суб’єкт даних» та «спостережний орган» мають значення, надані в Директиві 95/46/EC Європейського Парламенту та Ради Європи від 24 жовтня 1995 року про захист осіб під час обробки їхніх персональних даних і вільне переміщення таких даних;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(б) «експортер даних» — це контролер, який передає персональні дані;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(в) «імпортер даних» – це обробник, який погоджується отримувати від експортера даних персональні дані, призначені для обробки від його імені після передачі відповідно до його вказівок та умов Положень, і який не належить до системи третьої країни, що забезпечує належний захист за змістом Статті 25(1) Директиви 95/46/EC;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(г)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персональні дані, призначені виключно для виконання обробки від імені експортера даних після передачі відповідно до його вказівок, умов Положень і умов письмових субдоговорів;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(ґ) «застосовний закон про захист даних» — це законодавчі акти, що захищають основні права і свободи людини та, зокрема, їх право на приватне життя щодо обробки персональних даних, застосовні до контролера даних в державі-учасниці, в якій засновано експортера даних; </w:t>
      </w:r>
    </w:p>
    <w:p w:rsidR="00BF75F8" w:rsidRPr="006F771B" w:rsidRDefault="006F771B" w:rsidP="00BF75F8">
      <w:pPr>
        <w:pStyle w:val="ProductList-Body"/>
        <w:rPr>
          <w:lang w:val="uk-UA"/>
        </w:rPr>
      </w:pPr>
      <w:r>
        <w:rPr>
          <w:rFonts w:ascii="Calibri" w:eastAsia="Calibri" w:hAnsi="Calibri" w:cs="Arial"/>
          <w:szCs w:val="18"/>
          <w:lang w:val="uk-UA"/>
        </w:rPr>
        <w:t xml:space="preserve">(д) «технічні та організаційні заходи безпеки» — це заходи, спрямовані на захист персональних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2: Умови передачі</w:t>
      </w:r>
    </w:p>
    <w:p w:rsidR="00BF75F8" w:rsidRPr="006F771B" w:rsidRDefault="00BF75F8" w:rsidP="00BF75F8">
      <w:pPr>
        <w:pStyle w:val="ProductList-Body"/>
        <w:rPr>
          <w:lang w:val="uk-UA"/>
        </w:rPr>
      </w:pPr>
    </w:p>
    <w:p w:rsidR="00BF75F8" w:rsidRPr="006F771B" w:rsidRDefault="006F771B" w:rsidP="00BF75F8">
      <w:pPr>
        <w:pStyle w:val="ProductList-Body"/>
        <w:rPr>
          <w:lang w:val="uk-UA"/>
        </w:rPr>
      </w:pPr>
      <w:r>
        <w:rPr>
          <w:rFonts w:ascii="Calibri" w:eastAsia="Calibri" w:hAnsi="Calibri" w:cs="Arial"/>
          <w:szCs w:val="18"/>
          <w:lang w:val="uk-UA"/>
        </w:rPr>
        <w:t>Відомості про передачу і, зокрема, спеціальні категорії персональних даних (де застосовується) наведені в Додатку № 1 нижче, що становить невід’ємну частину Положень.</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3: Положення для бенефіціара третьої сторони</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rsidR="00BF75F8" w:rsidRPr="006F771B" w:rsidRDefault="006F771B" w:rsidP="00BF75F8">
      <w:pPr>
        <w:pStyle w:val="ProductList-Body"/>
        <w:spacing w:after="120"/>
        <w:rPr>
          <w:lang w:val="uk-UA"/>
        </w:rPr>
      </w:pPr>
      <w:r>
        <w:rPr>
          <w:rFonts w:ascii="Calibri" w:eastAsia="Calibri" w:hAnsi="Calibri" w:cs="Arial"/>
          <w:szCs w:val="18"/>
          <w:lang w:val="uk-UA"/>
        </w:rPr>
        <w:lastRenderedPageBreak/>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rsidR="00BF75F8" w:rsidRPr="006F771B" w:rsidRDefault="006F771B" w:rsidP="00BF75F8">
      <w:pPr>
        <w:pStyle w:val="ProductList-Body"/>
        <w:rPr>
          <w:lang w:val="uk-UA"/>
        </w:rPr>
      </w:pPr>
      <w:r>
        <w:rPr>
          <w:rFonts w:ascii="Calibri" w:eastAsia="Calibri" w:hAnsi="Calibri" w:cs="Arial"/>
          <w:szCs w:val="18"/>
          <w:lang w:val="uk-UA"/>
        </w:rP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rsidR="00BF75F8" w:rsidRPr="006F771B" w:rsidRDefault="00BF75F8" w:rsidP="00BF75F8">
      <w:pPr>
        <w:pStyle w:val="ProductList-Body"/>
        <w:rPr>
          <w:lang w:val="uk-UA"/>
        </w:rPr>
      </w:pPr>
    </w:p>
    <w:p w:rsidR="00BF75F8" w:rsidRPr="006F771B" w:rsidRDefault="006F771B" w:rsidP="00BF75F8">
      <w:pPr>
        <w:rPr>
          <w:b/>
          <w:sz w:val="18"/>
          <w:lang w:val="uk-UA"/>
        </w:rPr>
      </w:pPr>
      <w:r w:rsidRPr="006F771B">
        <w:rPr>
          <w:b/>
          <w:lang w:val="uk-UA"/>
        </w:rPr>
        <w:br w:type="page"/>
      </w:r>
    </w:p>
    <w:p w:rsidR="00BF75F8" w:rsidRPr="006F771B" w:rsidRDefault="006F771B" w:rsidP="00BF75F8">
      <w:pPr>
        <w:pStyle w:val="ProductList-Body"/>
        <w:keepNext/>
        <w:jc w:val="center"/>
        <w:outlineLvl w:val="1"/>
        <w:rPr>
          <w:b/>
          <w:lang w:val="uk-UA"/>
        </w:rPr>
      </w:pPr>
      <w:r>
        <w:rPr>
          <w:rFonts w:ascii="Calibri" w:eastAsia="Calibri" w:hAnsi="Calibri" w:cs="Arial"/>
          <w:b/>
          <w:szCs w:val="18"/>
          <w:lang w:val="uk-UA"/>
        </w:rPr>
        <w:lastRenderedPageBreak/>
        <w:t>Положення 4: Зобов’язання експортера даних</w:t>
      </w:r>
    </w:p>
    <w:p w:rsidR="00BF75F8" w:rsidRPr="006F771B" w:rsidRDefault="00BF75F8" w:rsidP="00BF75F8">
      <w:pPr>
        <w:pStyle w:val="ProductList-Body"/>
        <w:keepNext/>
        <w:rPr>
          <w:lang w:val="uk-UA"/>
        </w:rPr>
      </w:pPr>
    </w:p>
    <w:p w:rsidR="00BF75F8" w:rsidRPr="006F771B" w:rsidRDefault="006F771B" w:rsidP="00BF75F8">
      <w:pPr>
        <w:pStyle w:val="ProductList-Body"/>
        <w:keepNext/>
        <w:rPr>
          <w:lang w:val="uk-UA"/>
        </w:rPr>
      </w:pPr>
      <w:r>
        <w:rPr>
          <w:rFonts w:ascii="Calibri" w:eastAsia="Calibri" w:hAnsi="Calibri" w:cs="Arial"/>
          <w:szCs w:val="18"/>
          <w:lang w:val="uk-UA"/>
        </w:rPr>
        <w:t xml:space="preserve">Експортер даних погоджується та гарантує: </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(б) що він проінструктував і під час надання послуг з обробки персональних даних інструктуватиме імпортера даних обробляти персональні дані, передані тільки від імені експортера, і згідно з належним до застосування законом про захист даних і Положеннями;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(в) що імпортер даних забезпечує достатні гарантії щодо технічних і організаційних заходів безпеки, зазначених у Додатку № 2 нижче;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(г) що після оцінки вимог чинного законодавства про захист даних, заходи безпеки визнані такими, що можуть захистити персональні дані від випадкового або незаконного знищення, випадкової втрати, зміни,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(ґ) що він слідкуватиме за дотриманням заходів безпеки;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(д) що, якщо передаються дані спеціальних категорій, суб’єкт даних буде проінформовано заздалегідь або якомога швидше після передачі про те, що його дані можна передати в третю країну, яка не забезпечує належний захист у значенні, зазначеному в Директиві 95/46/ЄС;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(е)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(є)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(ж) що, у разі субобробки, обробка здійснюватиметься субобробником відповідно до пункту 11 із забезпеченням принаймні такого ж рівня захисту персональних даних і прав суб’єкта даних як імпортера даних за цими положеннями; і </w:t>
      </w:r>
    </w:p>
    <w:p w:rsidR="00BF75F8" w:rsidRPr="006F771B" w:rsidRDefault="006F771B" w:rsidP="00BF75F8">
      <w:pPr>
        <w:pStyle w:val="ProductList-Body"/>
        <w:rPr>
          <w:lang w:val="uk-UA"/>
        </w:rPr>
      </w:pPr>
      <w:r>
        <w:rPr>
          <w:rFonts w:ascii="Calibri" w:eastAsia="Calibri" w:hAnsi="Calibri" w:cs="Arial"/>
          <w:szCs w:val="18"/>
          <w:lang w:val="uk-UA"/>
        </w:rPr>
        <w:t>(з) що він буде стежити за дотриманням пунктів 4(а)–4(ж).</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5: Зобов’язання імпортера даних</w:t>
      </w:r>
    </w:p>
    <w:p w:rsidR="00BF75F8" w:rsidRPr="006F771B" w:rsidRDefault="00BF75F8" w:rsidP="00BF75F8">
      <w:pPr>
        <w:pStyle w:val="ProductList-Body"/>
        <w:rPr>
          <w:lang w:val="uk-UA"/>
        </w:rPr>
      </w:pPr>
    </w:p>
    <w:p w:rsidR="00BF75F8" w:rsidRPr="006F771B" w:rsidRDefault="006F771B" w:rsidP="00BF75F8">
      <w:pPr>
        <w:pStyle w:val="ProductList-Body"/>
        <w:rPr>
          <w:lang w:val="uk-UA"/>
        </w:rPr>
      </w:pPr>
      <w:r>
        <w:rPr>
          <w:rFonts w:ascii="Calibri" w:eastAsia="Calibri" w:hAnsi="Calibri" w:cs="Arial"/>
          <w:szCs w:val="18"/>
          <w:lang w:val="uk-UA"/>
        </w:rPr>
        <w:t xml:space="preserve">Імпортер даних погоджується та гарантує: </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(а) обробляти персональні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(б)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(в) що він забезпечив технічні та організаційні заходи безпеки, зазначені у Додатку № 2 нижче, до обробки персональних даних, що були передані йому; </w:t>
      </w:r>
    </w:p>
    <w:p w:rsidR="00BF75F8" w:rsidRPr="006F771B" w:rsidRDefault="006F771B" w:rsidP="00BF75F8">
      <w:pPr>
        <w:pStyle w:val="ProductList-Body"/>
        <w:rPr>
          <w:lang w:val="uk-UA"/>
        </w:rPr>
      </w:pPr>
      <w:r>
        <w:rPr>
          <w:rFonts w:ascii="Calibri" w:eastAsia="Calibri" w:hAnsi="Calibri" w:cs="Arial"/>
          <w:szCs w:val="18"/>
          <w:lang w:val="uk-UA"/>
        </w:rPr>
        <w:t xml:space="preserve">(г) що він повинен негайно повідомити експортера даних про: </w:t>
      </w:r>
    </w:p>
    <w:p w:rsidR="00BF75F8" w:rsidRPr="006F771B" w:rsidRDefault="006F771B" w:rsidP="00BF75F8">
      <w:pPr>
        <w:pStyle w:val="ProductList-Body"/>
        <w:spacing w:after="60"/>
        <w:ind w:left="360"/>
        <w:rPr>
          <w:lang w:val="uk-UA"/>
        </w:rPr>
      </w:pPr>
      <w:r>
        <w:rPr>
          <w:rFonts w:ascii="Calibri" w:eastAsia="Calibri" w:hAnsi="Calibri" w:cs="Arial"/>
          <w:szCs w:val="18"/>
          <w:lang w:val="uk-UA"/>
        </w:rPr>
        <w:t xml:space="preserve">(i) будь-який юридично обов’язковий запит на розкриття персональних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rsidR="00BF75F8" w:rsidRPr="006F771B" w:rsidRDefault="006F771B" w:rsidP="00BF75F8">
      <w:pPr>
        <w:pStyle w:val="ProductList-Body"/>
        <w:spacing w:after="60"/>
        <w:ind w:left="360"/>
        <w:rPr>
          <w:lang w:val="uk-UA"/>
        </w:rPr>
      </w:pPr>
      <w:r>
        <w:rPr>
          <w:rFonts w:ascii="Calibri" w:eastAsia="Calibri" w:hAnsi="Calibri" w:cs="Arial"/>
          <w:szCs w:val="18"/>
          <w:lang w:val="uk-UA"/>
        </w:rPr>
        <w:t xml:space="preserve">(ii) будь-який випадковий або несанкціонований доступ, і </w:t>
      </w:r>
    </w:p>
    <w:p w:rsidR="00BF75F8" w:rsidRPr="006F771B" w:rsidRDefault="006F771B" w:rsidP="00BF75F8">
      <w:pPr>
        <w:pStyle w:val="ProductList-Body"/>
        <w:spacing w:after="120"/>
        <w:ind w:left="360"/>
        <w:rPr>
          <w:lang w:val="uk-UA"/>
        </w:rPr>
      </w:pPr>
      <w:r>
        <w:rPr>
          <w:rFonts w:ascii="Calibri" w:eastAsia="Calibri" w:hAnsi="Calibri" w:cs="Arial"/>
          <w:szCs w:val="18"/>
          <w:lang w:val="uk-UA"/>
        </w:rPr>
        <w:t xml:space="preserve">(iii) будь-який запит, отриманий безпосередньо від суб’єктів даних, без відповіді на такий запит, якщо це немає іншого дозволу на це;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(ґ) швидко і належним чином розглядати всі запити від експортера даних, що стосуються обробки персональних даних, що підлягають передачі, і дотримуватися рекомендацій контролюючого органу щодо обробки переданих даних;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(д) на запит експортера даних надати доступ до своїх центрів обробки даних для перевірки операцій обробки, що підпадають під дію цих Положень. Перевірку має проводити експортер даних або орган контролю, що складається з незалежних членів, які володіють необхідною </w:t>
      </w:r>
      <w:r>
        <w:rPr>
          <w:rFonts w:ascii="Calibri" w:eastAsia="Calibri" w:hAnsi="Calibri" w:cs="Arial"/>
          <w:szCs w:val="18"/>
          <w:lang w:val="uk-UA"/>
        </w:rPr>
        <w:lastRenderedPageBreak/>
        <w:t xml:space="preserve">професійною кваліфікацією та зобов’язуються зберігати конфіденційність. Такі органи має вибирати експортер даних (коли це можливо) за погодженням зі спостережним органом;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(е)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 2, який має бути замінено коротким описом заходів безпеки в тих випадках, коли суб’єкт даних не може отримати копію від експортера даних;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(є) що, у разі субобробки, він заздалегідь повідомив про це експортера даних і отримав попередню письмову згоду; </w:t>
      </w:r>
    </w:p>
    <w:p w:rsidR="00BF75F8" w:rsidRPr="006F771B" w:rsidRDefault="006F771B" w:rsidP="00BF75F8">
      <w:pPr>
        <w:pStyle w:val="ProductList-Body"/>
        <w:spacing w:after="120"/>
        <w:rPr>
          <w:lang w:val="uk-UA"/>
        </w:rPr>
      </w:pPr>
      <w:r>
        <w:rPr>
          <w:rFonts w:ascii="Calibri" w:eastAsia="Calibri" w:hAnsi="Calibri" w:cs="Arial"/>
          <w:szCs w:val="18"/>
          <w:lang w:val="uk-UA"/>
        </w:rPr>
        <w:t>(ж) що послуги з обробки з боку субобробника здійснюватимуться відповідно до пункту 11; і</w:t>
      </w:r>
    </w:p>
    <w:p w:rsidR="00BF75F8" w:rsidRPr="006F771B" w:rsidRDefault="006F771B" w:rsidP="00BF75F8">
      <w:pPr>
        <w:pStyle w:val="ProductList-Body"/>
        <w:rPr>
          <w:lang w:val="uk-UA"/>
        </w:rPr>
      </w:pPr>
      <w:r>
        <w:rPr>
          <w:rFonts w:ascii="Calibri" w:eastAsia="Calibri" w:hAnsi="Calibri" w:cs="Arial"/>
          <w:szCs w:val="18"/>
          <w:lang w:val="uk-UA"/>
        </w:rPr>
        <w:t>(з) негайно направляти копію будь-якої угоди про субобробку, яку він укладає відповідно до цих положень, експортеру даних.</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6: Відповідальність</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Імпортер даних не може посилатися на порушення субобробником його зобов’язань, щоб уникнути виконання власних зобов’язань. </w:t>
      </w:r>
    </w:p>
    <w:p w:rsidR="00BF75F8" w:rsidRPr="006F771B" w:rsidRDefault="006F771B" w:rsidP="00BF75F8">
      <w:pPr>
        <w:pStyle w:val="ProductList-Body"/>
        <w:rPr>
          <w:lang w:val="uk-UA"/>
        </w:rPr>
      </w:pPr>
      <w:r>
        <w:rPr>
          <w:rFonts w:ascii="Calibri" w:eastAsia="Calibri" w:hAnsi="Calibri" w:cs="Arial"/>
          <w:szCs w:val="18"/>
          <w:lang w:val="uk-UA"/>
        </w:rP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7: Посередництво та юрисдикція</w:t>
      </w:r>
    </w:p>
    <w:p w:rsidR="00BF75F8" w:rsidRPr="006F771B" w:rsidRDefault="00BF75F8" w:rsidP="00BF75F8">
      <w:pPr>
        <w:pStyle w:val="ProductList-Body"/>
        <w:rPr>
          <w:lang w:val="uk-UA"/>
        </w:rPr>
      </w:pPr>
    </w:p>
    <w:p w:rsidR="00BF75F8" w:rsidRPr="006F771B" w:rsidRDefault="006F771B" w:rsidP="00BF75F8">
      <w:pPr>
        <w:pStyle w:val="ProductList-Body"/>
        <w:rPr>
          <w:lang w:val="uk-UA"/>
        </w:rPr>
      </w:pPr>
      <w:r>
        <w:rPr>
          <w:rFonts w:ascii="Calibri" w:eastAsia="Calibri" w:hAnsi="Calibri" w:cs="Arial"/>
          <w:szCs w:val="18"/>
          <w:lang w:val="uk-UA"/>
        </w:rP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rsidR="00BF75F8" w:rsidRPr="006F771B" w:rsidRDefault="006F771B" w:rsidP="00BF75F8">
      <w:pPr>
        <w:pStyle w:val="ProductList-Body"/>
        <w:spacing w:after="60"/>
        <w:ind w:left="360"/>
        <w:rPr>
          <w:lang w:val="uk-UA"/>
        </w:rPr>
      </w:pPr>
      <w:r>
        <w:rPr>
          <w:rFonts w:ascii="Calibri" w:eastAsia="Calibri" w:hAnsi="Calibri" w:cs="Arial"/>
          <w:szCs w:val="18"/>
          <w:lang w:val="uk-UA"/>
        </w:rPr>
        <w:t xml:space="preserve">(а) про передачу спору на розгляд посередника – незалежної особи або (якщо це можливо) спостережного органу; або </w:t>
      </w:r>
    </w:p>
    <w:p w:rsidR="00BF75F8" w:rsidRPr="006F771B" w:rsidRDefault="006F771B" w:rsidP="00BF75F8">
      <w:pPr>
        <w:pStyle w:val="ProductList-Body"/>
        <w:spacing w:after="120"/>
        <w:ind w:left="360"/>
        <w:rPr>
          <w:lang w:val="uk-UA"/>
        </w:rPr>
      </w:pPr>
      <w:r>
        <w:rPr>
          <w:rFonts w:ascii="Calibri" w:eastAsia="Calibri" w:hAnsi="Calibri" w:cs="Arial"/>
          <w:szCs w:val="18"/>
          <w:lang w:val="uk-UA"/>
        </w:rPr>
        <w:t xml:space="preserve">(б) про передачу спору до суду в державі-учасниці, в якій створено експортер даних. </w:t>
      </w:r>
    </w:p>
    <w:p w:rsidR="00BF75F8" w:rsidRPr="006F771B" w:rsidRDefault="006F771B" w:rsidP="00BF75F8">
      <w:pPr>
        <w:pStyle w:val="ProductList-Body"/>
        <w:rPr>
          <w:lang w:val="uk-UA"/>
        </w:rPr>
      </w:pPr>
      <w:r>
        <w:rPr>
          <w:rFonts w:ascii="Calibri" w:eastAsia="Calibri" w:hAnsi="Calibri" w:cs="Arial"/>
          <w:szCs w:val="18"/>
          <w:lang w:val="uk-UA"/>
        </w:rP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8: Взаємодія з наглядовими органами</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rsidR="00BF75F8" w:rsidRPr="006F771B" w:rsidRDefault="006F771B" w:rsidP="00BF75F8">
      <w:pPr>
        <w:pStyle w:val="ProductList-Body"/>
        <w:rPr>
          <w:lang w:val="uk-UA"/>
        </w:rPr>
      </w:pPr>
      <w:r>
        <w:rPr>
          <w:rFonts w:ascii="Calibri" w:eastAsia="Calibri" w:hAnsi="Calibri" w:cs="Arial"/>
          <w:szCs w:val="18"/>
          <w:lang w:val="uk-UA"/>
        </w:rP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9: Застосовне законодавство</w:t>
      </w:r>
    </w:p>
    <w:p w:rsidR="00BF75F8" w:rsidRPr="006F771B" w:rsidRDefault="00BF75F8" w:rsidP="00BF75F8">
      <w:pPr>
        <w:pStyle w:val="ProductList-Body"/>
        <w:rPr>
          <w:lang w:val="uk-UA"/>
        </w:rPr>
      </w:pPr>
    </w:p>
    <w:p w:rsidR="00BF75F8" w:rsidRPr="006F771B" w:rsidRDefault="006F771B" w:rsidP="00BF75F8">
      <w:pPr>
        <w:pStyle w:val="ProductList-Body"/>
        <w:rPr>
          <w:lang w:val="uk-UA"/>
        </w:rPr>
      </w:pPr>
      <w:r>
        <w:rPr>
          <w:rFonts w:ascii="Calibri" w:eastAsia="Calibri" w:hAnsi="Calibri" w:cs="Arial"/>
          <w:szCs w:val="18"/>
          <w:lang w:val="uk-UA"/>
        </w:rPr>
        <w:lastRenderedPageBreak/>
        <w:t xml:space="preserve">Ці положення регулюються законодавством держави-учасниці, в якій створено експортер даних. </w:t>
      </w:r>
    </w:p>
    <w:p w:rsidR="00BF75F8" w:rsidRPr="006F771B" w:rsidRDefault="00BF75F8" w:rsidP="00BF75F8">
      <w:pPr>
        <w:pStyle w:val="ProductList-Body"/>
        <w:rPr>
          <w:lang w:val="uk-UA"/>
        </w:rPr>
      </w:pPr>
    </w:p>
    <w:p w:rsidR="00BF75F8" w:rsidRPr="006F771B" w:rsidRDefault="006F771B" w:rsidP="00BF75F8">
      <w:pPr>
        <w:pStyle w:val="ProductList-Body"/>
        <w:keepNext/>
        <w:jc w:val="center"/>
        <w:outlineLvl w:val="1"/>
        <w:rPr>
          <w:b/>
          <w:lang w:val="uk-UA"/>
        </w:rPr>
      </w:pPr>
      <w:r>
        <w:rPr>
          <w:rFonts w:ascii="Calibri" w:eastAsia="Calibri" w:hAnsi="Calibri" w:cs="Arial"/>
          <w:b/>
          <w:szCs w:val="18"/>
          <w:lang w:val="uk-UA"/>
        </w:rPr>
        <w:t>Положення 10: Внесення змін у контракт</w:t>
      </w:r>
    </w:p>
    <w:p w:rsidR="00BF75F8" w:rsidRPr="006F771B" w:rsidRDefault="00BF75F8" w:rsidP="00BF75F8">
      <w:pPr>
        <w:pStyle w:val="ProductList-Body"/>
        <w:keepNext/>
        <w:rPr>
          <w:lang w:val="uk-UA"/>
        </w:rPr>
      </w:pPr>
    </w:p>
    <w:p w:rsidR="00BF75F8" w:rsidRPr="006F771B" w:rsidRDefault="006F771B" w:rsidP="00BF75F8">
      <w:pPr>
        <w:pStyle w:val="ProductList-Body"/>
        <w:rPr>
          <w:lang w:val="uk-UA"/>
        </w:rPr>
      </w:pPr>
      <w:r>
        <w:rPr>
          <w:rFonts w:ascii="Calibri" w:eastAsia="Calibri" w:hAnsi="Calibri" w:cs="Arial"/>
          <w:szCs w:val="18"/>
          <w:lang w:val="uk-UA"/>
        </w:rP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rsidR="00BF75F8" w:rsidRPr="006F771B" w:rsidRDefault="00BF75F8" w:rsidP="00BF75F8">
      <w:pPr>
        <w:pStyle w:val="ProductList-Body"/>
        <w:rPr>
          <w:b/>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11: Субобробка</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попереднього письмового дозволу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3. Положення, що стосуються аспектів захисту даних для субобробки договору, зазначеного в пункті 1, мають регулюватися відповідно до законодавства Держави-учасниці, у якій створено експортер даних. </w:t>
      </w:r>
    </w:p>
    <w:p w:rsidR="00BF75F8" w:rsidRPr="006F771B" w:rsidRDefault="006F771B" w:rsidP="00BF75F8">
      <w:pPr>
        <w:pStyle w:val="ProductList-Body"/>
        <w:rPr>
          <w:lang w:val="uk-UA"/>
        </w:rPr>
      </w:pPr>
      <w:r>
        <w:rPr>
          <w:rFonts w:ascii="Calibri" w:eastAsia="Calibri" w:hAnsi="Calibri" w:cs="Arial"/>
          <w:szCs w:val="18"/>
          <w:lang w:val="uk-UA"/>
        </w:rPr>
        <w:t xml:space="preserve">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5(і). Угоди повинні оновлятися, принаймні, один раз на рік. Список має бути доступним для органу, контролюючого захист даних, експортера даних. </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12: Зобов’язання після закінчення надання послуг з обробки персональних даних</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персональні дані та їхні копії експортеру даних або знищити всі персональні дані та засвідчити це експортеру даних, якщо відповідним законодавством не забороняється повернення або повне чи часткове знищення переданих персональних даних імпортером даних. У такому випадку обраний імпортер даних гарантує, що він забезпечить конфіденційність переданих персональних даних і не буде більше активно обробляти передані персональні дані. </w:t>
      </w:r>
    </w:p>
    <w:p w:rsidR="00BF75F8" w:rsidRPr="006F771B" w:rsidRDefault="006F771B" w:rsidP="00BF75F8">
      <w:pPr>
        <w:pStyle w:val="ProductList-Body"/>
        <w:rPr>
          <w:lang w:val="uk-UA"/>
        </w:rPr>
      </w:pPr>
      <w:r>
        <w:rPr>
          <w:rFonts w:ascii="Calibri" w:eastAsia="Calibri" w:hAnsi="Calibri" w:cs="Arial"/>
          <w:szCs w:val="18"/>
          <w:lang w:val="uk-UA"/>
        </w:rP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rsidR="00BF75F8" w:rsidRPr="006F771B" w:rsidRDefault="00BF75F8" w:rsidP="00BF75F8">
      <w:pPr>
        <w:pStyle w:val="ProductList-Body"/>
        <w:rPr>
          <w:lang w:val="uk-UA"/>
        </w:rPr>
      </w:pPr>
    </w:p>
    <w:p w:rsidR="00BF75F8" w:rsidRPr="006F771B" w:rsidRDefault="006F771B" w:rsidP="00BF75F8">
      <w:pPr>
        <w:pStyle w:val="ProductList-Body"/>
        <w:outlineLvl w:val="1"/>
        <w:rPr>
          <w:b/>
          <w:lang w:val="uk-UA"/>
        </w:rPr>
      </w:pPr>
      <w:bookmarkStart w:id="25" w:name="Appendix1toAttachment3"/>
      <w:r>
        <w:rPr>
          <w:rFonts w:ascii="Calibri" w:eastAsia="Calibri" w:hAnsi="Calibri" w:cs="Arial"/>
          <w:szCs w:val="18"/>
          <w:lang w:val="uk-UA"/>
        </w:rPr>
        <w:t xml:space="preserve">Додаток № 1 до Стандартних договірних положень </w:t>
      </w:r>
      <w:bookmarkEnd w:id="25"/>
      <w:r>
        <w:rPr>
          <w:rFonts w:ascii="Calibri" w:eastAsia="Calibri" w:hAnsi="Calibri" w:cs="Arial"/>
          <w:szCs w:val="18"/>
          <w:lang w:val="uk-UA"/>
        </w:rPr>
        <w:t>для Послуг із підтримки й Консультаційних послуг</w:t>
      </w:r>
    </w:p>
    <w:p w:rsidR="00BF75F8" w:rsidRPr="006F771B" w:rsidRDefault="00BF75F8" w:rsidP="00BF75F8">
      <w:pPr>
        <w:pStyle w:val="ProductList-Body"/>
        <w:rPr>
          <w:lang w:val="uk-UA"/>
        </w:rPr>
      </w:pPr>
    </w:p>
    <w:p w:rsidR="00BF75F8" w:rsidRPr="006F771B" w:rsidRDefault="006F771B" w:rsidP="00BF75F8">
      <w:pPr>
        <w:pStyle w:val="ProductList-Body"/>
        <w:spacing w:after="120"/>
        <w:rPr>
          <w:rFonts w:cstheme="minorHAnsi"/>
          <w:spacing w:val="-1"/>
          <w:lang w:val="uk-UA"/>
        </w:rPr>
      </w:pPr>
      <w:r>
        <w:rPr>
          <w:rFonts w:ascii="Calibri" w:eastAsia="Calibri" w:hAnsi="Calibri" w:cs="Arial"/>
          <w:b/>
          <w:szCs w:val="18"/>
          <w:lang w:val="uk-UA"/>
        </w:rPr>
        <w:t>Експортер даних</w:t>
      </w:r>
      <w:r>
        <w:rPr>
          <w:rFonts w:ascii="Calibri" w:eastAsia="Calibri" w:hAnsi="Calibri" w:cs="Arial"/>
          <w:szCs w:val="18"/>
          <w:lang w:val="uk-UA"/>
        </w:rPr>
        <w:t xml:space="preserve">: Клієнт є експортером даних. </w:t>
      </w:r>
      <w:r>
        <w:rPr>
          <w:rFonts w:ascii="Calibri" w:eastAsia="Calibri" w:hAnsi="Calibri" w:cs="Calibri"/>
          <w:szCs w:val="18"/>
          <w:lang w:val="uk-UA"/>
        </w:rPr>
        <w:t xml:space="preserve">Експортер даних забезпечує надання професійних послуг з ІТ-підтримки та консультування, визначених у відповідному Замовленні на отримання корпоративних послуг.  </w:t>
      </w:r>
    </w:p>
    <w:p w:rsidR="00BF75F8" w:rsidRPr="006F771B" w:rsidRDefault="006F771B" w:rsidP="00BF75F8">
      <w:pPr>
        <w:pStyle w:val="ProductList-Body"/>
        <w:spacing w:after="120"/>
        <w:rPr>
          <w:lang w:val="uk-UA"/>
        </w:rPr>
      </w:pPr>
      <w:r>
        <w:rPr>
          <w:rFonts w:ascii="Calibri" w:eastAsia="Calibri" w:hAnsi="Calibri" w:cs="Arial"/>
          <w:b/>
          <w:szCs w:val="18"/>
          <w:lang w:val="uk-UA"/>
        </w:rPr>
        <w:t>Імпортер даних:</w:t>
      </w:r>
      <w:r>
        <w:rPr>
          <w:rFonts w:ascii="Calibri" w:eastAsia="Calibri" w:hAnsi="Calibri" w:cs="Arial"/>
          <w:szCs w:val="18"/>
          <w:lang w:val="uk-UA"/>
        </w:rPr>
        <w:t xml:space="preserve"> Імпортером даних є корпорація «Microsoft» – світовий виробник програмного забезпечення та постачальник послуг. </w:t>
      </w:r>
    </w:p>
    <w:p w:rsidR="00BF75F8" w:rsidRPr="006F771B" w:rsidRDefault="006F771B" w:rsidP="00BF75F8">
      <w:pPr>
        <w:pStyle w:val="ProductList-Body"/>
        <w:spacing w:after="120"/>
        <w:rPr>
          <w:lang w:val="uk-UA"/>
        </w:rPr>
      </w:pPr>
      <w:r>
        <w:rPr>
          <w:rFonts w:ascii="Calibri" w:eastAsia="Calibri" w:hAnsi="Calibri" w:cs="Arial"/>
          <w:b/>
          <w:szCs w:val="18"/>
          <w:lang w:val="uk-UA"/>
        </w:rPr>
        <w:t>Суб’єкти даних</w:t>
      </w:r>
      <w:r>
        <w:rPr>
          <w:rFonts w:ascii="Calibri" w:eastAsia="Calibri" w:hAnsi="Calibri" w:cs="Arial"/>
          <w:szCs w:val="18"/>
          <w:lang w:val="uk-UA"/>
        </w:rP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rsidR="00BF75F8" w:rsidRPr="006F771B" w:rsidRDefault="006F771B" w:rsidP="00BF75F8">
      <w:pPr>
        <w:pStyle w:val="ProductList-Body"/>
        <w:spacing w:after="120"/>
        <w:rPr>
          <w:lang w:val="uk-UA"/>
        </w:rPr>
      </w:pPr>
      <w:r>
        <w:rPr>
          <w:rFonts w:ascii="Calibri" w:eastAsia="Calibri" w:hAnsi="Calibri" w:cs="Arial"/>
          <w:b/>
          <w:szCs w:val="18"/>
          <w:lang w:val="uk-UA"/>
        </w:rPr>
        <w:t>Категорії даних</w:t>
      </w:r>
      <w:r>
        <w:rPr>
          <w:rFonts w:ascii="Calibri" w:eastAsia="Calibri" w:hAnsi="Calibri" w:cs="Arial"/>
          <w:szCs w:val="18"/>
          <w:lang w:val="uk-UA"/>
        </w:rPr>
        <w:t>: персональні дані, що передаються, включають електронну пошту, документи та інші дані в електронній формі, необхідні для надання Професійних послуг.</w:t>
      </w:r>
    </w:p>
    <w:p w:rsidR="00BF75F8" w:rsidRPr="006F771B" w:rsidRDefault="006F771B" w:rsidP="00BF75F8">
      <w:pPr>
        <w:pStyle w:val="ProductList-Body"/>
        <w:rPr>
          <w:lang w:val="uk-UA"/>
        </w:rPr>
      </w:pPr>
      <w:r>
        <w:rPr>
          <w:rFonts w:ascii="Calibri" w:eastAsia="Calibri" w:hAnsi="Calibri" w:cs="Arial"/>
          <w:b/>
          <w:szCs w:val="18"/>
          <w:lang w:val="uk-UA"/>
        </w:rPr>
        <w:t>Операції з обробки</w:t>
      </w:r>
      <w:r>
        <w:rPr>
          <w:rFonts w:ascii="Calibri" w:eastAsia="Calibri" w:hAnsi="Calibri" w:cs="Arial"/>
          <w:szCs w:val="18"/>
          <w:lang w:val="uk-UA"/>
        </w:rPr>
        <w:t xml:space="preserve">: персональні дані, що передаються, підлягають наступним основним видам дій з обробки: </w:t>
      </w:r>
    </w:p>
    <w:p w:rsidR="00BF75F8" w:rsidRPr="006F771B" w:rsidRDefault="006F771B" w:rsidP="00BF75F8">
      <w:pPr>
        <w:pStyle w:val="ProductList-Body"/>
        <w:spacing w:after="60"/>
        <w:ind w:left="547"/>
        <w:rPr>
          <w:b/>
          <w:lang w:val="uk-UA"/>
        </w:rPr>
      </w:pPr>
      <w:r>
        <w:rPr>
          <w:rFonts w:ascii="Calibri" w:eastAsia="Calibri" w:hAnsi="Calibri" w:cs="Arial"/>
          <w:b/>
          <w:szCs w:val="18"/>
          <w:lang w:val="uk-UA"/>
        </w:rPr>
        <w:t>a.</w:t>
      </w:r>
      <w:r>
        <w:rPr>
          <w:rFonts w:ascii="Calibri" w:eastAsia="Calibri" w:hAnsi="Calibri" w:cs="Arial"/>
          <w:b/>
          <w:szCs w:val="18"/>
          <w:lang w:val="uk-UA"/>
        </w:rPr>
        <w:tab/>
        <w:t xml:space="preserve">Строки та об’єкти обробки даних. </w:t>
      </w:r>
      <w:r>
        <w:rPr>
          <w:rFonts w:ascii="Calibri" w:eastAsia="Calibri" w:hAnsi="Calibri" w:cs="Arial"/>
          <w:szCs w:val="18"/>
          <w:lang w:val="uk-UA"/>
        </w:rPr>
        <w:t>Тривалість обробки даних повинна відповідати строку, зазначеному в угоді корпоративного ліцензування «Volume licensing» між експортером даних і юридичною особою корпорація «Microsoft», до якої додаються ці Стандартні договірні положення («Microsoft»). Метою обробки даних є надання Професійних послуг.</w:t>
      </w:r>
    </w:p>
    <w:p w:rsidR="00BF75F8" w:rsidRPr="006F771B" w:rsidRDefault="006F771B" w:rsidP="00BF75F8">
      <w:pPr>
        <w:pStyle w:val="ProductList-Body"/>
        <w:spacing w:after="60"/>
        <w:ind w:left="547"/>
        <w:rPr>
          <w:b/>
          <w:lang w:val="uk-UA"/>
        </w:rPr>
      </w:pPr>
      <w:r>
        <w:rPr>
          <w:rFonts w:ascii="Calibri" w:eastAsia="Calibri" w:hAnsi="Calibri" w:cs="Arial"/>
          <w:b/>
          <w:szCs w:val="18"/>
          <w:lang w:val="uk-UA"/>
        </w:rPr>
        <w:t>б.</w:t>
      </w:r>
      <w:r>
        <w:rPr>
          <w:rFonts w:ascii="Calibri" w:eastAsia="Calibri" w:hAnsi="Calibri" w:cs="Arial"/>
          <w:b/>
          <w:szCs w:val="18"/>
          <w:lang w:val="uk-UA"/>
        </w:rPr>
        <w:tab/>
        <w:t>Обсяг і мета обробки даних</w:t>
      </w:r>
      <w:r>
        <w:rPr>
          <w:rFonts w:ascii="Calibri" w:eastAsia="Calibri" w:hAnsi="Calibri" w:cs="Arial"/>
          <w:szCs w:val="18"/>
          <w:lang w:val="uk-UA"/>
        </w:rPr>
        <w:t>.Обсяг і мета обробки персональних даних зазначені в Доповненні та Угоді.</w:t>
      </w:r>
    </w:p>
    <w:p w:rsidR="00BF75F8" w:rsidRPr="006F771B" w:rsidRDefault="006F771B" w:rsidP="00BF75F8">
      <w:pPr>
        <w:pStyle w:val="ProductList-Body"/>
        <w:spacing w:after="60"/>
        <w:ind w:left="547"/>
        <w:rPr>
          <w:lang w:val="uk-UA"/>
        </w:rPr>
      </w:pPr>
      <w:r>
        <w:rPr>
          <w:rFonts w:ascii="Calibri" w:eastAsia="Calibri" w:hAnsi="Calibri" w:cs="Arial"/>
          <w:b/>
          <w:szCs w:val="18"/>
          <w:lang w:val="uk-UA"/>
        </w:rPr>
        <w:t>в.</w:t>
      </w:r>
      <w:r>
        <w:rPr>
          <w:rFonts w:ascii="Calibri" w:eastAsia="Calibri" w:hAnsi="Calibri" w:cs="Arial"/>
          <w:b/>
          <w:szCs w:val="18"/>
          <w:lang w:val="uk-UA"/>
        </w:rPr>
        <w:tab/>
        <w:t>Доступ до Даних для надання підтримки та консультаційних послуг</w:t>
      </w:r>
      <w:r>
        <w:rPr>
          <w:rFonts w:ascii="Calibri" w:eastAsia="Calibri" w:hAnsi="Calibri" w:cs="Arial"/>
          <w:szCs w:val="18"/>
          <w:lang w:val="uk-UA"/>
        </w:rPr>
        <w:t xml:space="preserve">.Щодо терміну, визначеного відповідно до цієї Угоди, корпорація  «Microsoft» зобов’язується на її вибір та у разі необхідності відповідно до чинного законодавства, що вводить в дію </w:t>
      </w:r>
      <w:r>
        <w:rPr>
          <w:rFonts w:ascii="Calibri" w:eastAsia="Calibri" w:hAnsi="Calibri" w:cs="Arial"/>
          <w:szCs w:val="18"/>
          <w:lang w:val="uk-UA"/>
        </w:rPr>
        <w:lastRenderedPageBreak/>
        <w:t xml:space="preserve">статтю 12 (б) Директиви ЄС щодо захисту даних: (1) надати Клієнту можливість виправляти, видаляти або блокувати Дані для надання підтримки та консультаційних послуг або (2) вносити самій такі виправлення, вилучення або блокування від імені Клієнта. </w:t>
      </w:r>
    </w:p>
    <w:p w:rsidR="00BF75F8" w:rsidRPr="006F771B" w:rsidRDefault="006F771B" w:rsidP="00BF75F8">
      <w:pPr>
        <w:pStyle w:val="ProductList-Body"/>
        <w:spacing w:after="60"/>
        <w:ind w:left="547"/>
        <w:rPr>
          <w:lang w:val="uk-UA"/>
        </w:rPr>
      </w:pPr>
      <w:r>
        <w:rPr>
          <w:rFonts w:ascii="Calibri" w:eastAsia="Calibri" w:hAnsi="Calibri" w:cs="Arial"/>
          <w:b/>
          <w:szCs w:val="18"/>
          <w:lang w:val="uk-UA"/>
        </w:rPr>
        <w:t>г.</w:t>
      </w:r>
      <w:r>
        <w:rPr>
          <w:rFonts w:ascii="Calibri" w:eastAsia="Calibri" w:hAnsi="Calibri" w:cs="Arial"/>
          <w:b/>
          <w:szCs w:val="18"/>
          <w:lang w:val="uk-UA"/>
        </w:rPr>
        <w:tab/>
        <w:t>Інструкції експортера даних.</w:t>
      </w:r>
      <w:r>
        <w:rPr>
          <w:rFonts w:ascii="Calibri" w:eastAsia="Calibri" w:hAnsi="Calibri" w:cs="Arial"/>
          <w:szCs w:val="18"/>
          <w:lang w:val="uk-UA"/>
        </w:rPr>
        <w:t xml:space="preserve">Що стосується Професійних послуг, імпортер даних діятиме лише за вказівками експортера даних, переданими корпорацією «Microsoft». </w:t>
      </w:r>
    </w:p>
    <w:p w:rsidR="00BF75F8" w:rsidRPr="006F771B" w:rsidRDefault="006F771B" w:rsidP="00BF75F8">
      <w:pPr>
        <w:pStyle w:val="ProductList-Body"/>
        <w:spacing w:after="60"/>
        <w:ind w:left="547"/>
        <w:rPr>
          <w:lang w:val="uk-UA"/>
        </w:rPr>
      </w:pPr>
      <w:r>
        <w:rPr>
          <w:rFonts w:ascii="Calibri" w:eastAsia="Calibri" w:hAnsi="Calibri" w:cs="Arial"/>
          <w:b/>
          <w:szCs w:val="18"/>
          <w:lang w:val="uk-UA"/>
        </w:rPr>
        <w:t>ґ.</w:t>
      </w:r>
      <w:r>
        <w:rPr>
          <w:rFonts w:ascii="Calibri" w:eastAsia="Calibri" w:hAnsi="Calibri" w:cs="Arial"/>
          <w:b/>
          <w:szCs w:val="18"/>
          <w:lang w:val="uk-UA"/>
        </w:rPr>
        <w:tab/>
        <w:t>Повернення та видалення Даних для надання підтримки та консультаційних послуг.</w:t>
      </w:r>
      <w:r>
        <w:rPr>
          <w:rFonts w:ascii="Calibri" w:eastAsia="Calibri" w:hAnsi="Calibri" w:cs="Arial"/>
          <w:szCs w:val="18"/>
          <w:lang w:val="uk-UA"/>
        </w:rPr>
        <w:t xml:space="preserve">  Корпорація «Microsoft» видалить або поверне всі копії Даних для надання підтримки та консультаційних послуг, після досягнення комерційних цілей, для яких ці дані збиралися чи передавалися, або ж раніше на підставі письмового запиту від Клієнта. </w:t>
      </w:r>
    </w:p>
    <w:p w:rsidR="00BF75F8" w:rsidRPr="006F771B" w:rsidRDefault="006F771B" w:rsidP="00BF75F8">
      <w:pPr>
        <w:pStyle w:val="ProductList-Body"/>
        <w:rPr>
          <w:lang w:val="uk-UA"/>
        </w:rPr>
      </w:pPr>
      <w:r>
        <w:rPr>
          <w:rFonts w:ascii="Calibri" w:eastAsia="Calibri" w:hAnsi="Calibri" w:cs="Arial"/>
          <w:b/>
          <w:szCs w:val="18"/>
          <w:lang w:val="uk-UA"/>
        </w:rPr>
        <w:t>Підрядники</w:t>
      </w:r>
      <w:r>
        <w:rPr>
          <w:rFonts w:ascii="Calibri" w:eastAsia="Calibri" w:hAnsi="Calibri" w:cs="Arial"/>
          <w:szCs w:val="18"/>
          <w:lang w:val="uk-UA"/>
        </w:rPr>
        <w:t>:Імпортер даних також може залучати інші компанії для надання обмежених послуг, пов’язаних із даними, від свого імені. Такі підрядники матимуть дозвіл на Дані для надання підтримки та консультаційних послуг виключно з метою надання послуг, для яких їх було залучено. Заборонено використовувати ці дані з будь-якою іншою метою.</w:t>
      </w:r>
    </w:p>
    <w:p w:rsidR="00BF75F8" w:rsidRPr="006F771B" w:rsidRDefault="00BF75F8" w:rsidP="00BF75F8">
      <w:pPr>
        <w:pStyle w:val="ProductList-Body"/>
        <w:rPr>
          <w:lang w:val="uk-UA"/>
        </w:rPr>
      </w:pPr>
    </w:p>
    <w:p w:rsidR="00BF75F8" w:rsidRPr="006F771B" w:rsidRDefault="006F771B" w:rsidP="00BF75F8">
      <w:pPr>
        <w:pStyle w:val="ProductList-Body"/>
        <w:outlineLvl w:val="1"/>
        <w:rPr>
          <w:b/>
          <w:lang w:val="uk-UA"/>
        </w:rPr>
      </w:pPr>
      <w:r>
        <w:rPr>
          <w:rFonts w:ascii="Calibri" w:eastAsia="Calibri" w:hAnsi="Calibri" w:cs="Arial"/>
          <w:b/>
          <w:szCs w:val="18"/>
          <w:lang w:val="uk-UA"/>
        </w:rPr>
        <w:t>Додаток № 2 до Стандартних договірних положень для Послуг із підтримки та Консультаційних послуг</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Опис технічних і організаційних заходів безпеки, реалізованих імпортером даних згідно з пунктами 4(г) і 5(в):</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w:t>
      </w:r>
      <w:r>
        <w:rPr>
          <w:rFonts w:ascii="Calibri" w:eastAsia="Calibri" w:hAnsi="Calibri" w:cs="Arial"/>
          <w:b/>
          <w:szCs w:val="18"/>
          <w:lang w:val="uk-UA"/>
        </w:rPr>
        <w:t>Персонал</w:t>
      </w:r>
      <w:r>
        <w:rPr>
          <w:rFonts w:ascii="Calibri" w:eastAsia="Calibri" w:hAnsi="Calibri" w:cs="Arial"/>
          <w:szCs w:val="18"/>
          <w:lang w:val="uk-UA"/>
        </w:rPr>
        <w:t xml:space="preserve">. Персонал імпортера даних не оброблятиме без дозволу Дані для надання підтримки та консультаційних послуг. Співробітники зобов’язані забезпечувати конфіденційність будь-яких Даних для надання підтримки та консультаційних послуг, і це зобов’язання діє навіть після завершення строку дії їхніх трудових угод. </w:t>
      </w:r>
    </w:p>
    <w:p w:rsidR="00BF75F8" w:rsidRPr="006F771B" w:rsidRDefault="006F771B" w:rsidP="00BF75F8">
      <w:pPr>
        <w:pStyle w:val="ProductList-Body"/>
        <w:rPr>
          <w:lang w:val="uk-UA"/>
        </w:rPr>
      </w:pPr>
      <w:r>
        <w:rPr>
          <w:rFonts w:ascii="Calibri" w:eastAsia="Calibri" w:hAnsi="Calibri" w:cs="Arial"/>
          <w:szCs w:val="18"/>
          <w:lang w:val="uk-UA"/>
        </w:rPr>
        <w:t xml:space="preserve">2. </w:t>
      </w:r>
      <w:r>
        <w:rPr>
          <w:rFonts w:ascii="Calibri" w:eastAsia="Calibri" w:hAnsi="Calibri" w:cs="Arial"/>
          <w:b/>
          <w:szCs w:val="18"/>
          <w:lang w:val="uk-UA"/>
        </w:rPr>
        <w:t>Інформація для зв’язку щодо конфіденційності даних</w:t>
      </w:r>
      <w:r>
        <w:rPr>
          <w:rFonts w:ascii="Calibri" w:eastAsia="Calibri" w:hAnsi="Calibri" w:cs="Arial"/>
          <w:szCs w:val="18"/>
          <w:lang w:val="uk-UA"/>
        </w:rPr>
        <w:t xml:space="preserve">. Зі співробітником імпортера даних, відповідальним за конфіденційність даних, можна зв’язатися за такою адресою: </w:t>
      </w:r>
    </w:p>
    <w:p w:rsidR="00BF75F8" w:rsidRDefault="006F771B" w:rsidP="00B0434E">
      <w:pPr>
        <w:pStyle w:val="ProductList-Body"/>
        <w:ind w:left="180"/>
      </w:pPr>
      <w:r>
        <w:rPr>
          <w:rFonts w:ascii="Calibri" w:eastAsia="Calibri" w:hAnsi="Calibri" w:cs="Arial"/>
          <w:szCs w:val="18"/>
          <w:lang w:val="uk-UA"/>
        </w:rPr>
        <w:t xml:space="preserve">Microsoft Corporation </w:t>
      </w:r>
    </w:p>
    <w:p w:rsidR="00BF75F8" w:rsidRDefault="006F771B" w:rsidP="00B0434E">
      <w:pPr>
        <w:pStyle w:val="ProductList-Body"/>
        <w:ind w:left="180"/>
      </w:pPr>
      <w:r>
        <w:rPr>
          <w:rFonts w:ascii="Calibri" w:eastAsia="Calibri" w:hAnsi="Calibri" w:cs="Arial"/>
          <w:szCs w:val="18"/>
          <w:lang w:val="uk-UA"/>
        </w:rPr>
        <w:t xml:space="preserve">До уваги: Chief Privacy Officer </w:t>
      </w:r>
    </w:p>
    <w:p w:rsidR="00BF75F8" w:rsidRDefault="006F771B" w:rsidP="00B0434E">
      <w:pPr>
        <w:pStyle w:val="ProductList-Body"/>
        <w:ind w:left="180"/>
      </w:pPr>
      <w:r>
        <w:rPr>
          <w:rFonts w:ascii="Calibri" w:eastAsia="Calibri" w:hAnsi="Calibri" w:cs="Arial"/>
          <w:szCs w:val="18"/>
          <w:lang w:val="uk-UA"/>
        </w:rPr>
        <w:t xml:space="preserve">1 Microsoft Way </w:t>
      </w:r>
    </w:p>
    <w:p w:rsidR="00BF75F8" w:rsidRDefault="006F771B" w:rsidP="00B0434E">
      <w:pPr>
        <w:pStyle w:val="ProductList-Body"/>
        <w:spacing w:after="120"/>
        <w:ind w:left="180"/>
      </w:pPr>
      <w:r>
        <w:rPr>
          <w:rFonts w:ascii="Calibri" w:eastAsia="Calibri" w:hAnsi="Calibri" w:cs="Arial"/>
          <w:szCs w:val="18"/>
          <w:lang w:val="uk-UA"/>
        </w:rPr>
        <w:t xml:space="preserve">Redmond, WA  98052 USA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3. </w:t>
      </w:r>
      <w:r>
        <w:rPr>
          <w:rFonts w:ascii="Calibri" w:eastAsia="Calibri" w:hAnsi="Calibri" w:cs="Arial"/>
          <w:b/>
          <w:szCs w:val="18"/>
          <w:lang w:val="uk-UA"/>
        </w:rPr>
        <w:t>Технічні та організаційні заходи безпеки</w:t>
      </w:r>
      <w:r>
        <w:rPr>
          <w:rFonts w:ascii="Calibri" w:eastAsia="Calibri" w:hAnsi="Calibri" w:cs="Arial"/>
          <w:szCs w:val="18"/>
          <w:lang w:val="uk-UA"/>
        </w:rPr>
        <w:t>.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для надання підтримки та консультаційних послуг як визначено в Додатку про захист даних, під час надання Професійних послуг корпорації «Microsoft»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Додатку № 1, включені в цей документ у Додатку № 2 за цим посиланням і є обов’язковими для імпортера даних, так якби вони були викладені в цьому Додатку № 2 у всій їх повноті.</w:t>
      </w:r>
    </w:p>
    <w:p w:rsidR="00BF75F8" w:rsidRPr="006F771B" w:rsidRDefault="006F771B" w:rsidP="00BF75F8">
      <w:pPr>
        <w:pStyle w:val="ProductList-Body"/>
        <w:rPr>
          <w:lang w:val="uk-UA"/>
        </w:rPr>
      </w:pPr>
      <w:r>
        <w:rPr>
          <w:rFonts w:ascii="Calibri" w:eastAsia="Calibri" w:hAnsi="Calibri" w:cs="Arial"/>
          <w:szCs w:val="18"/>
          <w:lang w:val="uk-UA"/>
        </w:rPr>
        <w:t>Підпис корпорації «Microsoft» зазначено на наступній сторінці.</w:t>
      </w:r>
    </w:p>
    <w:p w:rsidR="00BF75F8" w:rsidRPr="006F771B" w:rsidRDefault="006F771B" w:rsidP="00BF75F8">
      <w:pPr>
        <w:pStyle w:val="ProductList-Body"/>
        <w:rPr>
          <w:lang w:val="uk-UA"/>
        </w:rPr>
      </w:pPr>
      <w:r w:rsidRPr="006F771B">
        <w:rPr>
          <w:lang w:val="uk-UA"/>
        </w:rPr>
        <w:br w:type="page"/>
      </w:r>
    </w:p>
    <w:p w:rsidR="00BF75F8" w:rsidRPr="006F771B" w:rsidRDefault="00BF75F8" w:rsidP="00BF75F8">
      <w:pPr>
        <w:pStyle w:val="ProductList-Body"/>
        <w:rPr>
          <w:lang w:val="uk-UA"/>
        </w:rPr>
      </w:pPr>
    </w:p>
    <w:p w:rsidR="00BF75F8" w:rsidRPr="006F771B" w:rsidRDefault="006F771B" w:rsidP="00BF75F8">
      <w:pPr>
        <w:pStyle w:val="ProductList-Body"/>
        <w:outlineLvl w:val="1"/>
        <w:rPr>
          <w:b/>
          <w:lang w:val="uk-UA"/>
        </w:rPr>
      </w:pPr>
      <w:r>
        <w:rPr>
          <w:rFonts w:ascii="Calibri" w:eastAsia="Calibri" w:hAnsi="Calibri" w:cs="Arial"/>
          <w:b/>
          <w:szCs w:val="18"/>
          <w:lang w:val="uk-UA"/>
        </w:rPr>
        <w:t>Підписання Стандартних договірних положень для Професійних послуг, Додатків 1 і 2 від імені імпортера даних:</w:t>
      </w:r>
    </w:p>
    <w:p w:rsidR="00BF75F8" w:rsidRPr="006F771B" w:rsidRDefault="00BF75F8" w:rsidP="00BF75F8">
      <w:pPr>
        <w:pStyle w:val="ProductList-Body"/>
        <w:rPr>
          <w:lang w:val="uk-UA"/>
        </w:rPr>
      </w:pPr>
    </w:p>
    <w:p w:rsidR="00BF75F8" w:rsidRDefault="006F771B" w:rsidP="00BF75F8">
      <w:pPr>
        <w:keepNext/>
        <w:tabs>
          <w:tab w:val="left" w:pos="1896"/>
        </w:tabs>
        <w:spacing w:before="360"/>
      </w:pPr>
      <w:r>
        <w:rPr>
          <w:rFonts w:ascii="Calibri" w:eastAsia="Calibri" w:hAnsi="Calibri" w:cs="Arial"/>
          <w:lang w:val="uk-UA"/>
        </w:rPr>
        <w:t xml:space="preserve">Підпис:  </w:t>
      </w:r>
    </w:p>
    <w:p w:rsidR="00BF75F8" w:rsidRPr="008D4918" w:rsidRDefault="006F771B" w:rsidP="00BF75F8">
      <w:pPr>
        <w:keepNext/>
        <w:tabs>
          <w:tab w:val="right" w:pos="9000"/>
        </w:tabs>
        <w:spacing w:before="360"/>
        <w:rPr>
          <w:rFonts w:cstheme="minorHAnsi"/>
          <w:b/>
          <w:spacing w:val="-2"/>
          <w:sz w:val="28"/>
        </w:rPr>
      </w:pPr>
      <w:r>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307326" name=""/>
                    <pic:cNvPicPr/>
                  </pic:nvPicPr>
                  <pic:blipFill>
                    <a:blip r:embed="rId15"/>
                    <a:stretch>
                      <a:fillRect/>
                    </a:stretch>
                  </pic:blipFill>
                  <pic:spPr>
                    <a:xfrm>
                      <a:off x="0" y="0"/>
                      <a:ext cx="1868885" cy="690050"/>
                    </a:xfrm>
                    <a:prstGeom prst="rect">
                      <a:avLst/>
                    </a:prstGeom>
                  </pic:spPr>
                </pic:pic>
              </a:graphicData>
            </a:graphic>
          </wp:inline>
        </w:drawing>
      </w:r>
    </w:p>
    <w:p w:rsidR="00BF75F8" w:rsidRPr="00505720" w:rsidRDefault="006F771B" w:rsidP="00BF75F8">
      <w:pPr>
        <w:keepNext/>
        <w:spacing w:after="120"/>
        <w:rPr>
          <w:rFonts w:cstheme="minorHAnsi"/>
          <w:b/>
          <w:lang w:val="ru-RU"/>
        </w:rPr>
      </w:pPr>
      <w:r>
        <w:rPr>
          <w:rFonts w:ascii="Calibri" w:eastAsia="Calibri" w:hAnsi="Calibri" w:cs="Calibri"/>
          <w:b/>
          <w:spacing w:val="-2"/>
          <w:lang w:val="uk-UA"/>
        </w:rPr>
        <w:t>Ананд Есваран (Anand Eswaran), корпоративний віце-президент</w:t>
      </w:r>
    </w:p>
    <w:p w:rsidR="00BF75F8" w:rsidRPr="008D4918" w:rsidRDefault="006F771B" w:rsidP="00BF75F8">
      <w:pPr>
        <w:pStyle w:val="ProductList-Body"/>
      </w:pPr>
      <w:r>
        <w:rPr>
          <w:rFonts w:ascii="Calibri" w:eastAsia="Calibri" w:hAnsi="Calibri" w:cs="Arial"/>
          <w:szCs w:val="18"/>
          <w:lang w:val="uk-UA"/>
        </w:rPr>
        <w:t>Microsoft Corporation</w:t>
      </w:r>
    </w:p>
    <w:p w:rsidR="00BF75F8" w:rsidRPr="008D4918" w:rsidRDefault="006F771B" w:rsidP="00BF75F8">
      <w:pPr>
        <w:pStyle w:val="ProductList-Body"/>
      </w:pPr>
      <w:r>
        <w:rPr>
          <w:rFonts w:ascii="Calibri" w:eastAsia="Calibri" w:hAnsi="Calibri" w:cs="Arial"/>
          <w:szCs w:val="18"/>
          <w:lang w:val="uk-UA"/>
        </w:rPr>
        <w:t>One Microsoft Way</w:t>
      </w:r>
    </w:p>
    <w:p w:rsidR="00BF75F8" w:rsidRPr="008D4918" w:rsidRDefault="006F771B" w:rsidP="00BF75F8">
      <w:pPr>
        <w:pStyle w:val="ProductList-Body"/>
      </w:pPr>
      <w:r>
        <w:rPr>
          <w:rFonts w:ascii="Calibri" w:eastAsia="Calibri" w:hAnsi="Calibri" w:cs="Arial"/>
          <w:szCs w:val="18"/>
          <w:lang w:val="uk-UA"/>
        </w:rPr>
        <w:t>Redmond, WA  98052 USA</w:t>
      </w:r>
    </w:p>
    <w:p w:rsidR="00BF75F8" w:rsidRDefault="006F771B" w:rsidP="00BF75F8">
      <w:pPr>
        <w:rPr>
          <w:rFonts w:cstheme="minorHAnsi"/>
          <w:b/>
          <w:sz w:val="24"/>
          <w:szCs w:val="24"/>
          <w:lang w:eastAsia="zh-CN"/>
        </w:rPr>
      </w:pPr>
      <w:r w:rsidRPr="006C6E2E">
        <w:rPr>
          <w:rFonts w:cstheme="minorHAnsi"/>
          <w:b/>
          <w:sz w:val="24"/>
          <w:szCs w:val="24"/>
          <w:lang w:eastAsia="zh-CN"/>
        </w:rPr>
        <w:br w:type="page"/>
      </w:r>
    </w:p>
    <w:p w:rsidR="00BF75F8" w:rsidRPr="006F771B" w:rsidRDefault="006F771B" w:rsidP="00BF75F8">
      <w:pPr>
        <w:pStyle w:val="ProductList-SectionHeading"/>
        <w:outlineLvl w:val="0"/>
        <w:rPr>
          <w:lang w:val="uk-UA"/>
        </w:rPr>
      </w:pPr>
      <w:r>
        <w:rPr>
          <w:rFonts w:ascii="Calibri Light" w:eastAsia="Calibri Light" w:hAnsi="Calibri Light" w:cs="Arial"/>
          <w:szCs w:val="40"/>
          <w:lang w:val="uk-UA"/>
        </w:rPr>
        <w:lastRenderedPageBreak/>
        <w:t>Додаток 2. Стандартні договірні положення (обробники даних) для Консультаційних послуг, що надаються компанією «Global Delivery India»</w:t>
      </w:r>
    </w:p>
    <w:p w:rsidR="00845706" w:rsidRPr="006F771B" w:rsidRDefault="006F771B" w:rsidP="00845706">
      <w:pPr>
        <w:pStyle w:val="ProductList-Body"/>
        <w:rPr>
          <w:lang w:val="uk-UA"/>
        </w:rPr>
      </w:pPr>
      <w:r>
        <w:rPr>
          <w:rFonts w:ascii="Calibri" w:eastAsia="Calibri" w:hAnsi="Calibri" w:cs="Arial"/>
          <w:szCs w:val="18"/>
          <w:lang w:val="uk-UA"/>
        </w:rPr>
        <w:t>Підписання акту виконаних робіт Клієнтом включає підписання цього Додатку № 2, який також підписується компанією «Microsoft Global Delivery India». Щоб відмовитися від Стандартних договірних положень, Клієнт повинен надіслати корпорації «Microsoft» зазначену нижче інформацію у формі письмового повідомлення (згідно з умовами Угоди, укладеної з Клієнтом):</w:t>
      </w:r>
    </w:p>
    <w:p w:rsidR="00845706" w:rsidRPr="006F771B" w:rsidRDefault="006F771B" w:rsidP="00845706">
      <w:pPr>
        <w:pStyle w:val="ProductList-Body"/>
        <w:rPr>
          <w:lang w:val="uk-UA"/>
        </w:rPr>
      </w:pPr>
      <w:r>
        <w:rPr>
          <w:rFonts w:ascii="Calibri" w:eastAsia="Calibri" w:hAnsi="Calibri" w:cs="Arial"/>
          <w:szCs w:val="18"/>
          <w:lang w:val="uk-UA"/>
        </w:rPr>
        <w:t>•</w:t>
      </w:r>
      <w:r>
        <w:rPr>
          <w:rFonts w:ascii="Calibri" w:eastAsia="Calibri" w:hAnsi="Calibri" w:cs="Arial"/>
          <w:szCs w:val="18"/>
          <w:lang w:val="uk-UA"/>
        </w:rPr>
        <w:tab/>
        <w:t>повну офіційну назву Клієнта та будь-якої Афілійованої особи, що відмовляється;</w:t>
      </w:r>
    </w:p>
    <w:p w:rsidR="00845706" w:rsidRPr="006F771B" w:rsidRDefault="006F771B" w:rsidP="00845706">
      <w:pPr>
        <w:pStyle w:val="ProductList-Body"/>
        <w:rPr>
          <w:lang w:val="uk-UA"/>
        </w:rPr>
      </w:pPr>
      <w:r>
        <w:rPr>
          <w:rFonts w:ascii="Calibri" w:eastAsia="Calibri" w:hAnsi="Calibri" w:cs="Arial"/>
          <w:szCs w:val="18"/>
          <w:lang w:val="uk-UA"/>
        </w:rPr>
        <w:t>•</w:t>
      </w:r>
      <w:r>
        <w:rPr>
          <w:rFonts w:ascii="Calibri" w:eastAsia="Calibri" w:hAnsi="Calibri" w:cs="Arial"/>
          <w:szCs w:val="18"/>
          <w:lang w:val="uk-UA"/>
        </w:rPr>
        <w:tab/>
        <w:t>якщо з Клієнтом укладено кілька угод, ту з них, якої стосується Відмова;</w:t>
      </w:r>
    </w:p>
    <w:p w:rsidR="00845706" w:rsidRPr="006F771B" w:rsidRDefault="006F771B" w:rsidP="00845706">
      <w:pPr>
        <w:pStyle w:val="ProductList-Body"/>
        <w:rPr>
          <w:lang w:val="uk-UA"/>
        </w:rPr>
      </w:pPr>
      <w:r>
        <w:rPr>
          <w:rFonts w:ascii="Calibri" w:eastAsia="Calibri" w:hAnsi="Calibri" w:cs="Arial"/>
          <w:szCs w:val="18"/>
          <w:lang w:val="uk-UA"/>
        </w:rPr>
        <w:t>•</w:t>
      </w:r>
      <w:r>
        <w:rPr>
          <w:rFonts w:ascii="Calibri" w:eastAsia="Calibri" w:hAnsi="Calibri" w:cs="Arial"/>
          <w:szCs w:val="18"/>
          <w:lang w:val="uk-UA"/>
        </w:rPr>
        <w:tab/>
        <w:t>заява про те, що Клієнт (або Афілійована особа) відмовляється від Стандартних договірних положень.</w:t>
      </w:r>
    </w:p>
    <w:p w:rsidR="00845706" w:rsidRPr="006F771B" w:rsidRDefault="006F771B" w:rsidP="00845706">
      <w:pPr>
        <w:pStyle w:val="ProductList-Body"/>
        <w:rPr>
          <w:lang w:val="uk-UA"/>
        </w:rPr>
      </w:pPr>
      <w:r>
        <w:rPr>
          <w:rFonts w:ascii="Calibri" w:eastAsia="Calibri" w:hAnsi="Calibri" w:cs="Arial"/>
          <w:szCs w:val="18"/>
          <w:lang w:val="uk-UA"/>
        </w:rPr>
        <w:t>У країнах, в яких для використання Стандартних договірних положень потрібен офіційний дозвіл, Стандартні договірні положення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rsidR="00845706" w:rsidRPr="006F771B" w:rsidRDefault="006F771B" w:rsidP="00845706">
      <w:pPr>
        <w:pStyle w:val="ProductList-Body"/>
        <w:rPr>
          <w:lang w:val="uk-UA"/>
        </w:rPr>
      </w:pPr>
      <w:r>
        <w:rPr>
          <w:rFonts w:ascii="Calibri" w:eastAsia="Calibri" w:hAnsi="Calibri" w:cs="Arial"/>
          <w:szCs w:val="18"/>
          <w:lang w:val="uk-UA"/>
        </w:rPr>
        <w:t>Починаючи з 25 травня 2018 року й надалі, посилання на різні статті Директиви 95/46/ЄС у Стандартних договірних положеннях нижче розглядаються як посилання на відповідні й чинні статті GDPR.</w:t>
      </w:r>
    </w:p>
    <w:p w:rsidR="00845706" w:rsidRPr="006F771B" w:rsidRDefault="00845706" w:rsidP="00BF75F8">
      <w:pPr>
        <w:pStyle w:val="ProductList-Body"/>
        <w:rPr>
          <w:lang w:val="uk-UA"/>
        </w:rPr>
      </w:pPr>
    </w:p>
    <w:p w:rsidR="00BF75F8" w:rsidRPr="006F771B" w:rsidRDefault="006F771B" w:rsidP="00BF75F8">
      <w:pPr>
        <w:pStyle w:val="ProductList-Body"/>
        <w:rPr>
          <w:lang w:val="uk-UA"/>
        </w:rPr>
      </w:pPr>
      <w:r>
        <w:rPr>
          <w:rFonts w:ascii="Calibri" w:eastAsia="Calibri" w:hAnsi="Calibri" w:cs="Arial"/>
          <w:szCs w:val="18"/>
          <w:lang w:val="uk-UA"/>
        </w:rPr>
        <w:t>Для цілей Статті 26(2) Директиви 95/46/EC для передачі персональних даних до обробників, встановлених у третіх країнах, що не забезпечують належний рівень захисту даних, Клієнт (як експортер даних) та корпорація «Microsoft» (як імпортер даних, підпис якого зазначено нижче), кожен з яких є «Стороною», а разом – «Сторони», домовилися про наведені нижче Договірні положення (далі – «Положення» або «Стандартні договірні положення») з метою забезпечення достатніх гарантій щодо захисту таємниці особистого життя й основних прав і свобод людини при передачі персональних даних, зазначених у Додатку 1, від експортера даних до імпортера даних.</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1: Визначення</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(a) терміни «персональні дані», «спеціальні категорії даних», «обробка», «контролер», «обробник», «суб’єкт даних» та «спостережний орган» мають значення, надані в Директиві 95/46/EC Європейського Парламенту та Ради Європи від 24 жовтня 1995 року про захист осіб під час обробки їхніх персональних даних і вільне переміщення таких даних;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(б) «експортер даних» — це контролер, який передає персональні дані;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(в) «імпортер даних» – це обробник, який погоджується отримувати від експортера даних персональні дані, призначені для обробки від його імені після передачі відповідно до його вказівок та умов Положень, і який не належить до системи третьої країни, що забезпечує належний захист за змістом Статті 25(1) Директиви 95/46/EC;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(г)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персональні дані, призначені виключно для виконання обробки від імені експортера даних після передачі відповідно до його вказівок, умов Положень і умов письмових субдоговорів;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(ґ) «застосовний закон про захист даних» — це законодавчі акти, що захищають основні права і свободи людини та, зокрема, їх право на приватне життя щодо обробки персональних даних, застосовні до контролера даних в державі-учасниці, в якій засновано експортера даних; </w:t>
      </w:r>
    </w:p>
    <w:p w:rsidR="00BF75F8" w:rsidRPr="006F771B" w:rsidRDefault="006F771B" w:rsidP="00BF75F8">
      <w:pPr>
        <w:pStyle w:val="ProductList-Body"/>
        <w:rPr>
          <w:lang w:val="uk-UA"/>
        </w:rPr>
      </w:pPr>
      <w:r>
        <w:rPr>
          <w:rFonts w:ascii="Calibri" w:eastAsia="Calibri" w:hAnsi="Calibri" w:cs="Arial"/>
          <w:szCs w:val="18"/>
          <w:lang w:val="uk-UA"/>
        </w:rPr>
        <w:t xml:space="preserve">(д) «технічні та організаційні заходи безпеки» — це заходи, спрямовані на захист персональних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2: Умови передачі</w:t>
      </w:r>
    </w:p>
    <w:p w:rsidR="00BF75F8" w:rsidRPr="006F771B" w:rsidRDefault="00BF75F8" w:rsidP="00BF75F8">
      <w:pPr>
        <w:pStyle w:val="ProductList-Body"/>
        <w:rPr>
          <w:lang w:val="uk-UA"/>
        </w:rPr>
      </w:pPr>
    </w:p>
    <w:p w:rsidR="00BF75F8" w:rsidRPr="006F771B" w:rsidRDefault="006F771B" w:rsidP="00BF75F8">
      <w:pPr>
        <w:pStyle w:val="ProductList-Body"/>
        <w:rPr>
          <w:lang w:val="uk-UA"/>
        </w:rPr>
      </w:pPr>
      <w:r>
        <w:rPr>
          <w:rFonts w:ascii="Calibri" w:eastAsia="Calibri" w:hAnsi="Calibri" w:cs="Arial"/>
          <w:szCs w:val="18"/>
          <w:lang w:val="uk-UA"/>
        </w:rPr>
        <w:t>Відомості про передачу і, зокрема, спеціальні категорії персональних даних (де застосовується) наведені в Додатку № 1 нижче, що становить невід’ємну частину Положень.</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3: Положення для бенефіціара третьої сторони</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rsidR="00BF75F8" w:rsidRPr="006F771B" w:rsidRDefault="006F771B" w:rsidP="00BF75F8">
      <w:pPr>
        <w:pStyle w:val="ProductList-Body"/>
        <w:spacing w:after="120"/>
        <w:rPr>
          <w:lang w:val="uk-UA"/>
        </w:rPr>
      </w:pPr>
      <w:r>
        <w:rPr>
          <w:rFonts w:ascii="Calibri" w:eastAsia="Calibri" w:hAnsi="Calibri" w:cs="Arial"/>
          <w:szCs w:val="18"/>
          <w:lang w:val="uk-UA"/>
        </w:rPr>
        <w:lastRenderedPageBreak/>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rsidR="00BF75F8" w:rsidRPr="006F771B" w:rsidRDefault="006F771B" w:rsidP="00BF75F8">
      <w:pPr>
        <w:pStyle w:val="ProductList-Body"/>
        <w:rPr>
          <w:lang w:val="uk-UA"/>
        </w:rPr>
      </w:pPr>
      <w:r>
        <w:rPr>
          <w:rFonts w:ascii="Calibri" w:eastAsia="Calibri" w:hAnsi="Calibri" w:cs="Arial"/>
          <w:szCs w:val="18"/>
          <w:lang w:val="uk-UA"/>
        </w:rP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rsidR="00BF75F8" w:rsidRPr="006F771B" w:rsidRDefault="00BF75F8" w:rsidP="00BF75F8">
      <w:pPr>
        <w:pStyle w:val="ProductList-Body"/>
        <w:rPr>
          <w:lang w:val="uk-UA"/>
        </w:rPr>
      </w:pPr>
    </w:p>
    <w:p w:rsidR="00BF75F8" w:rsidRPr="006F771B" w:rsidRDefault="006F771B" w:rsidP="00BF75F8">
      <w:pPr>
        <w:rPr>
          <w:b/>
          <w:sz w:val="18"/>
          <w:lang w:val="uk-UA"/>
        </w:rPr>
      </w:pPr>
      <w:r w:rsidRPr="006F771B">
        <w:rPr>
          <w:b/>
          <w:lang w:val="uk-UA"/>
        </w:rPr>
        <w:br w:type="page"/>
      </w:r>
    </w:p>
    <w:p w:rsidR="00BF75F8" w:rsidRPr="006F771B" w:rsidRDefault="006F771B" w:rsidP="00BF75F8">
      <w:pPr>
        <w:pStyle w:val="ProductList-Body"/>
        <w:keepNext/>
        <w:jc w:val="center"/>
        <w:outlineLvl w:val="1"/>
        <w:rPr>
          <w:b/>
          <w:lang w:val="uk-UA"/>
        </w:rPr>
      </w:pPr>
      <w:r>
        <w:rPr>
          <w:rFonts w:ascii="Calibri" w:eastAsia="Calibri" w:hAnsi="Calibri" w:cs="Arial"/>
          <w:b/>
          <w:szCs w:val="18"/>
          <w:lang w:val="uk-UA"/>
        </w:rPr>
        <w:lastRenderedPageBreak/>
        <w:t>Положення 4: Зобов’язання експортера даних</w:t>
      </w:r>
    </w:p>
    <w:p w:rsidR="00BF75F8" w:rsidRPr="006F771B" w:rsidRDefault="00BF75F8" w:rsidP="00BF75F8">
      <w:pPr>
        <w:pStyle w:val="ProductList-Body"/>
        <w:keepNext/>
        <w:rPr>
          <w:lang w:val="uk-UA"/>
        </w:rPr>
      </w:pPr>
    </w:p>
    <w:p w:rsidR="00BF75F8" w:rsidRPr="006F771B" w:rsidRDefault="006F771B" w:rsidP="00BF75F8">
      <w:pPr>
        <w:pStyle w:val="ProductList-Body"/>
        <w:keepNext/>
        <w:rPr>
          <w:lang w:val="uk-UA"/>
        </w:rPr>
      </w:pPr>
      <w:r>
        <w:rPr>
          <w:rFonts w:ascii="Calibri" w:eastAsia="Calibri" w:hAnsi="Calibri" w:cs="Arial"/>
          <w:szCs w:val="18"/>
          <w:lang w:val="uk-UA"/>
        </w:rPr>
        <w:t xml:space="preserve">Експортер даних погоджується та гарантує: </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(б) що він проінструктував і під час надання послуг з обробки персональних даних інструктуватиме імпортера даних обробляти персональні дані, передані тільки від імені експортера, і згідно з належним до застосування законом про захист даних і Положеннями;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(в) що імпортер даних забезпечує достатні гарантії щодо технічних і організаційних заходів безпеки, зазначених у Додатку № 2 нижче;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(г) що після оцінки вимог чинного законодавства про захист даних, заходи безпеки визнані такими, що можуть захистити персональні дані від випадкового або незаконного знищення, випадкової втрати, зміни,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(ґ) що він слідкуватиме за дотриманням заходів безпеки;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(д) що, якщо передаються дані спеціальних категорій, суб’єкт даних буде проінформовано заздалегідь або якомога швидше після передачі про те, що його дані можна передати в третю країну, яка не забезпечує належний захист у значенні, зазначеному в Директиві 95/46/ЄС;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(е)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(є) надавати доступ суб’єктам даних за запитом до копії цих положень, за винятком Додатку №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(ж) що, у разі субобробки, обробка здійснюватиметься субобробником відповідно до пункту 11 із забезпеченням принаймні такого ж рівня захисту персональних даних і прав суб’єкта даних як імпортера даних за цими положеннями; і </w:t>
      </w:r>
    </w:p>
    <w:p w:rsidR="00BF75F8" w:rsidRPr="006F771B" w:rsidRDefault="006F771B" w:rsidP="00BF75F8">
      <w:pPr>
        <w:pStyle w:val="ProductList-Body"/>
        <w:rPr>
          <w:lang w:val="uk-UA"/>
        </w:rPr>
      </w:pPr>
      <w:r>
        <w:rPr>
          <w:rFonts w:ascii="Calibri" w:eastAsia="Calibri" w:hAnsi="Calibri" w:cs="Arial"/>
          <w:szCs w:val="18"/>
          <w:lang w:val="uk-UA"/>
        </w:rPr>
        <w:t>(з) що він буде стежити за дотриманням пунктів 4(а)–4(ж).</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5: Зобов’язання імпортера даних</w:t>
      </w:r>
    </w:p>
    <w:p w:rsidR="00BF75F8" w:rsidRPr="006F771B" w:rsidRDefault="00BF75F8" w:rsidP="00BF75F8">
      <w:pPr>
        <w:pStyle w:val="ProductList-Body"/>
        <w:rPr>
          <w:lang w:val="uk-UA"/>
        </w:rPr>
      </w:pPr>
    </w:p>
    <w:p w:rsidR="00BF75F8" w:rsidRPr="006F771B" w:rsidRDefault="006F771B" w:rsidP="00BF75F8">
      <w:pPr>
        <w:pStyle w:val="ProductList-Body"/>
        <w:rPr>
          <w:lang w:val="uk-UA"/>
        </w:rPr>
      </w:pPr>
      <w:r>
        <w:rPr>
          <w:rFonts w:ascii="Calibri" w:eastAsia="Calibri" w:hAnsi="Calibri" w:cs="Arial"/>
          <w:szCs w:val="18"/>
          <w:lang w:val="uk-UA"/>
        </w:rPr>
        <w:t xml:space="preserve">Імпортер даних погоджується та гарантує: </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(а) обробляти персональні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(б)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(в) що він забезпечив технічні та організаційні заходи безпеки, зазначені у Додатку № 2 нижче, до обробки персональних даних, що були передані йому; </w:t>
      </w:r>
    </w:p>
    <w:p w:rsidR="00BF75F8" w:rsidRPr="006F771B" w:rsidRDefault="006F771B" w:rsidP="00BF75F8">
      <w:pPr>
        <w:pStyle w:val="ProductList-Body"/>
        <w:rPr>
          <w:lang w:val="uk-UA"/>
        </w:rPr>
      </w:pPr>
      <w:r>
        <w:rPr>
          <w:rFonts w:ascii="Calibri" w:eastAsia="Calibri" w:hAnsi="Calibri" w:cs="Arial"/>
          <w:szCs w:val="18"/>
          <w:lang w:val="uk-UA"/>
        </w:rPr>
        <w:t xml:space="preserve">(г) що він повинен негайно повідомити експортера даних про: </w:t>
      </w:r>
    </w:p>
    <w:p w:rsidR="00BF75F8" w:rsidRPr="006F771B" w:rsidRDefault="006F771B" w:rsidP="00BF75F8">
      <w:pPr>
        <w:pStyle w:val="ProductList-Body"/>
        <w:spacing w:after="60"/>
        <w:ind w:left="360"/>
        <w:rPr>
          <w:lang w:val="uk-UA"/>
        </w:rPr>
      </w:pPr>
      <w:r>
        <w:rPr>
          <w:rFonts w:ascii="Calibri" w:eastAsia="Calibri" w:hAnsi="Calibri" w:cs="Arial"/>
          <w:szCs w:val="18"/>
          <w:lang w:val="uk-UA"/>
        </w:rPr>
        <w:t xml:space="preserve">(i) будь-який юридично обов’язковий запит на розкриття персональних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rsidR="00BF75F8" w:rsidRPr="006F771B" w:rsidRDefault="006F771B" w:rsidP="00BF75F8">
      <w:pPr>
        <w:pStyle w:val="ProductList-Body"/>
        <w:spacing w:after="60"/>
        <w:ind w:left="360"/>
        <w:rPr>
          <w:lang w:val="uk-UA"/>
        </w:rPr>
      </w:pPr>
      <w:r>
        <w:rPr>
          <w:rFonts w:ascii="Calibri" w:eastAsia="Calibri" w:hAnsi="Calibri" w:cs="Arial"/>
          <w:szCs w:val="18"/>
          <w:lang w:val="uk-UA"/>
        </w:rPr>
        <w:t xml:space="preserve">(ii) будь-який випадковий або несанкціонований доступ, і </w:t>
      </w:r>
    </w:p>
    <w:p w:rsidR="00BF75F8" w:rsidRPr="006F771B" w:rsidRDefault="006F771B" w:rsidP="00BF75F8">
      <w:pPr>
        <w:pStyle w:val="ProductList-Body"/>
        <w:spacing w:after="120"/>
        <w:ind w:left="360"/>
        <w:rPr>
          <w:lang w:val="uk-UA"/>
        </w:rPr>
      </w:pPr>
      <w:r>
        <w:rPr>
          <w:rFonts w:ascii="Calibri" w:eastAsia="Calibri" w:hAnsi="Calibri" w:cs="Arial"/>
          <w:szCs w:val="18"/>
          <w:lang w:val="uk-UA"/>
        </w:rPr>
        <w:t xml:space="preserve">(iii) будь-який запит, отриманий безпосередньо від суб’єктів даних, без відповіді на такий запит, якщо це немає іншого дозволу на це;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(ґ) швидко і належним чином розглядати всі запити від експортера даних, що стосуються обробки персональних даних, що підлягають передачі, і дотримуватися рекомендацій контролюючого органу щодо обробки переданих даних;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(д) на запит експортера даних надати доступ до своїх центрів обробки даних для перевірки операцій обробки, що підпадають під дію цих Положень. Перевірку має проводити експортер даних або орган контролю, що складається з незалежних членів, які володіють необхідною </w:t>
      </w:r>
      <w:r>
        <w:rPr>
          <w:rFonts w:ascii="Calibri" w:eastAsia="Calibri" w:hAnsi="Calibri" w:cs="Arial"/>
          <w:szCs w:val="18"/>
          <w:lang w:val="uk-UA"/>
        </w:rPr>
        <w:lastRenderedPageBreak/>
        <w:t xml:space="preserve">професійною кваліфікацією та зобов’язуються зберігати конфіденційність. Такі органи має вибирати експортер даних (коли це можливо) за погодженням зі спостережним органом;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(е)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 2, який має бути замінено коротким описом заходів безпеки в тих випадках, коли суб’єкт даних не може отримати копію від експортера даних;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(є) що, у разі субобробки, він заздалегідь повідомив про це експортера даних і отримав попередню письмову згоду; </w:t>
      </w:r>
    </w:p>
    <w:p w:rsidR="00BF75F8" w:rsidRPr="006F771B" w:rsidRDefault="006F771B" w:rsidP="00BF75F8">
      <w:pPr>
        <w:pStyle w:val="ProductList-Body"/>
        <w:spacing w:after="120"/>
        <w:rPr>
          <w:lang w:val="uk-UA"/>
        </w:rPr>
      </w:pPr>
      <w:r>
        <w:rPr>
          <w:rFonts w:ascii="Calibri" w:eastAsia="Calibri" w:hAnsi="Calibri" w:cs="Arial"/>
          <w:szCs w:val="18"/>
          <w:lang w:val="uk-UA"/>
        </w:rPr>
        <w:t>(ж) що послуги з обробки з боку субобробника здійснюватимуться відповідно до пункту 11; і</w:t>
      </w:r>
    </w:p>
    <w:p w:rsidR="00BF75F8" w:rsidRPr="006F771B" w:rsidRDefault="006F771B" w:rsidP="00BF75F8">
      <w:pPr>
        <w:pStyle w:val="ProductList-Body"/>
        <w:rPr>
          <w:lang w:val="uk-UA"/>
        </w:rPr>
      </w:pPr>
      <w:r>
        <w:rPr>
          <w:rFonts w:ascii="Calibri" w:eastAsia="Calibri" w:hAnsi="Calibri" w:cs="Arial"/>
          <w:szCs w:val="18"/>
          <w:lang w:val="uk-UA"/>
        </w:rPr>
        <w:t>(з) негайно направляти копію будь-якої угоди про субобробку, яку він укладає відповідно до цих положень, експортеру даних.</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6: Відповідальність</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Імпортер даних не може посилатися на порушення субобробником його зобов’язань, щоб уникнути виконання власних зобов’язань. </w:t>
      </w:r>
    </w:p>
    <w:p w:rsidR="00BF75F8" w:rsidRPr="006F771B" w:rsidRDefault="006F771B" w:rsidP="00BF75F8">
      <w:pPr>
        <w:pStyle w:val="ProductList-Body"/>
        <w:rPr>
          <w:lang w:val="uk-UA"/>
        </w:rPr>
      </w:pPr>
      <w:r>
        <w:rPr>
          <w:rFonts w:ascii="Calibri" w:eastAsia="Calibri" w:hAnsi="Calibri" w:cs="Arial"/>
          <w:szCs w:val="18"/>
          <w:lang w:val="uk-UA"/>
        </w:rP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7: Посередництво та юрисдикція</w:t>
      </w:r>
    </w:p>
    <w:p w:rsidR="00BF75F8" w:rsidRPr="006F771B" w:rsidRDefault="00BF75F8" w:rsidP="00BF75F8">
      <w:pPr>
        <w:pStyle w:val="ProductList-Body"/>
        <w:rPr>
          <w:lang w:val="uk-UA"/>
        </w:rPr>
      </w:pPr>
    </w:p>
    <w:p w:rsidR="00BF75F8" w:rsidRPr="006F771B" w:rsidRDefault="006F771B" w:rsidP="00BF75F8">
      <w:pPr>
        <w:pStyle w:val="ProductList-Body"/>
        <w:rPr>
          <w:lang w:val="uk-UA"/>
        </w:rPr>
      </w:pPr>
      <w:r>
        <w:rPr>
          <w:rFonts w:ascii="Calibri" w:eastAsia="Calibri" w:hAnsi="Calibri" w:cs="Arial"/>
          <w:szCs w:val="18"/>
          <w:lang w:val="uk-UA"/>
        </w:rP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rsidR="00BF75F8" w:rsidRPr="006F771B" w:rsidRDefault="006F771B" w:rsidP="00BF75F8">
      <w:pPr>
        <w:pStyle w:val="ProductList-Body"/>
        <w:spacing w:after="60"/>
        <w:ind w:left="360"/>
        <w:rPr>
          <w:lang w:val="uk-UA"/>
        </w:rPr>
      </w:pPr>
      <w:r>
        <w:rPr>
          <w:rFonts w:ascii="Calibri" w:eastAsia="Calibri" w:hAnsi="Calibri" w:cs="Arial"/>
          <w:szCs w:val="18"/>
          <w:lang w:val="uk-UA"/>
        </w:rPr>
        <w:t xml:space="preserve">(а) про передачу спору на розгляд посередника – незалежної особи або (якщо це можливо) спостережного органу; або </w:t>
      </w:r>
    </w:p>
    <w:p w:rsidR="00BF75F8" w:rsidRPr="006F771B" w:rsidRDefault="006F771B" w:rsidP="00BF75F8">
      <w:pPr>
        <w:pStyle w:val="ProductList-Body"/>
        <w:spacing w:after="120"/>
        <w:ind w:left="360"/>
        <w:rPr>
          <w:lang w:val="uk-UA"/>
        </w:rPr>
      </w:pPr>
      <w:r>
        <w:rPr>
          <w:rFonts w:ascii="Calibri" w:eastAsia="Calibri" w:hAnsi="Calibri" w:cs="Arial"/>
          <w:szCs w:val="18"/>
          <w:lang w:val="uk-UA"/>
        </w:rPr>
        <w:t xml:space="preserve">(б) про передачу спору до суду в державі-учасниці, в якій створено експортер даних. </w:t>
      </w:r>
    </w:p>
    <w:p w:rsidR="00BF75F8" w:rsidRPr="006F771B" w:rsidRDefault="006F771B" w:rsidP="00BF75F8">
      <w:pPr>
        <w:pStyle w:val="ProductList-Body"/>
        <w:rPr>
          <w:lang w:val="uk-UA"/>
        </w:rPr>
      </w:pPr>
      <w:r>
        <w:rPr>
          <w:rFonts w:ascii="Calibri" w:eastAsia="Calibri" w:hAnsi="Calibri" w:cs="Arial"/>
          <w:szCs w:val="18"/>
          <w:lang w:val="uk-UA"/>
        </w:rP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8: Взаємодія з наглядовими органами</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rsidR="00BF75F8" w:rsidRPr="006F771B" w:rsidRDefault="006F771B" w:rsidP="00BF75F8">
      <w:pPr>
        <w:pStyle w:val="ProductList-Body"/>
        <w:rPr>
          <w:lang w:val="uk-UA"/>
        </w:rPr>
      </w:pPr>
      <w:r>
        <w:rPr>
          <w:rFonts w:ascii="Calibri" w:eastAsia="Calibri" w:hAnsi="Calibri" w:cs="Arial"/>
          <w:szCs w:val="18"/>
          <w:lang w:val="uk-UA"/>
        </w:rP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9: Застосовне законодавство</w:t>
      </w:r>
    </w:p>
    <w:p w:rsidR="00BF75F8" w:rsidRPr="006F771B" w:rsidRDefault="00BF75F8" w:rsidP="00BF75F8">
      <w:pPr>
        <w:pStyle w:val="ProductList-Body"/>
        <w:rPr>
          <w:lang w:val="uk-UA"/>
        </w:rPr>
      </w:pPr>
    </w:p>
    <w:p w:rsidR="00BF75F8" w:rsidRPr="006F771B" w:rsidRDefault="006F771B" w:rsidP="00BF75F8">
      <w:pPr>
        <w:pStyle w:val="ProductList-Body"/>
        <w:rPr>
          <w:lang w:val="uk-UA"/>
        </w:rPr>
      </w:pPr>
      <w:r>
        <w:rPr>
          <w:rFonts w:ascii="Calibri" w:eastAsia="Calibri" w:hAnsi="Calibri" w:cs="Arial"/>
          <w:szCs w:val="18"/>
          <w:lang w:val="uk-UA"/>
        </w:rPr>
        <w:lastRenderedPageBreak/>
        <w:t xml:space="preserve">Ці положення регулюються законодавством держави-учасниці, в якій створено експортер даних. </w:t>
      </w:r>
    </w:p>
    <w:p w:rsidR="00BF75F8" w:rsidRPr="006F771B" w:rsidRDefault="00BF75F8" w:rsidP="00BF75F8">
      <w:pPr>
        <w:pStyle w:val="ProductList-Body"/>
        <w:rPr>
          <w:lang w:val="uk-UA"/>
        </w:rPr>
      </w:pPr>
    </w:p>
    <w:p w:rsidR="00BF75F8" w:rsidRPr="006F771B" w:rsidRDefault="006F771B" w:rsidP="00BF75F8">
      <w:pPr>
        <w:pStyle w:val="ProductList-Body"/>
        <w:keepNext/>
        <w:jc w:val="center"/>
        <w:outlineLvl w:val="1"/>
        <w:rPr>
          <w:b/>
          <w:lang w:val="uk-UA"/>
        </w:rPr>
      </w:pPr>
      <w:r>
        <w:rPr>
          <w:rFonts w:ascii="Calibri" w:eastAsia="Calibri" w:hAnsi="Calibri" w:cs="Arial"/>
          <w:b/>
          <w:szCs w:val="18"/>
          <w:lang w:val="uk-UA"/>
        </w:rPr>
        <w:t>Положення 10: Внесення змін у контракт</w:t>
      </w:r>
    </w:p>
    <w:p w:rsidR="00BF75F8" w:rsidRPr="006F771B" w:rsidRDefault="00BF75F8" w:rsidP="00BF75F8">
      <w:pPr>
        <w:pStyle w:val="ProductList-Body"/>
        <w:keepNext/>
        <w:rPr>
          <w:lang w:val="uk-UA"/>
        </w:rPr>
      </w:pPr>
    </w:p>
    <w:p w:rsidR="00BF75F8" w:rsidRPr="006F771B" w:rsidRDefault="006F771B" w:rsidP="00BF75F8">
      <w:pPr>
        <w:pStyle w:val="ProductList-Body"/>
        <w:rPr>
          <w:lang w:val="uk-UA"/>
        </w:rPr>
      </w:pPr>
      <w:r>
        <w:rPr>
          <w:rFonts w:ascii="Calibri" w:eastAsia="Calibri" w:hAnsi="Calibri" w:cs="Arial"/>
          <w:szCs w:val="18"/>
          <w:lang w:val="uk-UA"/>
        </w:rP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rsidR="00BF75F8" w:rsidRPr="006F771B" w:rsidRDefault="00BF75F8" w:rsidP="00BF75F8">
      <w:pPr>
        <w:pStyle w:val="ProductList-Body"/>
        <w:rPr>
          <w:b/>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11: Субобробка</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попереднього письмового дозволу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3. Положення, що стосуються аспектів захисту даних для субобробки договору, зазначеного в пункті 1, мають регулюватися відповідно до законодавства Держави-учасниці, у якій створено експортер даних. </w:t>
      </w:r>
    </w:p>
    <w:p w:rsidR="00BF75F8" w:rsidRPr="006F771B" w:rsidRDefault="006F771B" w:rsidP="00BF75F8">
      <w:pPr>
        <w:pStyle w:val="ProductList-Body"/>
        <w:rPr>
          <w:lang w:val="uk-UA"/>
        </w:rPr>
      </w:pPr>
      <w:r>
        <w:rPr>
          <w:rFonts w:ascii="Calibri" w:eastAsia="Calibri" w:hAnsi="Calibri" w:cs="Arial"/>
          <w:szCs w:val="18"/>
          <w:lang w:val="uk-UA"/>
        </w:rPr>
        <w:t xml:space="preserve">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5(і). Угоди повинні оновлятися, принаймні, один раз на рік. Список має бути доступним для органу, контролюючого захист даних, експортера даних. </w:t>
      </w:r>
    </w:p>
    <w:p w:rsidR="00BF75F8" w:rsidRPr="006F771B" w:rsidRDefault="00BF75F8" w:rsidP="00BF75F8">
      <w:pPr>
        <w:pStyle w:val="ProductList-Body"/>
        <w:rPr>
          <w:lang w:val="uk-UA"/>
        </w:rPr>
      </w:pPr>
    </w:p>
    <w:p w:rsidR="00BF75F8" w:rsidRPr="006F771B" w:rsidRDefault="006F771B" w:rsidP="00BF75F8">
      <w:pPr>
        <w:pStyle w:val="ProductList-Body"/>
        <w:jc w:val="center"/>
        <w:outlineLvl w:val="1"/>
        <w:rPr>
          <w:b/>
          <w:lang w:val="uk-UA"/>
        </w:rPr>
      </w:pPr>
      <w:r>
        <w:rPr>
          <w:rFonts w:ascii="Calibri" w:eastAsia="Calibri" w:hAnsi="Calibri" w:cs="Arial"/>
          <w:b/>
          <w:szCs w:val="18"/>
          <w:lang w:val="uk-UA"/>
        </w:rPr>
        <w:t>Положення 12: Зобов’язання після закінчення надання послуг з обробки персональних даних</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персональні дані та їхні копії експортеру даних або знищити всі персональні дані та засвідчити це експортеру даних, якщо відповідним законодавством не забороняється повернення або повне чи часткове знищення переданих персональних даних імпортером даних. У такому випадку, обраний імпортер даних гарантує, що він забезпечить конфіденційність переданих персональних даних і не буде більше активно обробляти передані персональні дані. </w:t>
      </w:r>
    </w:p>
    <w:p w:rsidR="00BF75F8" w:rsidRPr="006F771B" w:rsidRDefault="006F771B" w:rsidP="00BF75F8">
      <w:pPr>
        <w:pStyle w:val="ProductList-Body"/>
        <w:rPr>
          <w:lang w:val="uk-UA"/>
        </w:rPr>
      </w:pPr>
      <w:r>
        <w:rPr>
          <w:rFonts w:ascii="Calibri" w:eastAsia="Calibri" w:hAnsi="Calibri" w:cs="Arial"/>
          <w:szCs w:val="18"/>
          <w:lang w:val="uk-UA"/>
        </w:rP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rsidR="00BF75F8" w:rsidRPr="006F771B" w:rsidRDefault="00BF75F8" w:rsidP="00BF75F8">
      <w:pPr>
        <w:pStyle w:val="ProductList-Body"/>
        <w:rPr>
          <w:lang w:val="uk-UA"/>
        </w:rPr>
      </w:pPr>
    </w:p>
    <w:p w:rsidR="00BF75F8" w:rsidRPr="006F771B" w:rsidRDefault="006F771B" w:rsidP="00BF75F8">
      <w:pPr>
        <w:pStyle w:val="ProductList-Body"/>
        <w:outlineLvl w:val="1"/>
        <w:rPr>
          <w:b/>
          <w:lang w:val="uk-UA"/>
        </w:rPr>
      </w:pPr>
      <w:r>
        <w:rPr>
          <w:rFonts w:ascii="Calibri" w:eastAsia="Calibri" w:hAnsi="Calibri" w:cs="Arial"/>
          <w:b/>
          <w:szCs w:val="18"/>
          <w:lang w:val="uk-UA"/>
        </w:rPr>
        <w:t>Додаток № 1 до Стандартних договірних положень для Консультаційних послуг, що надаються компанією «Global Delivery India»</w:t>
      </w:r>
    </w:p>
    <w:p w:rsidR="00BF75F8" w:rsidRPr="006F771B" w:rsidRDefault="00BF75F8" w:rsidP="00BF75F8">
      <w:pPr>
        <w:pStyle w:val="ProductList-Body"/>
        <w:rPr>
          <w:lang w:val="uk-UA"/>
        </w:rPr>
      </w:pPr>
    </w:p>
    <w:p w:rsidR="00BF75F8" w:rsidRPr="006F771B" w:rsidRDefault="006F771B" w:rsidP="00BF75F8">
      <w:pPr>
        <w:pStyle w:val="ProductList-Body"/>
        <w:spacing w:after="120"/>
        <w:rPr>
          <w:rFonts w:cstheme="minorHAnsi"/>
          <w:spacing w:val="-1"/>
          <w:lang w:val="uk-UA"/>
        </w:rPr>
      </w:pPr>
      <w:r>
        <w:rPr>
          <w:rFonts w:ascii="Calibri" w:eastAsia="Calibri" w:hAnsi="Calibri" w:cs="Arial"/>
          <w:b/>
          <w:szCs w:val="18"/>
          <w:lang w:val="uk-UA"/>
        </w:rPr>
        <w:t>Експортер даних</w:t>
      </w:r>
      <w:r>
        <w:rPr>
          <w:rFonts w:ascii="Calibri" w:eastAsia="Calibri" w:hAnsi="Calibri" w:cs="Arial"/>
          <w:szCs w:val="18"/>
          <w:lang w:val="uk-UA"/>
        </w:rPr>
        <w:t xml:space="preserve">: Клієнт є експортером даних. </w:t>
      </w:r>
      <w:r>
        <w:rPr>
          <w:rFonts w:ascii="Calibri" w:eastAsia="Calibri" w:hAnsi="Calibri" w:cs="Calibri"/>
          <w:szCs w:val="18"/>
          <w:lang w:val="uk-UA"/>
        </w:rPr>
        <w:t xml:space="preserve">Експортер даних забезпечує надання професійних послуг з ІТ-підтримки та консультування, визначених у відповідному Замовленні на отримання корпоративних послуг.  </w:t>
      </w:r>
    </w:p>
    <w:p w:rsidR="00BF75F8" w:rsidRPr="006F771B" w:rsidRDefault="006F771B" w:rsidP="00BF75F8">
      <w:pPr>
        <w:pStyle w:val="ProductList-Body"/>
        <w:spacing w:after="120"/>
        <w:rPr>
          <w:lang w:val="uk-UA"/>
        </w:rPr>
      </w:pPr>
      <w:r>
        <w:rPr>
          <w:rFonts w:ascii="Calibri" w:eastAsia="Calibri" w:hAnsi="Calibri" w:cs="Arial"/>
          <w:b/>
          <w:szCs w:val="18"/>
          <w:lang w:val="uk-UA"/>
        </w:rPr>
        <w:t>Імпортер даних:</w:t>
      </w:r>
      <w:r>
        <w:rPr>
          <w:rFonts w:ascii="Calibri" w:eastAsia="Calibri" w:hAnsi="Calibri" w:cs="Arial"/>
          <w:szCs w:val="18"/>
          <w:lang w:val="uk-UA"/>
        </w:rPr>
        <w:t xml:space="preserve"> Імпортером даних виступає компанія </w:t>
      </w:r>
      <w:r>
        <w:rPr>
          <w:rFonts w:ascii="Calibri" w:eastAsia="Calibri" w:hAnsi="Calibri" w:cs="Calibri"/>
          <w:szCs w:val="18"/>
          <w:lang w:val="uk-UA"/>
        </w:rPr>
        <w:t>«Microsoft Global Services Center (India) Private Limited»</w:t>
      </w:r>
      <w:r>
        <w:rPr>
          <w:rFonts w:ascii="Calibri" w:eastAsia="Calibri" w:hAnsi="Calibri" w:cs="Arial"/>
          <w:szCs w:val="18"/>
          <w:lang w:val="uk-UA"/>
        </w:rPr>
        <w:t>, афілійована структура корпорації «Microsoft», яка надає послуги з ІТ-консультування в усьому світі.</w:t>
      </w:r>
    </w:p>
    <w:p w:rsidR="00BF75F8" w:rsidRPr="006F771B" w:rsidRDefault="006F771B" w:rsidP="00BF75F8">
      <w:pPr>
        <w:pStyle w:val="ProductList-Body"/>
        <w:spacing w:after="120"/>
        <w:rPr>
          <w:lang w:val="uk-UA"/>
        </w:rPr>
      </w:pPr>
      <w:r>
        <w:rPr>
          <w:rFonts w:ascii="Calibri" w:eastAsia="Calibri" w:hAnsi="Calibri" w:cs="Arial"/>
          <w:b/>
          <w:szCs w:val="18"/>
          <w:lang w:val="uk-UA"/>
        </w:rPr>
        <w:t>Суб’єкти даних</w:t>
      </w:r>
      <w:r>
        <w:rPr>
          <w:rFonts w:ascii="Calibri" w:eastAsia="Calibri" w:hAnsi="Calibri" w:cs="Arial"/>
          <w:szCs w:val="18"/>
          <w:lang w:val="uk-UA"/>
        </w:rPr>
        <w:t xml:space="preserve">: До суб’єктів даних належать представники клієнта експортера даних і користувачі, у тому числі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rsidR="00BF75F8" w:rsidRPr="006F771B" w:rsidRDefault="006F771B" w:rsidP="00BF75F8">
      <w:pPr>
        <w:pStyle w:val="ProductList-Body"/>
        <w:spacing w:after="120"/>
        <w:rPr>
          <w:lang w:val="uk-UA"/>
        </w:rPr>
      </w:pPr>
      <w:r>
        <w:rPr>
          <w:rFonts w:ascii="Calibri" w:eastAsia="Calibri" w:hAnsi="Calibri" w:cs="Arial"/>
          <w:b/>
          <w:szCs w:val="18"/>
          <w:lang w:val="uk-UA"/>
        </w:rPr>
        <w:t>Категорії даних</w:t>
      </w:r>
      <w:r>
        <w:rPr>
          <w:rFonts w:ascii="Calibri" w:eastAsia="Calibri" w:hAnsi="Calibri" w:cs="Arial"/>
          <w:szCs w:val="18"/>
          <w:lang w:val="uk-UA"/>
        </w:rPr>
        <w:t>: персональні дані, що передаються, включають електронну пошту, документи та інші дані в електронній формі, необхідні для надання Професійних послуг.</w:t>
      </w:r>
    </w:p>
    <w:p w:rsidR="00BF75F8" w:rsidRPr="006F771B" w:rsidRDefault="006F771B" w:rsidP="00BF75F8">
      <w:pPr>
        <w:pStyle w:val="ProductList-Body"/>
        <w:rPr>
          <w:lang w:val="uk-UA"/>
        </w:rPr>
      </w:pPr>
      <w:r>
        <w:rPr>
          <w:rFonts w:ascii="Calibri" w:eastAsia="Calibri" w:hAnsi="Calibri" w:cs="Arial"/>
          <w:b/>
          <w:szCs w:val="18"/>
          <w:lang w:val="uk-UA"/>
        </w:rPr>
        <w:t>Операції з обробки</w:t>
      </w:r>
      <w:r>
        <w:rPr>
          <w:rFonts w:ascii="Calibri" w:eastAsia="Calibri" w:hAnsi="Calibri" w:cs="Arial"/>
          <w:szCs w:val="18"/>
          <w:lang w:val="uk-UA"/>
        </w:rPr>
        <w:t xml:space="preserve">: персональні дані, що передаються, підлягають наступним основним видам дій з обробки: </w:t>
      </w:r>
    </w:p>
    <w:p w:rsidR="00BF75F8" w:rsidRPr="006F771B" w:rsidRDefault="006F771B" w:rsidP="00BF75F8">
      <w:pPr>
        <w:pStyle w:val="ProductList-Body"/>
        <w:spacing w:after="60"/>
        <w:ind w:left="547"/>
        <w:rPr>
          <w:b/>
          <w:lang w:val="uk-UA"/>
        </w:rPr>
      </w:pPr>
      <w:r>
        <w:rPr>
          <w:rFonts w:ascii="Calibri" w:eastAsia="Calibri" w:hAnsi="Calibri" w:cs="Arial"/>
          <w:b/>
          <w:szCs w:val="18"/>
          <w:lang w:val="uk-UA"/>
        </w:rPr>
        <w:t>a.</w:t>
      </w:r>
      <w:r>
        <w:rPr>
          <w:rFonts w:ascii="Calibri" w:eastAsia="Calibri" w:hAnsi="Calibri" w:cs="Arial"/>
          <w:b/>
          <w:szCs w:val="18"/>
          <w:lang w:val="uk-UA"/>
        </w:rPr>
        <w:tab/>
        <w:t>Строки та об’єкти обробки даних</w:t>
      </w:r>
      <w:r>
        <w:rPr>
          <w:rFonts w:ascii="Calibri" w:eastAsia="Calibri" w:hAnsi="Calibri" w:cs="Arial"/>
          <w:szCs w:val="18"/>
          <w:lang w:val="uk-UA"/>
        </w:rPr>
        <w:t>.Тривалість обробки даних повинна відповідати строку, зазначеному в угоді корпоративного ліцензування «Volume licensing» між експортером даних і юридичною особою корпорація «Microsoft», до якої додаються ці Стандартні договірні положення («Microsoft»). Метою обробки даних є надання Професійних послуг.</w:t>
      </w:r>
    </w:p>
    <w:p w:rsidR="00BF75F8" w:rsidRPr="006F771B" w:rsidRDefault="006F771B" w:rsidP="00BF75F8">
      <w:pPr>
        <w:pStyle w:val="ProductList-Body"/>
        <w:spacing w:after="60"/>
        <w:ind w:left="547"/>
        <w:rPr>
          <w:b/>
          <w:lang w:val="uk-UA"/>
        </w:rPr>
      </w:pPr>
      <w:r>
        <w:rPr>
          <w:rFonts w:ascii="Calibri" w:eastAsia="Calibri" w:hAnsi="Calibri" w:cs="Arial"/>
          <w:b/>
          <w:szCs w:val="18"/>
          <w:lang w:val="uk-UA"/>
        </w:rPr>
        <w:t>б.</w:t>
      </w:r>
      <w:r>
        <w:rPr>
          <w:rFonts w:ascii="Calibri" w:eastAsia="Calibri" w:hAnsi="Calibri" w:cs="Arial"/>
          <w:b/>
          <w:szCs w:val="18"/>
          <w:lang w:val="uk-UA"/>
        </w:rPr>
        <w:tab/>
        <w:t>Обсяг і мета обробки даних</w:t>
      </w:r>
      <w:r>
        <w:rPr>
          <w:rFonts w:ascii="Calibri" w:eastAsia="Calibri" w:hAnsi="Calibri" w:cs="Arial"/>
          <w:szCs w:val="18"/>
          <w:lang w:val="uk-UA"/>
        </w:rPr>
        <w:t>.Обсяг і мета обробки персональних даних зазначені в Додатку та Угоді.</w:t>
      </w:r>
    </w:p>
    <w:p w:rsidR="00BF75F8" w:rsidRPr="006F771B" w:rsidRDefault="006F771B" w:rsidP="00BF75F8">
      <w:pPr>
        <w:pStyle w:val="ProductList-Body"/>
        <w:spacing w:after="60"/>
        <w:ind w:left="547"/>
        <w:rPr>
          <w:lang w:val="uk-UA"/>
        </w:rPr>
      </w:pPr>
      <w:r>
        <w:rPr>
          <w:rFonts w:ascii="Calibri" w:eastAsia="Calibri" w:hAnsi="Calibri" w:cs="Arial"/>
          <w:b/>
          <w:szCs w:val="18"/>
          <w:lang w:val="uk-UA"/>
        </w:rPr>
        <w:lastRenderedPageBreak/>
        <w:t>в.</w:t>
      </w:r>
      <w:r>
        <w:rPr>
          <w:rFonts w:ascii="Calibri" w:eastAsia="Calibri" w:hAnsi="Calibri" w:cs="Arial"/>
          <w:b/>
          <w:szCs w:val="18"/>
          <w:lang w:val="uk-UA"/>
        </w:rPr>
        <w:tab/>
        <w:t>Доступ до Даних для надання підтримки та консультаційних послуг</w:t>
      </w:r>
      <w:r>
        <w:rPr>
          <w:rFonts w:ascii="Calibri" w:eastAsia="Calibri" w:hAnsi="Calibri" w:cs="Arial"/>
          <w:szCs w:val="18"/>
          <w:lang w:val="uk-UA"/>
        </w:rPr>
        <w:t xml:space="preserve">.Щодо терміну, визначеного відповідно до цієї Угоди, корпорація  «Microsoft» зобов’язується на її вибір та у разі необхідності відповідно до чинного законодавства, що вводить в дію статтю 12 (б) Директиви ЄС щодо захисту даних: (1) надати Клієнту можливість виправляти, видаляти або блокувати Дані для надання підтримки та консультаційних послуг або (2) вносити самій такі виправлення, вилучення або блокування від імені Клієнта. </w:t>
      </w:r>
    </w:p>
    <w:p w:rsidR="00BF75F8" w:rsidRPr="006F771B" w:rsidRDefault="006F771B" w:rsidP="00BF75F8">
      <w:pPr>
        <w:pStyle w:val="ProductList-Body"/>
        <w:spacing w:after="60"/>
        <w:ind w:left="547"/>
        <w:rPr>
          <w:lang w:val="uk-UA"/>
        </w:rPr>
      </w:pPr>
      <w:r>
        <w:rPr>
          <w:rFonts w:ascii="Calibri" w:eastAsia="Calibri" w:hAnsi="Calibri" w:cs="Arial"/>
          <w:b/>
          <w:szCs w:val="18"/>
          <w:lang w:val="uk-UA"/>
        </w:rPr>
        <w:t>г.</w:t>
      </w:r>
      <w:r>
        <w:rPr>
          <w:rFonts w:ascii="Calibri" w:eastAsia="Calibri" w:hAnsi="Calibri" w:cs="Arial"/>
          <w:b/>
          <w:szCs w:val="18"/>
          <w:lang w:val="uk-UA"/>
        </w:rPr>
        <w:tab/>
        <w:t>Інструкції експортера даних.</w:t>
      </w:r>
      <w:r>
        <w:rPr>
          <w:rFonts w:ascii="Calibri" w:eastAsia="Calibri" w:hAnsi="Calibri" w:cs="Arial"/>
          <w:szCs w:val="18"/>
          <w:lang w:val="uk-UA"/>
        </w:rPr>
        <w:t xml:space="preserve">Що стосується Професійних послуг, імпортер даних діятиме лише за вказівками експортера даних, переданими корпорацією корпорація «Microsoft». </w:t>
      </w:r>
    </w:p>
    <w:p w:rsidR="00BF75F8" w:rsidRPr="006F771B" w:rsidRDefault="006F771B" w:rsidP="00BF75F8">
      <w:pPr>
        <w:pStyle w:val="ProductList-Body"/>
        <w:spacing w:after="60"/>
        <w:ind w:left="547"/>
        <w:rPr>
          <w:lang w:val="uk-UA"/>
        </w:rPr>
      </w:pPr>
      <w:r>
        <w:rPr>
          <w:rFonts w:ascii="Calibri" w:eastAsia="Calibri" w:hAnsi="Calibri" w:cs="Arial"/>
          <w:b/>
          <w:szCs w:val="18"/>
          <w:lang w:val="uk-UA"/>
        </w:rPr>
        <w:t>ґ.</w:t>
      </w:r>
      <w:r>
        <w:rPr>
          <w:rFonts w:ascii="Calibri" w:eastAsia="Calibri" w:hAnsi="Calibri" w:cs="Arial"/>
          <w:b/>
          <w:szCs w:val="18"/>
          <w:lang w:val="uk-UA"/>
        </w:rPr>
        <w:tab/>
        <w:t>Повернення та видалення Даних для надання підтримки та консультаційних послуг.</w:t>
      </w:r>
      <w:r>
        <w:rPr>
          <w:rFonts w:ascii="Calibri" w:eastAsia="Calibri" w:hAnsi="Calibri" w:cs="Arial"/>
          <w:szCs w:val="18"/>
          <w:lang w:val="uk-UA"/>
        </w:rPr>
        <w:t xml:space="preserve">  Корпорація «Microsoft» видалить або поверне всі копії Даних для надання підтримки та консультаційних послуг, після досягнення комерційних цілей, для яких ці дані збиралися чи передавалися, або ж раніше на підставі письмового запиту від Клієнта. </w:t>
      </w:r>
    </w:p>
    <w:p w:rsidR="00BF75F8" w:rsidRPr="006F771B" w:rsidRDefault="006F771B" w:rsidP="00BF75F8">
      <w:pPr>
        <w:pStyle w:val="ProductList-Body"/>
        <w:rPr>
          <w:lang w:val="uk-UA"/>
        </w:rPr>
      </w:pPr>
      <w:r>
        <w:rPr>
          <w:rFonts w:ascii="Calibri" w:eastAsia="Calibri" w:hAnsi="Calibri" w:cs="Arial"/>
          <w:b/>
          <w:szCs w:val="18"/>
          <w:lang w:val="uk-UA"/>
        </w:rPr>
        <w:t>Підрядники</w:t>
      </w:r>
      <w:r>
        <w:rPr>
          <w:rFonts w:ascii="Calibri" w:eastAsia="Calibri" w:hAnsi="Calibri" w:cs="Arial"/>
          <w:szCs w:val="18"/>
          <w:lang w:val="uk-UA"/>
        </w:rPr>
        <w:t>:Імпортер даних також може залучати інші компанії для надання обмежених послуг, пов’язаних із даними, від свого імені. Такі підрядники матимуть дозвіл на Дані для надання підтримки та консультаційних послуг виключно з метою надання послуг, для яких їх було залучено. Заборонено використовувати ці дані з будь-якою іншою метою.</w:t>
      </w:r>
    </w:p>
    <w:p w:rsidR="00BF75F8" w:rsidRPr="006F771B" w:rsidRDefault="00BF75F8" w:rsidP="00BF75F8">
      <w:pPr>
        <w:pStyle w:val="ProductList-Body"/>
        <w:rPr>
          <w:lang w:val="uk-UA"/>
        </w:rPr>
      </w:pPr>
    </w:p>
    <w:p w:rsidR="00BF75F8" w:rsidRPr="006F771B" w:rsidRDefault="006F771B" w:rsidP="00BF75F8">
      <w:pPr>
        <w:pStyle w:val="ProductList-Body"/>
        <w:outlineLvl w:val="1"/>
        <w:rPr>
          <w:b/>
          <w:lang w:val="uk-UA"/>
        </w:rPr>
      </w:pPr>
      <w:r>
        <w:rPr>
          <w:rFonts w:ascii="Calibri" w:eastAsia="Calibri" w:hAnsi="Calibri" w:cs="Arial"/>
          <w:b/>
          <w:szCs w:val="18"/>
          <w:lang w:val="uk-UA"/>
        </w:rPr>
        <w:t>Додаток 2 до Стандартних договірних положень для Консультаційних послуг, що надаються компанією «Global Delivery India»</w:t>
      </w:r>
    </w:p>
    <w:p w:rsidR="00BF75F8" w:rsidRPr="006F771B" w:rsidRDefault="00BF75F8" w:rsidP="00BF75F8">
      <w:pPr>
        <w:pStyle w:val="ProductList-Body"/>
        <w:rPr>
          <w:lang w:val="uk-UA"/>
        </w:rPr>
      </w:pPr>
    </w:p>
    <w:p w:rsidR="00BF75F8" w:rsidRPr="006F771B" w:rsidRDefault="006F771B" w:rsidP="00BF75F8">
      <w:pPr>
        <w:pStyle w:val="ProductList-Body"/>
        <w:spacing w:after="120"/>
        <w:rPr>
          <w:lang w:val="uk-UA"/>
        </w:rPr>
      </w:pPr>
      <w:r>
        <w:rPr>
          <w:rFonts w:ascii="Calibri" w:eastAsia="Calibri" w:hAnsi="Calibri" w:cs="Arial"/>
          <w:szCs w:val="18"/>
          <w:lang w:val="uk-UA"/>
        </w:rPr>
        <w:t>Опис технічних і організаційних заходів безпеки, реалізованих імпортером даних згідно з пунктами 4(г) і 5(в):</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1. </w:t>
      </w:r>
      <w:r>
        <w:rPr>
          <w:rFonts w:ascii="Calibri" w:eastAsia="Calibri" w:hAnsi="Calibri" w:cs="Arial"/>
          <w:b/>
          <w:szCs w:val="18"/>
          <w:lang w:val="uk-UA"/>
        </w:rPr>
        <w:t>Персонал</w:t>
      </w:r>
      <w:r>
        <w:rPr>
          <w:rFonts w:ascii="Calibri" w:eastAsia="Calibri" w:hAnsi="Calibri" w:cs="Arial"/>
          <w:szCs w:val="18"/>
          <w:lang w:val="uk-UA"/>
        </w:rPr>
        <w:t xml:space="preserve">. Персонал імпортера даних не оброблятиме без дозволу Дані для надання підтримки та консультаційних послуг. Співробітники зобов’язані забезпечувати конфіденційність будь-яких Даних для надання підтримки та консультаційних послуг, і це зобов’язання діє навіть після завершення строку дії їхніх трудових угод. </w:t>
      </w:r>
    </w:p>
    <w:p w:rsidR="00BF75F8" w:rsidRPr="006F771B" w:rsidRDefault="006F771B" w:rsidP="00BF75F8">
      <w:pPr>
        <w:pStyle w:val="ProductList-Body"/>
        <w:rPr>
          <w:lang w:val="uk-UA"/>
        </w:rPr>
      </w:pPr>
      <w:r>
        <w:rPr>
          <w:rFonts w:ascii="Calibri" w:eastAsia="Calibri" w:hAnsi="Calibri" w:cs="Arial"/>
          <w:szCs w:val="18"/>
          <w:lang w:val="uk-UA"/>
        </w:rPr>
        <w:t xml:space="preserve">2. </w:t>
      </w:r>
      <w:r>
        <w:rPr>
          <w:rFonts w:ascii="Calibri" w:eastAsia="Calibri" w:hAnsi="Calibri" w:cs="Arial"/>
          <w:b/>
          <w:szCs w:val="18"/>
          <w:lang w:val="uk-UA"/>
        </w:rPr>
        <w:t>Інформація для зв’язку щодо конфіденційності даних</w:t>
      </w:r>
      <w:r>
        <w:rPr>
          <w:rFonts w:ascii="Calibri" w:eastAsia="Calibri" w:hAnsi="Calibri" w:cs="Arial"/>
          <w:szCs w:val="18"/>
          <w:lang w:val="uk-UA"/>
        </w:rPr>
        <w:t xml:space="preserve">. Зі співробітником імпортера даних, відповідальним за конфіденційність даних, можна зв’язатися за такою адресою: </w:t>
      </w:r>
    </w:p>
    <w:p w:rsidR="00BF75F8" w:rsidRPr="00CD1231" w:rsidRDefault="006F771B" w:rsidP="00BF75F8">
      <w:pPr>
        <w:pStyle w:val="ProductList-Body"/>
        <w:ind w:left="360"/>
        <w:rPr>
          <w:lang w:val="uk-UA"/>
        </w:rPr>
      </w:pPr>
      <w:r>
        <w:rPr>
          <w:rFonts w:ascii="Calibri" w:eastAsia="Calibri" w:hAnsi="Calibri" w:cs="Arial"/>
          <w:szCs w:val="18"/>
          <w:lang w:val="uk-UA"/>
        </w:rPr>
        <w:t xml:space="preserve">Міжрегіональний центр надання послуг корпорації «Microsoft» (Microsoft Global Services Center Private Limited) (Індія)  </w:t>
      </w:r>
    </w:p>
    <w:p w:rsidR="00BF75F8" w:rsidRPr="00CD1231" w:rsidRDefault="006F771B" w:rsidP="00BF75F8">
      <w:pPr>
        <w:pStyle w:val="ProductList-Body"/>
        <w:ind w:left="360"/>
        <w:rPr>
          <w:lang w:val="uk-UA"/>
        </w:rPr>
      </w:pPr>
      <w:r>
        <w:rPr>
          <w:rFonts w:ascii="Calibri" w:eastAsia="Calibri" w:hAnsi="Calibri" w:cs="Arial"/>
          <w:szCs w:val="18"/>
          <w:lang w:val="uk-UA"/>
        </w:rPr>
        <w:t xml:space="preserve">До уваги: </w:t>
      </w:r>
      <w:r>
        <w:rPr>
          <w:rFonts w:ascii="Calibri" w:eastAsia="Calibri" w:hAnsi="Calibri" w:cs="Calibri"/>
          <w:szCs w:val="18"/>
          <w:lang w:val="uk-UA"/>
        </w:rPr>
        <w:t>Раві Підурі (Ravi Piduri)</w:t>
      </w:r>
    </w:p>
    <w:p w:rsidR="00BF75F8" w:rsidRPr="00CD1231" w:rsidRDefault="006F771B" w:rsidP="00BF75F8">
      <w:pPr>
        <w:pStyle w:val="ProductList-Body"/>
        <w:ind w:left="360"/>
        <w:rPr>
          <w:lang w:val="uk-UA"/>
        </w:rPr>
      </w:pPr>
      <w:r>
        <w:rPr>
          <w:rFonts w:ascii="Calibri" w:eastAsia="Calibri" w:hAnsi="Calibri" w:cs="Arial"/>
          <w:szCs w:val="18"/>
          <w:lang w:val="uk-UA"/>
        </w:rPr>
        <w:t xml:space="preserve">1 Microsoft Way </w:t>
      </w:r>
    </w:p>
    <w:p w:rsidR="00BF75F8" w:rsidRPr="00CD1231" w:rsidRDefault="006F771B" w:rsidP="00BF75F8">
      <w:pPr>
        <w:pStyle w:val="ProductList-Body"/>
        <w:spacing w:after="120"/>
        <w:ind w:left="360"/>
        <w:rPr>
          <w:lang w:val="uk-UA"/>
        </w:rPr>
      </w:pPr>
      <w:r>
        <w:rPr>
          <w:rFonts w:ascii="Calibri" w:eastAsia="Calibri" w:hAnsi="Calibri" w:cs="Arial"/>
          <w:szCs w:val="18"/>
          <w:lang w:val="uk-UA"/>
        </w:rPr>
        <w:t xml:space="preserve">Redmond, WA  98052 USA </w:t>
      </w:r>
    </w:p>
    <w:p w:rsidR="00BF75F8" w:rsidRPr="006F771B" w:rsidRDefault="006F771B" w:rsidP="00BF75F8">
      <w:pPr>
        <w:pStyle w:val="ProductList-Body"/>
        <w:spacing w:after="120"/>
        <w:rPr>
          <w:lang w:val="uk-UA"/>
        </w:rPr>
      </w:pPr>
      <w:r>
        <w:rPr>
          <w:rFonts w:ascii="Calibri" w:eastAsia="Calibri" w:hAnsi="Calibri" w:cs="Arial"/>
          <w:szCs w:val="18"/>
          <w:lang w:val="uk-UA"/>
        </w:rPr>
        <w:t xml:space="preserve">3. </w:t>
      </w:r>
      <w:r>
        <w:rPr>
          <w:rFonts w:ascii="Calibri" w:eastAsia="Calibri" w:hAnsi="Calibri" w:cs="Arial"/>
          <w:b/>
          <w:szCs w:val="18"/>
          <w:lang w:val="uk-UA"/>
        </w:rPr>
        <w:t>Технічні та організаційні заходи безпеки</w:t>
      </w:r>
      <w:r>
        <w:rPr>
          <w:rFonts w:ascii="Calibri" w:eastAsia="Calibri" w:hAnsi="Calibri" w:cs="Arial"/>
          <w:szCs w:val="18"/>
          <w:lang w:val="uk-UA"/>
        </w:rPr>
        <w:t>.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для надання підтримки та консультаційних послуг як визначено в Додатку про захист даних, під час надання Професійних послуг корпорації «Microsoft»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Додатку № 1, включені в цей документ у Додатку № 2 за цим посиланням і є обов’язковими для імпортера даних, так якби вони були викладені в цьому Додатку № 2 у всій їх повноті.</w:t>
      </w:r>
    </w:p>
    <w:p w:rsidR="00BF75F8" w:rsidRPr="006F771B" w:rsidRDefault="006F771B" w:rsidP="00BF75F8">
      <w:pPr>
        <w:pStyle w:val="ProductList-Body"/>
        <w:rPr>
          <w:lang w:val="uk-UA"/>
        </w:rPr>
      </w:pPr>
      <w:r>
        <w:rPr>
          <w:rFonts w:ascii="Calibri" w:eastAsia="Calibri" w:hAnsi="Calibri" w:cs="Arial"/>
          <w:szCs w:val="18"/>
          <w:lang w:val="uk-UA"/>
        </w:rPr>
        <w:t>Підпис корпорації «Microsoft» зазначено на наступній сторінці.</w:t>
      </w:r>
    </w:p>
    <w:p w:rsidR="00BF75F8" w:rsidRPr="006F771B" w:rsidRDefault="006F771B" w:rsidP="00BF75F8">
      <w:pPr>
        <w:pStyle w:val="ProductList-Body"/>
        <w:rPr>
          <w:lang w:val="uk-UA"/>
        </w:rPr>
      </w:pPr>
      <w:r w:rsidRPr="006F771B">
        <w:rPr>
          <w:lang w:val="uk-UA"/>
        </w:rPr>
        <w:br w:type="page"/>
      </w:r>
    </w:p>
    <w:p w:rsidR="00BF75F8" w:rsidRPr="006F771B" w:rsidRDefault="00BF75F8" w:rsidP="00BF75F8">
      <w:pPr>
        <w:pStyle w:val="ProductList-Body"/>
        <w:rPr>
          <w:lang w:val="uk-UA"/>
        </w:rPr>
      </w:pPr>
    </w:p>
    <w:p w:rsidR="00BF75F8" w:rsidRPr="006F771B" w:rsidRDefault="006F771B" w:rsidP="00BF75F8">
      <w:pPr>
        <w:pStyle w:val="ProductList-Body"/>
        <w:outlineLvl w:val="1"/>
        <w:rPr>
          <w:b/>
          <w:lang w:val="uk-UA"/>
        </w:rPr>
      </w:pPr>
      <w:r>
        <w:rPr>
          <w:rFonts w:ascii="Calibri" w:eastAsia="Calibri" w:hAnsi="Calibri" w:cs="Arial"/>
          <w:b/>
          <w:szCs w:val="18"/>
          <w:lang w:val="uk-UA"/>
        </w:rPr>
        <w:t>Підписання Стандартних договірних положень для Консультаційних послуг, що надаються компанією «Global Delivery India», Додатків №№ 1 і 2 від імені імпортера даних:</w:t>
      </w:r>
    </w:p>
    <w:p w:rsidR="00BF75F8" w:rsidRPr="006F771B" w:rsidRDefault="00BF75F8" w:rsidP="00BF75F8">
      <w:pPr>
        <w:pStyle w:val="ProductList-Body"/>
        <w:rPr>
          <w:lang w:val="uk-UA"/>
        </w:rPr>
      </w:pPr>
    </w:p>
    <w:p w:rsidR="00BF75F8" w:rsidRPr="006F771B" w:rsidRDefault="006F771B" w:rsidP="00BF75F8">
      <w:pPr>
        <w:keepNext/>
        <w:tabs>
          <w:tab w:val="right" w:pos="9000"/>
        </w:tabs>
        <w:spacing w:before="360"/>
        <w:rPr>
          <w:lang w:val="uk-UA"/>
        </w:rPr>
      </w:pPr>
      <w:r>
        <w:rPr>
          <w:rFonts w:ascii="Calibri" w:eastAsia="Calibri" w:hAnsi="Calibri" w:cs="Calibri"/>
          <w:sz w:val="23"/>
          <w:szCs w:val="23"/>
          <w:lang w:val="uk-UA"/>
        </w:rPr>
        <w:t>Підпис:</w:t>
      </w:r>
    </w:p>
    <w:p w:rsidR="00BF75F8" w:rsidRDefault="006F771B" w:rsidP="00BF75F8">
      <w:pPr>
        <w:keepNext/>
        <w:tabs>
          <w:tab w:val="right" w:pos="9000"/>
        </w:tabs>
        <w:spacing w:before="360"/>
        <w:rPr>
          <w:rFonts w:cstheme="minorHAnsi"/>
          <w:sz w:val="23"/>
          <w:szCs w:val="23"/>
        </w:rPr>
      </w:pPr>
      <w:r w:rsidRPr="00196FBF">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792439" name=""/>
                    <pic:cNvPicPr/>
                  </pic:nvPicPr>
                  <pic:blipFill>
                    <a:blip r:embed="rId16"/>
                    <a:stretch>
                      <a:fillRect/>
                    </a:stretch>
                  </pic:blipFill>
                  <pic:spPr>
                    <a:xfrm>
                      <a:off x="0" y="0"/>
                      <a:ext cx="1676400" cy="781050"/>
                    </a:xfrm>
                    <a:prstGeom prst="rect">
                      <a:avLst/>
                    </a:prstGeom>
                  </pic:spPr>
                </pic:pic>
              </a:graphicData>
            </a:graphic>
          </wp:inline>
        </w:drawing>
      </w:r>
    </w:p>
    <w:p w:rsidR="00BF75F8" w:rsidRPr="00B770BB" w:rsidRDefault="006F771B" w:rsidP="00BF75F8">
      <w:pPr>
        <w:keepNext/>
        <w:spacing w:before="120"/>
        <w:rPr>
          <w:rFonts w:cstheme="minorHAnsi"/>
          <w:b/>
          <w:spacing w:val="-2"/>
        </w:rPr>
      </w:pPr>
      <w:bookmarkStart w:id="26" w:name="_Hlk498066566"/>
      <w:r>
        <w:rPr>
          <w:rFonts w:ascii="Calibri" w:eastAsia="Calibri" w:hAnsi="Calibri" w:cs="Calibri"/>
          <w:b/>
          <w:spacing w:val="-2"/>
          <w:lang w:val="uk-UA"/>
        </w:rPr>
        <w:t>Аміт Сіркар (Amit Sircar), віце-президент</w:t>
      </w:r>
    </w:p>
    <w:bookmarkEnd w:id="26"/>
    <w:p w:rsidR="00BF75F8" w:rsidRPr="008D4918" w:rsidRDefault="006F771B" w:rsidP="00BF75F8">
      <w:pPr>
        <w:pStyle w:val="ProductList-Body"/>
      </w:pPr>
      <w:r>
        <w:rPr>
          <w:rFonts w:ascii="Calibri" w:eastAsia="Calibri" w:hAnsi="Calibri" w:cs="Arial"/>
          <w:szCs w:val="18"/>
          <w:lang w:val="uk-UA"/>
        </w:rPr>
        <w:t xml:space="preserve">«Microsoft Global Services Center Private Limited» </w:t>
      </w:r>
    </w:p>
    <w:p w:rsidR="00BF75F8" w:rsidRPr="008D4918" w:rsidRDefault="006F771B" w:rsidP="00BF75F8">
      <w:pPr>
        <w:pStyle w:val="ProductList-Body"/>
      </w:pPr>
      <w:r>
        <w:rPr>
          <w:rFonts w:ascii="Calibri" w:eastAsia="Calibri" w:hAnsi="Calibri" w:cs="Arial"/>
          <w:szCs w:val="18"/>
          <w:lang w:val="uk-UA"/>
        </w:rPr>
        <w:t xml:space="preserve">Building 1, Microsoft Campus, Gachibowli, </w:t>
      </w:r>
    </w:p>
    <w:p w:rsidR="00BF75F8" w:rsidRPr="008D4918" w:rsidRDefault="006F771B" w:rsidP="00BF75F8">
      <w:pPr>
        <w:pStyle w:val="ProductList-Body"/>
      </w:pPr>
      <w:r>
        <w:rPr>
          <w:rFonts w:ascii="Calibri" w:eastAsia="Calibri" w:hAnsi="Calibri" w:cs="Arial"/>
          <w:szCs w:val="18"/>
          <w:lang w:val="uk-UA"/>
        </w:rPr>
        <w:t xml:space="preserve">Hyderabad – 500032, India </w:t>
      </w:r>
    </w:p>
    <w:p w:rsidR="00BF75F8" w:rsidRPr="006C6E2E" w:rsidRDefault="00BF75F8" w:rsidP="00BF75F8">
      <w:pPr>
        <w:rPr>
          <w:rFonts w:cstheme="minorHAnsi"/>
          <w:b/>
          <w:sz w:val="24"/>
          <w:szCs w:val="24"/>
          <w:lang w:eastAsia="zh-CN"/>
        </w:rPr>
      </w:pPr>
    </w:p>
    <w:p w:rsidR="00BF75F8" w:rsidRPr="006C6E2E" w:rsidRDefault="00BF75F8" w:rsidP="00BF75F8">
      <w:pPr>
        <w:rPr>
          <w:rFonts w:cstheme="minorHAnsi"/>
          <w:b/>
          <w:sz w:val="24"/>
          <w:szCs w:val="24"/>
          <w:lang w:eastAsia="zh-CN"/>
        </w:rPr>
      </w:pPr>
    </w:p>
    <w:p w:rsidR="00BF75F8" w:rsidRDefault="006F771B" w:rsidP="00BF75F8">
      <w:pPr>
        <w:rPr>
          <w:sz w:val="18"/>
        </w:rPr>
      </w:pPr>
      <w:r>
        <w:rPr>
          <w:sz w:val="18"/>
        </w:rPr>
        <w:br w:type="page"/>
      </w:r>
    </w:p>
    <w:p w:rsidR="00BF75F8" w:rsidRPr="00505720" w:rsidRDefault="006F771B" w:rsidP="00BF75F8">
      <w:pPr>
        <w:pStyle w:val="ProductList-SectionHeading"/>
        <w:outlineLvl w:val="0"/>
        <w:rPr>
          <w:lang w:val="ru-RU"/>
        </w:rPr>
      </w:pPr>
      <w:bookmarkStart w:id="27" w:name="Attachment4"/>
      <w:bookmarkStart w:id="28" w:name="_Toc489605629"/>
      <w:r>
        <w:rPr>
          <w:rFonts w:ascii="Calibri Light" w:eastAsia="Calibri Light" w:hAnsi="Calibri Light" w:cs="Arial"/>
          <w:szCs w:val="40"/>
          <w:lang w:val="uk-UA"/>
        </w:rPr>
        <w:lastRenderedPageBreak/>
        <w:t>Доповнення 3 – Положення загального регламенту щодо захисту даних Європейського Союзу</w:t>
      </w:r>
      <w:bookmarkEnd w:id="27"/>
      <w:bookmarkEnd w:id="28"/>
    </w:p>
    <w:p w:rsidR="00BF75F8" w:rsidRPr="006F771B" w:rsidRDefault="006F771B" w:rsidP="00B0434E">
      <w:pPr>
        <w:pStyle w:val="ProductList-Body"/>
        <w:tabs>
          <w:tab w:val="clear" w:pos="158"/>
          <w:tab w:val="left" w:pos="0"/>
        </w:tabs>
        <w:spacing w:after="120"/>
        <w:rPr>
          <w:lang w:val="uk-UA"/>
        </w:rPr>
      </w:pPr>
      <w:r>
        <w:rPr>
          <w:rFonts w:ascii="Calibri" w:eastAsia="Calibri" w:hAnsi="Calibri" w:cs="Arial"/>
          <w:szCs w:val="18"/>
          <w:lang w:val="uk-UA"/>
        </w:rPr>
        <w:t>Застосовно до цих положень GDPR Клієнт і корпорація «Microsoft» домовилися, що Клієнт є контролером Персональних даних клієнта, а корпорація «Microsoft» є обробником таких даних, крім випадків, коли Клієнт діє як обробник Персональних даних, і в таких випадках корпорація «Microsoft» виступає в ролі субобробника. Ці положення GDPR застосовуються до обробки Персональних даних, у межах дії GDPR, з боку корпорації «Microsoft» від імені Клієнта.</w:t>
      </w:r>
    </w:p>
    <w:p w:rsidR="00BF75F8" w:rsidRPr="006F771B" w:rsidRDefault="006F771B" w:rsidP="007C2490">
      <w:pPr>
        <w:pStyle w:val="ProductList-Body"/>
        <w:spacing w:after="120"/>
        <w:rPr>
          <w:lang w:val="uk-UA"/>
        </w:rPr>
      </w:pPr>
      <w:r>
        <w:rPr>
          <w:rFonts w:ascii="Calibri" w:eastAsia="Calibri" w:hAnsi="Calibri" w:cs="Arial"/>
          <w:szCs w:val="18"/>
          <w:lang w:val="uk-UA"/>
        </w:rPr>
        <w:t>Наведені нижче положення GDPR не обмежують або не зменшують зобов’язання корпорації «Microsoft» із захисту даних Клієнта, передбачені в Доповненні про захист Даних для надання підтримки та консультаційних послуг, або іншій угоді між корпорацією «Microsoft» і Клієнтом.</w:t>
      </w:r>
    </w:p>
    <w:p w:rsidR="00BF75F8" w:rsidRPr="006F771B" w:rsidRDefault="006F771B" w:rsidP="007C2490">
      <w:pPr>
        <w:pStyle w:val="ProductList-Body"/>
        <w:spacing w:after="120"/>
        <w:rPr>
          <w:lang w:val="uk-UA"/>
        </w:rPr>
      </w:pPr>
      <w:r>
        <w:rPr>
          <w:rFonts w:ascii="Calibri" w:eastAsia="Calibri" w:hAnsi="Calibri" w:cs="Arial"/>
          <w:szCs w:val="18"/>
          <w:lang w:val="uk-UA"/>
        </w:rPr>
        <w:t xml:space="preserve">Ці положення GDPR не застосовуються, коли корпорація «Microsoft» виступає в ролі контролера Персональних даних. </w:t>
      </w:r>
    </w:p>
    <w:p w:rsidR="00BF75F8" w:rsidRPr="006F771B" w:rsidRDefault="00BF75F8" w:rsidP="00BF75F8">
      <w:pPr>
        <w:pStyle w:val="ProductList-Body"/>
        <w:rPr>
          <w:lang w:val="uk-UA"/>
        </w:rPr>
      </w:pPr>
    </w:p>
    <w:p w:rsidR="00BF75F8" w:rsidRPr="006F771B" w:rsidRDefault="006F771B" w:rsidP="00BF75F8">
      <w:pPr>
        <w:pStyle w:val="ProductList-Body"/>
        <w:outlineLvl w:val="1"/>
        <w:rPr>
          <w:b/>
          <w:lang w:val="uk-UA"/>
        </w:rPr>
      </w:pPr>
      <w:r>
        <w:rPr>
          <w:rFonts w:ascii="Calibri" w:eastAsia="Calibri" w:hAnsi="Calibri" w:cs="Arial"/>
          <w:b/>
          <w:szCs w:val="18"/>
          <w:lang w:val="uk-UA"/>
        </w:rPr>
        <w:t>Відповідні зобов’язання згідно з GDPR: Статті 28, 32 й 33</w:t>
      </w:r>
    </w:p>
    <w:p w:rsidR="00BF75F8" w:rsidRPr="006F771B" w:rsidRDefault="00BF75F8" w:rsidP="00BF75F8">
      <w:pPr>
        <w:pStyle w:val="ProductList-Body"/>
        <w:rPr>
          <w:lang w:val="uk-UA"/>
        </w:rPr>
      </w:pPr>
    </w:p>
    <w:p w:rsidR="00BF75F8" w:rsidRPr="006F771B" w:rsidRDefault="006F771B" w:rsidP="00BF75F8">
      <w:pPr>
        <w:pStyle w:val="ProductList-Body"/>
        <w:spacing w:after="120"/>
        <w:ind w:left="158"/>
        <w:rPr>
          <w:lang w:val="uk-UA"/>
        </w:rPr>
      </w:pPr>
      <w:r>
        <w:rPr>
          <w:rFonts w:ascii="Calibri" w:eastAsia="Calibri" w:hAnsi="Calibri" w:cs="Arial"/>
          <w:b/>
          <w:szCs w:val="18"/>
          <w:lang w:val="uk-UA"/>
        </w:rPr>
        <w:t>1.</w:t>
      </w:r>
      <w:r>
        <w:rPr>
          <w:rFonts w:ascii="Calibri" w:eastAsia="Calibri" w:hAnsi="Calibri" w:cs="Arial"/>
          <w:szCs w:val="18"/>
          <w:lang w:val="uk-UA"/>
        </w:rPr>
        <w:t>Корпорація «Microsoft»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корпорація «Microsoft»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33(2)).</w:t>
      </w:r>
    </w:p>
    <w:p w:rsidR="00BF75F8" w:rsidRPr="006F771B" w:rsidRDefault="006F771B" w:rsidP="00BF75F8">
      <w:pPr>
        <w:pStyle w:val="ProductList-Body"/>
        <w:spacing w:after="120"/>
        <w:ind w:left="158"/>
        <w:rPr>
          <w:lang w:val="uk-UA"/>
        </w:rPr>
      </w:pPr>
      <w:r>
        <w:rPr>
          <w:rFonts w:ascii="Calibri" w:eastAsia="Calibri" w:hAnsi="Calibri" w:cs="Arial"/>
          <w:b/>
          <w:szCs w:val="18"/>
          <w:lang w:val="uk-UA"/>
        </w:rPr>
        <w:t>2.</w:t>
      </w:r>
      <w:r>
        <w:rPr>
          <w:rFonts w:ascii="Calibri" w:eastAsia="Calibri" w:hAnsi="Calibri" w:cs="Arial"/>
          <w:szCs w:val="18"/>
          <w:lang w:val="uk-UA"/>
        </w:rPr>
        <w:t xml:space="preserve"> Обробка, яку здійснює корпорація «Microsoft», має відповідати цим положенням GDPR згідно із законодавством Європейського Союзу (далі – «ЄС») або Країни-учасниці та накладає на корпорацію «Microsoft» зобов’язання перед Клієнтом. Предмет і тривалість обробки, природа й ціль обробки, тип Персональних даних, категорії суб’єктів даних і зобов’язання та права Клієнта викладено в укладеній із Клієнтом угоді про корпоративне ліцензування «Volume Licensing», що включає ці положення GDPR.  Зокрема, корпорація «Microsoft» зобов’язується: </w:t>
      </w:r>
    </w:p>
    <w:p w:rsidR="00BF75F8" w:rsidRPr="006F771B" w:rsidRDefault="006F771B" w:rsidP="00BF75F8">
      <w:pPr>
        <w:pStyle w:val="ProductList-Body"/>
        <w:spacing w:after="120"/>
        <w:ind w:left="1440" w:hanging="720"/>
        <w:rPr>
          <w:lang w:val="uk-UA"/>
        </w:rPr>
      </w:pPr>
      <w:r>
        <w:rPr>
          <w:rFonts w:ascii="Calibri" w:eastAsia="Calibri" w:hAnsi="Calibri" w:cs="Arial"/>
          <w:b/>
          <w:szCs w:val="18"/>
          <w:lang w:val="uk-UA"/>
        </w:rPr>
        <w:t>(a)</w:t>
      </w:r>
      <w:r>
        <w:rPr>
          <w:rFonts w:ascii="Calibri" w:eastAsia="Calibri" w:hAnsi="Calibri" w:cs="Arial"/>
          <w:szCs w:val="18"/>
          <w:lang w:val="uk-UA"/>
        </w:rP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корпорація «Microsoft»; у таких випадках корпорація «Microsoft»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rsidR="00BF75F8" w:rsidRPr="006F771B" w:rsidRDefault="006F771B" w:rsidP="00BF75F8">
      <w:pPr>
        <w:pStyle w:val="ProductList-Body"/>
        <w:spacing w:after="120"/>
        <w:ind w:left="1440" w:hanging="720"/>
        <w:rPr>
          <w:lang w:val="uk-UA"/>
        </w:rPr>
      </w:pPr>
      <w:r>
        <w:rPr>
          <w:rFonts w:ascii="Calibri" w:eastAsia="Calibri" w:hAnsi="Calibri" w:cs="Arial"/>
          <w:b/>
          <w:szCs w:val="18"/>
          <w:lang w:val="uk-UA"/>
        </w:rPr>
        <w:t>(б)</w:t>
      </w:r>
      <w:r>
        <w:rPr>
          <w:rFonts w:ascii="Calibri" w:eastAsia="Calibri" w:hAnsi="Calibri" w:cs="Arial"/>
          <w:szCs w:val="18"/>
          <w:lang w:val="uk-UA"/>
        </w:rP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rsidR="00BF75F8" w:rsidRPr="006F771B" w:rsidRDefault="006F771B" w:rsidP="00BF75F8">
      <w:pPr>
        <w:pStyle w:val="ProductList-Body"/>
        <w:spacing w:after="120"/>
        <w:ind w:left="720"/>
        <w:rPr>
          <w:lang w:val="uk-UA"/>
        </w:rPr>
      </w:pPr>
      <w:r>
        <w:rPr>
          <w:rFonts w:ascii="Calibri" w:eastAsia="Calibri" w:hAnsi="Calibri" w:cs="Arial"/>
          <w:b/>
          <w:szCs w:val="18"/>
          <w:lang w:val="uk-UA"/>
        </w:rPr>
        <w:t>(в)</w:t>
      </w:r>
      <w:r>
        <w:rPr>
          <w:rFonts w:ascii="Calibri" w:eastAsia="Calibri" w:hAnsi="Calibri" w:cs="Arial"/>
          <w:szCs w:val="18"/>
          <w:lang w:val="uk-UA"/>
        </w:rPr>
        <w:tab/>
        <w:t xml:space="preserve">вживати всіх заходів, необхідних для виконання положень статті 32 GDPR;  </w:t>
      </w:r>
    </w:p>
    <w:p w:rsidR="00BF75F8" w:rsidRPr="006F771B" w:rsidRDefault="006F771B" w:rsidP="00BF75F8">
      <w:pPr>
        <w:pStyle w:val="ProductList-Body"/>
        <w:spacing w:after="120"/>
        <w:ind w:left="720"/>
        <w:rPr>
          <w:lang w:val="uk-UA"/>
        </w:rPr>
      </w:pPr>
      <w:r>
        <w:rPr>
          <w:rFonts w:ascii="Calibri" w:eastAsia="Calibri" w:hAnsi="Calibri" w:cs="Arial"/>
          <w:b/>
          <w:szCs w:val="18"/>
          <w:lang w:val="uk-UA"/>
        </w:rPr>
        <w:t>(г)</w:t>
      </w:r>
      <w:r>
        <w:rPr>
          <w:rFonts w:ascii="Calibri" w:eastAsia="Calibri" w:hAnsi="Calibri" w:cs="Arial"/>
          <w:szCs w:val="18"/>
          <w:lang w:val="uk-UA"/>
        </w:rPr>
        <w:tab/>
        <w:t xml:space="preserve">дотримуватися умов, про які йдеться в параграфах 1 й 3, щодо залучення іншого обробника; </w:t>
      </w:r>
    </w:p>
    <w:p w:rsidR="00BF75F8" w:rsidRPr="006F771B" w:rsidRDefault="006F771B" w:rsidP="00BF75F8">
      <w:pPr>
        <w:pStyle w:val="ProductList-Body"/>
        <w:spacing w:after="120"/>
        <w:ind w:left="1440" w:hanging="720"/>
        <w:rPr>
          <w:lang w:val="uk-UA"/>
        </w:rPr>
      </w:pPr>
      <w:r>
        <w:rPr>
          <w:rFonts w:ascii="Calibri" w:eastAsia="Calibri" w:hAnsi="Calibri" w:cs="Arial"/>
          <w:b/>
          <w:szCs w:val="18"/>
          <w:lang w:val="uk-UA"/>
        </w:rPr>
        <w:t>(ґ)</w:t>
      </w:r>
      <w:r>
        <w:rPr>
          <w:rFonts w:ascii="Calibri" w:eastAsia="Calibri" w:hAnsi="Calibri" w:cs="Arial"/>
          <w:szCs w:val="18"/>
          <w:lang w:val="uk-UA"/>
        </w:rP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GDPR;   </w:t>
      </w:r>
    </w:p>
    <w:p w:rsidR="00BF75F8" w:rsidRPr="006F771B" w:rsidRDefault="006F771B" w:rsidP="00BF75F8">
      <w:pPr>
        <w:pStyle w:val="ProductList-Body"/>
        <w:spacing w:after="120"/>
        <w:ind w:left="1440" w:hanging="720"/>
        <w:rPr>
          <w:lang w:val="uk-UA"/>
        </w:rPr>
      </w:pPr>
      <w:r>
        <w:rPr>
          <w:rFonts w:ascii="Calibri" w:eastAsia="Calibri" w:hAnsi="Calibri" w:cs="Arial"/>
          <w:b/>
          <w:szCs w:val="18"/>
          <w:lang w:val="uk-UA"/>
        </w:rPr>
        <w:t>(д)</w:t>
      </w:r>
      <w:r>
        <w:rPr>
          <w:rFonts w:ascii="Calibri" w:eastAsia="Calibri" w:hAnsi="Calibri" w:cs="Arial"/>
          <w:szCs w:val="18"/>
          <w:lang w:val="uk-UA"/>
        </w:rPr>
        <w:tab/>
        <w:t>допомагати Клієнту дотримуватися зобов’язань за статтями 32–36 GDPR з урахуванням природи обробки та даних, доступних корпорації «Microsoft»;</w:t>
      </w:r>
    </w:p>
    <w:p w:rsidR="00BF75F8" w:rsidRPr="006F771B" w:rsidRDefault="006F771B" w:rsidP="00BF75F8">
      <w:pPr>
        <w:pStyle w:val="ProductList-Body"/>
        <w:spacing w:after="120"/>
        <w:ind w:left="1440" w:hanging="720"/>
        <w:rPr>
          <w:lang w:val="uk-UA"/>
        </w:rPr>
      </w:pPr>
      <w:r>
        <w:rPr>
          <w:rFonts w:ascii="Calibri" w:eastAsia="Calibri" w:hAnsi="Calibri" w:cs="Arial"/>
          <w:b/>
          <w:szCs w:val="18"/>
          <w:lang w:val="uk-UA"/>
        </w:rPr>
        <w:t>(е)</w:t>
      </w:r>
      <w:r>
        <w:rPr>
          <w:rFonts w:ascii="Calibri" w:eastAsia="Calibri" w:hAnsi="Calibri" w:cs="Arial"/>
          <w:szCs w:val="18"/>
          <w:lang w:val="uk-UA"/>
        </w:rP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rsidR="00BF75F8" w:rsidRPr="006F771B" w:rsidRDefault="006F771B" w:rsidP="00BF75F8">
      <w:pPr>
        <w:pStyle w:val="ProductList-Body"/>
        <w:spacing w:after="120"/>
        <w:ind w:left="1440" w:hanging="720"/>
        <w:rPr>
          <w:lang w:val="uk-UA"/>
        </w:rPr>
      </w:pPr>
      <w:r>
        <w:rPr>
          <w:rFonts w:ascii="Calibri" w:eastAsia="Calibri" w:hAnsi="Calibri" w:cs="Arial"/>
          <w:b/>
          <w:szCs w:val="18"/>
          <w:lang w:val="uk-UA"/>
        </w:rPr>
        <w:t>(є)</w:t>
      </w:r>
      <w:r>
        <w:rPr>
          <w:rFonts w:ascii="Calibri" w:eastAsia="Calibri" w:hAnsi="Calibri" w:cs="Arial"/>
          <w:szCs w:val="18"/>
          <w:lang w:val="uk-UA"/>
        </w:rPr>
        <w:tab/>
        <w:t xml:space="preserve">надати Клієнту всі дані, що підтверджують дотримання зобов’язань, закріплених у статті 28 GDPR, а також надати дозвіл і дані для проведення аудиту, включно з перевірками, які проводить Клієнт або інший аудитор, уповноважений Клієнтом. </w:t>
      </w:r>
    </w:p>
    <w:p w:rsidR="00BF75F8" w:rsidRPr="006F771B" w:rsidRDefault="006F771B" w:rsidP="00BF75F8">
      <w:pPr>
        <w:pStyle w:val="ProductList-Body"/>
        <w:spacing w:after="120"/>
        <w:ind w:left="158"/>
        <w:rPr>
          <w:lang w:val="uk-UA"/>
        </w:rPr>
      </w:pPr>
      <w:r>
        <w:rPr>
          <w:rFonts w:ascii="Calibri" w:eastAsia="Calibri" w:hAnsi="Calibri" w:cs="Arial"/>
          <w:szCs w:val="18"/>
          <w:lang w:val="uk-UA"/>
        </w:rPr>
        <w:t>Корпорація «Microsoft» зобов’язується негайно повідомити Клієнта, якщо, на її думку, інструкція порушує GDPR або інші положення щодо захисту даних, ухвалені ЄС або Країною-учасницею.  (Стаття 33(3))</w:t>
      </w:r>
    </w:p>
    <w:p w:rsidR="00BF75F8" w:rsidRPr="006F771B" w:rsidRDefault="006F771B" w:rsidP="00BF75F8">
      <w:pPr>
        <w:pStyle w:val="ProductList-Body"/>
        <w:spacing w:after="120"/>
        <w:ind w:left="158"/>
        <w:rPr>
          <w:lang w:val="uk-UA"/>
        </w:rPr>
      </w:pPr>
      <w:r>
        <w:rPr>
          <w:rFonts w:ascii="Calibri" w:eastAsia="Calibri" w:hAnsi="Calibri" w:cs="Arial"/>
          <w:b/>
          <w:szCs w:val="18"/>
          <w:lang w:val="uk-UA"/>
        </w:rPr>
        <w:t>3.</w:t>
      </w:r>
      <w:r>
        <w:rPr>
          <w:rFonts w:ascii="Calibri" w:eastAsia="Calibri" w:hAnsi="Calibri" w:cs="Arial"/>
          <w:szCs w:val="18"/>
          <w:lang w:val="uk-UA"/>
        </w:rPr>
        <w:t xml:space="preserve"> Якщо корпорація «Microsoft»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положенням GDPR,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GDPR.  Якщо інший обробник не виконає свої </w:t>
      </w:r>
      <w:r>
        <w:rPr>
          <w:rFonts w:ascii="Calibri" w:eastAsia="Calibri" w:hAnsi="Calibri" w:cs="Arial"/>
          <w:szCs w:val="18"/>
          <w:lang w:val="uk-UA"/>
        </w:rPr>
        <w:lastRenderedPageBreak/>
        <w:t>зобов’язання щодо захисту даних, корпорація «Microsoft» несе повну відповідальність перед Клієнтом за виконання зобов’язань іншого обробника.  (Стаття 33(3))</w:t>
      </w:r>
    </w:p>
    <w:p w:rsidR="00BF75F8" w:rsidRPr="006F771B" w:rsidRDefault="006F771B" w:rsidP="00BF75F8">
      <w:pPr>
        <w:pStyle w:val="ProductList-Body"/>
        <w:spacing w:after="120"/>
        <w:ind w:left="158"/>
        <w:rPr>
          <w:lang w:val="uk-UA"/>
        </w:rPr>
      </w:pPr>
      <w:r>
        <w:rPr>
          <w:rFonts w:ascii="Calibri" w:eastAsia="Calibri" w:hAnsi="Calibri" w:cs="Arial"/>
          <w:b/>
          <w:szCs w:val="18"/>
          <w:lang w:val="uk-UA"/>
        </w:rPr>
        <w:t>4.</w:t>
      </w:r>
      <w:r>
        <w:rPr>
          <w:rFonts w:ascii="Calibri" w:eastAsia="Calibri" w:hAnsi="Calibri" w:cs="Arial"/>
          <w:szCs w:val="18"/>
          <w:lang w:val="uk-UA"/>
        </w:rP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корпорація «Microsoft»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rsidR="00BF75F8" w:rsidRPr="006F771B" w:rsidRDefault="006F771B" w:rsidP="00BF75F8">
      <w:pPr>
        <w:pStyle w:val="ProductList-Body"/>
        <w:spacing w:after="120"/>
        <w:ind w:left="720"/>
        <w:rPr>
          <w:rFonts w:cstheme="minorHAnsi"/>
          <w:szCs w:val="18"/>
          <w:lang w:val="uk-UA"/>
        </w:rPr>
      </w:pPr>
      <w:r>
        <w:rPr>
          <w:rFonts w:ascii="Calibri" w:eastAsia="Calibri" w:hAnsi="Calibri" w:cs="Calibri"/>
          <w:b/>
          <w:szCs w:val="18"/>
          <w:lang w:val="uk-UA"/>
        </w:rPr>
        <w:t>(a)</w:t>
      </w:r>
      <w:r>
        <w:rPr>
          <w:rFonts w:ascii="Calibri" w:eastAsia="Calibri" w:hAnsi="Calibri" w:cs="Calibri"/>
          <w:szCs w:val="18"/>
          <w:lang w:val="uk-UA"/>
        </w:rPr>
        <w:tab/>
        <w:t xml:space="preserve">використання псевдонімів і шифрування Персональних даних; </w:t>
      </w:r>
    </w:p>
    <w:p w:rsidR="00BF75F8" w:rsidRPr="006F771B" w:rsidRDefault="006F771B" w:rsidP="00BF75F8">
      <w:pPr>
        <w:pStyle w:val="ProductList-Body"/>
        <w:spacing w:after="120"/>
        <w:ind w:left="720"/>
        <w:rPr>
          <w:rFonts w:cstheme="minorHAnsi"/>
          <w:szCs w:val="18"/>
          <w:lang w:val="uk-UA"/>
        </w:rPr>
      </w:pPr>
      <w:r>
        <w:rPr>
          <w:rFonts w:ascii="Calibri" w:eastAsia="Calibri" w:hAnsi="Calibri" w:cs="Calibri"/>
          <w:b/>
          <w:szCs w:val="18"/>
          <w:lang w:val="uk-UA"/>
        </w:rPr>
        <w:t>(б)</w:t>
      </w:r>
      <w:r>
        <w:rPr>
          <w:rFonts w:ascii="Calibri" w:eastAsia="Calibri" w:hAnsi="Calibri" w:cs="Calibri"/>
          <w:szCs w:val="18"/>
          <w:lang w:val="uk-UA"/>
        </w:rPr>
        <w:tab/>
        <w:t xml:space="preserve">здатність гарантувати постійну конфіденційність, цілісність, доступність і стійкість систем і служб обробки; </w:t>
      </w:r>
    </w:p>
    <w:p w:rsidR="00BF75F8" w:rsidRPr="006F771B" w:rsidRDefault="006F771B" w:rsidP="00BF75F8">
      <w:pPr>
        <w:pStyle w:val="ProductList-Body"/>
        <w:spacing w:after="120"/>
        <w:ind w:left="1440" w:hanging="720"/>
        <w:rPr>
          <w:rFonts w:cstheme="minorHAnsi"/>
          <w:szCs w:val="18"/>
          <w:lang w:val="uk-UA"/>
        </w:rPr>
      </w:pPr>
      <w:r>
        <w:rPr>
          <w:rFonts w:ascii="Calibri" w:eastAsia="Calibri" w:hAnsi="Calibri" w:cs="Calibri"/>
          <w:b/>
          <w:szCs w:val="18"/>
          <w:lang w:val="uk-UA"/>
        </w:rPr>
        <w:t>(в)</w:t>
      </w:r>
      <w:r>
        <w:rPr>
          <w:rFonts w:ascii="Calibri" w:eastAsia="Calibri" w:hAnsi="Calibri" w:cs="Calibri"/>
          <w:szCs w:val="18"/>
          <w:lang w:val="uk-UA"/>
        </w:rPr>
        <w:tab/>
        <w:t>здатність оперативно відновлювати доступність і доступ до Персональних даних у випадку виникнення фізичних або технічних інцидентів; та</w:t>
      </w:r>
    </w:p>
    <w:p w:rsidR="00BF75F8" w:rsidRPr="006F771B" w:rsidRDefault="006F771B" w:rsidP="00BF75F8">
      <w:pPr>
        <w:pStyle w:val="ProductList-Body"/>
        <w:spacing w:after="120"/>
        <w:ind w:left="1440" w:hanging="720"/>
        <w:rPr>
          <w:rFonts w:cstheme="minorHAnsi"/>
          <w:szCs w:val="18"/>
          <w:lang w:val="uk-UA"/>
        </w:rPr>
      </w:pPr>
      <w:r>
        <w:rPr>
          <w:rFonts w:ascii="Calibri" w:eastAsia="Calibri" w:hAnsi="Calibri" w:cs="Calibri"/>
          <w:b/>
          <w:szCs w:val="18"/>
          <w:lang w:val="uk-UA"/>
        </w:rPr>
        <w:t>(г)</w:t>
      </w:r>
      <w:r>
        <w:rPr>
          <w:rFonts w:ascii="Calibri" w:eastAsia="Calibri" w:hAnsi="Calibri" w:cs="Calibri"/>
          <w:szCs w:val="18"/>
          <w:lang w:val="uk-UA"/>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rsidR="00BF75F8" w:rsidRPr="006F771B" w:rsidRDefault="006F771B" w:rsidP="00BF75F8">
      <w:pPr>
        <w:pStyle w:val="ProductList-Body"/>
        <w:spacing w:after="120"/>
        <w:ind w:left="158"/>
        <w:rPr>
          <w:lang w:val="uk-UA"/>
        </w:rPr>
      </w:pPr>
      <w:r>
        <w:rPr>
          <w:rFonts w:ascii="Calibri" w:eastAsia="Calibri" w:hAnsi="Calibri" w:cs="Arial"/>
          <w:b/>
          <w:szCs w:val="18"/>
          <w:lang w:val="uk-UA"/>
        </w:rPr>
        <w:t>5.</w:t>
      </w:r>
      <w:r>
        <w:rPr>
          <w:rFonts w:ascii="Calibri" w:eastAsia="Calibri" w:hAnsi="Calibri" w:cs="Arial"/>
          <w:szCs w:val="18"/>
          <w:lang w:val="uk-UA"/>
        </w:rP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rsidR="00BF75F8" w:rsidRPr="006F771B" w:rsidRDefault="006F771B" w:rsidP="00BF75F8">
      <w:pPr>
        <w:pStyle w:val="ProductList-Body"/>
        <w:spacing w:after="120"/>
        <w:ind w:left="158"/>
        <w:rPr>
          <w:lang w:val="uk-UA"/>
        </w:rPr>
      </w:pPr>
      <w:r>
        <w:rPr>
          <w:rFonts w:ascii="Calibri" w:eastAsia="Calibri" w:hAnsi="Calibri" w:cs="Arial"/>
          <w:b/>
          <w:szCs w:val="18"/>
          <w:lang w:val="uk-UA"/>
        </w:rPr>
        <w:t>6.</w:t>
      </w:r>
      <w:r>
        <w:rPr>
          <w:rFonts w:ascii="Calibri" w:eastAsia="Calibri" w:hAnsi="Calibri" w:cs="Arial"/>
          <w:szCs w:val="18"/>
          <w:lang w:val="uk-UA"/>
        </w:rP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rsidR="00BF75F8" w:rsidRPr="006F771B" w:rsidRDefault="006F771B" w:rsidP="00287246">
      <w:pPr>
        <w:pStyle w:val="ProductList-Body"/>
        <w:spacing w:after="120"/>
        <w:ind w:left="158"/>
        <w:rPr>
          <w:lang w:val="uk-UA"/>
        </w:rPr>
      </w:pPr>
      <w:r>
        <w:rPr>
          <w:rFonts w:ascii="Calibri" w:eastAsia="Calibri" w:hAnsi="Calibri" w:cs="Arial"/>
          <w:b/>
          <w:szCs w:val="18"/>
          <w:lang w:val="uk-UA"/>
        </w:rPr>
        <w:t>7.</w:t>
      </w:r>
      <w:r>
        <w:rPr>
          <w:rFonts w:ascii="Calibri" w:eastAsia="Calibri" w:hAnsi="Calibri" w:cs="Arial"/>
          <w:szCs w:val="18"/>
          <w:lang w:val="uk-UA"/>
        </w:rPr>
        <w:t xml:space="preserve"> Корпорація «Microsoft» зобов’язується негайно повідомити Клієнта, щойно корпорації «Microsoft» стане відомо про порушення конфіденційності персональних даних. (Стаття 33(2). Таке повідомлення включатиме інформацію, яку обробник повинен надати контролеру згідно зі статтею 33 (3), в обсязі, в якому ця інформація є розумно доступною для корпорації «Microsoft». </w:t>
      </w:r>
    </w:p>
    <w:p w:rsidR="00C56F4A" w:rsidRPr="006F771B" w:rsidRDefault="00C56F4A" w:rsidP="00B0434E">
      <w:pPr>
        <w:pStyle w:val="ProductList-Body"/>
        <w:rPr>
          <w:lang w:val="uk-UA"/>
        </w:rPr>
      </w:pPr>
      <w:bookmarkStart w:id="29" w:name="_GoBack"/>
      <w:bookmarkEnd w:id="29"/>
    </w:p>
    <w:sectPr w:rsidR="00C56F4A" w:rsidRPr="006F771B"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4C59" w:rsidRDefault="006F771B">
      <w:pPr>
        <w:spacing w:after="0" w:line="240" w:lineRule="auto"/>
      </w:pPr>
      <w:r>
        <w:separator/>
      </w:r>
    </w:p>
  </w:endnote>
  <w:endnote w:type="continuationSeparator" w:id="0">
    <w:p w:rsidR="00324C59" w:rsidRDefault="006F77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231" w:rsidRDefault="00CD12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Default="006F771B" w:rsidP="00F2558F">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505720" w:rsidP="00B0434E">
                          <w:pPr>
                            <w:spacing w:after="0"/>
                            <w:rPr>
                              <w:rFonts w:ascii="Calibri" w:hAnsi="Calibri" w:cs="Calibri"/>
                              <w:color w:val="000000"/>
                              <w:sz w:val="20"/>
                            </w:rPr>
                          </w:pPr>
                          <w:r>
                            <w:rPr>
                              <w:rFonts w:ascii="Calibri" w:eastAsia="Calibri" w:hAnsi="Calibri" w:cs="Calibri"/>
                              <w:color w:val="000000"/>
                              <w:sz w:val="20"/>
                              <w:szCs w:val="20"/>
                              <w:lang w:val="uk-UA"/>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B0434E" w:rsidRPr="00B0434E" w:rsidRDefault="00505720" w:rsidP="00B0434E">
                    <w:pPr>
                      <w:spacing w:after="0"/>
                      <w:rPr>
                        <w:rFonts w:ascii="Calibri" w:hAnsi="Calibri" w:cs="Calibri"/>
                        <w:color w:val="000000"/>
                        <w:sz w:val="20"/>
                      </w:rPr>
                    </w:pPr>
                    <w:r>
                      <w:rPr>
                        <w:rFonts w:ascii="Calibri" w:eastAsia="Calibri" w:hAnsi="Calibri" w:cs="Calibri"/>
                        <w:color w:val="000000"/>
                        <w:sz w:val="20"/>
                        <w:szCs w:val="20"/>
                        <w:lang w:val="uk-UA"/>
                      </w:rPr>
                      <w:t>Classified as Microsoft Confidential</w:t>
                    </w:r>
                  </w:p>
                </w:txbxContent>
              </v:textbox>
              <w10:wrap anchorx="page" anchory="page"/>
            </v:shape>
          </w:pict>
        </mc:Fallback>
      </mc:AlternateContent>
    </w:r>
    <w:r w:rsidR="003C682E">
      <w:rPr>
        <w:noProof/>
        <w:lang w:eastAsia="ja-JP"/>
      </w:rPr>
      <w:drawing>
        <wp:inline distT="0" distB="0" distL="0" distR="0">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817122"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591643" w:rsidRDefault="006F771B">
    <w:pPr>
      <w:pStyle w:val="Footer"/>
      <w:rPr>
        <w:sz w:val="14"/>
        <w:szCs w:val="14"/>
      </w:rPr>
    </w:pPr>
    <w:r>
      <w:rPr>
        <w:noProof/>
        <w:lang w:eastAsia="ja-JP"/>
      </w:rPr>
      <mc:AlternateContent>
        <mc:Choice Requires="wps">
          <w:drawing>
            <wp:anchor distT="0" distB="0" distL="114300" distR="114300" simplePos="0" relativeHeight="251661312"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6F771B" w:rsidP="006F771B">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B0434E" w:rsidRPr="00B0434E" w:rsidRDefault="006F771B" w:rsidP="006F771B">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r w:rsidR="003C682E">
      <w:rPr>
        <w:noProof/>
        <w:lang w:eastAsia="ja-JP"/>
      </w:rPr>
      <w:drawing>
        <wp:inline distT="0" distB="0" distL="0" distR="0">
          <wp:extent cx="1993692" cy="457200"/>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519854"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171B2E" w:rsidRDefault="006F771B" w:rsidP="006F771B">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3360"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6F771B" w:rsidP="006F771B">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B0434E" w:rsidRPr="00B0434E" w:rsidRDefault="006F771B" w:rsidP="006F771B">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003C682E" w:rsidRPr="004D27A6">
          <w:rPr>
            <w:color w:val="404040" w:themeColor="text1" w:themeTint="BF"/>
            <w:sz w:val="16"/>
            <w:szCs w:val="16"/>
          </w:rPr>
          <w:t>Microsoft</w:t>
        </w:r>
        <w:r w:rsidR="003C682E">
          <w:rPr>
            <w:color w:val="404040" w:themeColor="text1" w:themeTint="BF"/>
            <w:sz w:val="16"/>
            <w:szCs w:val="16"/>
          </w:rPr>
          <w:t xml:space="preserve"> Professional Services Data Protection Addendum </w:t>
        </w:r>
        <w:r w:rsidR="003C682E" w:rsidRPr="004D27A6">
          <w:rPr>
            <w:color w:val="404040" w:themeColor="text1" w:themeTint="BF"/>
            <w:sz w:val="16"/>
            <w:szCs w:val="16"/>
          </w:rPr>
          <w:t xml:space="preserve">(Worldwide </w:t>
        </w:r>
        <w:r w:rsidRPr="006F771B">
          <w:rPr>
            <w:color w:val="404040" w:themeColor="text1" w:themeTint="BF"/>
            <w:sz w:val="16"/>
            <w:szCs w:val="16"/>
          </w:rPr>
          <w:t>Ukrainian</w:t>
        </w:r>
        <w:r w:rsidR="003C682E" w:rsidRPr="004D27A6">
          <w:rPr>
            <w:color w:val="404040" w:themeColor="text1" w:themeTint="BF"/>
            <w:sz w:val="16"/>
            <w:szCs w:val="16"/>
          </w:rPr>
          <w:t xml:space="preserve">, </w:t>
        </w:r>
        <w:r w:rsidR="00505720">
          <w:rPr>
            <w:color w:val="404040" w:themeColor="text1" w:themeTint="BF"/>
            <w:sz w:val="16"/>
            <w:szCs w:val="16"/>
          </w:rPr>
          <w:t>January 2019</w:t>
        </w:r>
        <w:r w:rsidR="003C682E" w:rsidRPr="004D27A6">
          <w:rPr>
            <w:color w:val="404040" w:themeColor="text1" w:themeTint="BF"/>
            <w:sz w:val="16"/>
            <w:szCs w:val="16"/>
          </w:rPr>
          <w:t>)</w:t>
        </w:r>
        <w:r w:rsidR="003C682E" w:rsidRPr="004D27A6">
          <w:rPr>
            <w:color w:val="404040" w:themeColor="text1" w:themeTint="BF"/>
            <w:sz w:val="16"/>
            <w:szCs w:val="16"/>
          </w:rPr>
          <w:tab/>
        </w:r>
        <w:r w:rsidR="003C682E" w:rsidRPr="004D27A6">
          <w:rPr>
            <w:color w:val="404040" w:themeColor="text1" w:themeTint="BF"/>
            <w:sz w:val="16"/>
            <w:szCs w:val="16"/>
          </w:rPr>
          <w:fldChar w:fldCharType="begin"/>
        </w:r>
        <w:r w:rsidR="003C682E" w:rsidRPr="004D27A6">
          <w:rPr>
            <w:color w:val="404040" w:themeColor="text1" w:themeTint="BF"/>
            <w:sz w:val="16"/>
            <w:szCs w:val="16"/>
          </w:rPr>
          <w:instrText xml:space="preserve"> PAGE   \* MERGEFORMAT </w:instrText>
        </w:r>
        <w:r w:rsidR="003C682E" w:rsidRPr="004D27A6">
          <w:rPr>
            <w:color w:val="404040" w:themeColor="text1" w:themeTint="BF"/>
            <w:sz w:val="16"/>
            <w:szCs w:val="16"/>
          </w:rPr>
          <w:fldChar w:fldCharType="separate"/>
        </w:r>
        <w:r>
          <w:rPr>
            <w:noProof/>
            <w:color w:val="404040" w:themeColor="text1" w:themeTint="BF"/>
            <w:sz w:val="16"/>
            <w:szCs w:val="16"/>
          </w:rPr>
          <w:t>4</w:t>
        </w:r>
        <w:r w:rsidR="003C682E" w:rsidRPr="004D27A6">
          <w:rPr>
            <w:noProof/>
            <w:color w:val="404040" w:themeColor="text1" w:themeTint="BF"/>
            <w:sz w:val="16"/>
            <w:szCs w:val="16"/>
          </w:rPr>
          <w:fldChar w:fldCharType="end"/>
        </w:r>
      </w:sdtContent>
    </w:sdt>
  </w:p>
  <w:p w:rsidR="003C682E" w:rsidRPr="00591643" w:rsidRDefault="003C682E"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4D27A6" w:rsidRDefault="006F771B" w:rsidP="006F771B">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540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6F771B" w:rsidP="006F771B">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540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B0434E" w:rsidRPr="00B0434E" w:rsidRDefault="006F771B" w:rsidP="006F771B">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003C682E" w:rsidRPr="004D27A6">
          <w:rPr>
            <w:color w:val="404040" w:themeColor="text1" w:themeTint="BF"/>
            <w:sz w:val="16"/>
            <w:szCs w:val="16"/>
          </w:rPr>
          <w:t xml:space="preserve">Microsoft </w:t>
        </w:r>
        <w:r w:rsidR="003C682E">
          <w:rPr>
            <w:color w:val="404040" w:themeColor="text1" w:themeTint="BF"/>
            <w:sz w:val="16"/>
            <w:szCs w:val="16"/>
          </w:rPr>
          <w:t>Professional Services Data Protection Addendum</w:t>
        </w:r>
        <w:r w:rsidR="003C682E" w:rsidRPr="004D27A6">
          <w:rPr>
            <w:color w:val="404040" w:themeColor="text1" w:themeTint="BF"/>
            <w:sz w:val="16"/>
            <w:szCs w:val="16"/>
          </w:rPr>
          <w:t xml:space="preserve"> (Worldwide </w:t>
        </w:r>
        <w:r w:rsidRPr="006F771B">
          <w:rPr>
            <w:color w:val="404040" w:themeColor="text1" w:themeTint="BF"/>
            <w:sz w:val="16"/>
            <w:szCs w:val="16"/>
          </w:rPr>
          <w:t>Ukrainian</w:t>
        </w:r>
        <w:r w:rsidR="003C682E" w:rsidRPr="004D27A6">
          <w:rPr>
            <w:color w:val="404040" w:themeColor="text1" w:themeTint="BF"/>
            <w:sz w:val="16"/>
            <w:szCs w:val="16"/>
          </w:rPr>
          <w:t xml:space="preserve">, </w:t>
        </w:r>
        <w:r w:rsidR="00505720">
          <w:rPr>
            <w:color w:val="404040" w:themeColor="text1" w:themeTint="BF"/>
            <w:sz w:val="16"/>
            <w:szCs w:val="16"/>
          </w:rPr>
          <w:t>January 2019</w:t>
        </w:r>
        <w:r w:rsidR="003C682E" w:rsidRPr="004D27A6">
          <w:rPr>
            <w:color w:val="404040" w:themeColor="text1" w:themeTint="BF"/>
            <w:sz w:val="16"/>
            <w:szCs w:val="16"/>
          </w:rPr>
          <w:t>)</w:t>
        </w:r>
        <w:r w:rsidR="003C682E" w:rsidRPr="004D27A6">
          <w:rPr>
            <w:color w:val="404040" w:themeColor="text1" w:themeTint="BF"/>
            <w:sz w:val="16"/>
            <w:szCs w:val="16"/>
          </w:rPr>
          <w:tab/>
        </w:r>
        <w:r w:rsidR="003C682E" w:rsidRPr="004D27A6">
          <w:rPr>
            <w:color w:val="404040" w:themeColor="text1" w:themeTint="BF"/>
            <w:sz w:val="16"/>
            <w:szCs w:val="16"/>
          </w:rPr>
          <w:fldChar w:fldCharType="begin"/>
        </w:r>
        <w:r w:rsidR="003C682E" w:rsidRPr="004D27A6">
          <w:rPr>
            <w:color w:val="404040" w:themeColor="text1" w:themeTint="BF"/>
            <w:sz w:val="16"/>
            <w:szCs w:val="16"/>
          </w:rPr>
          <w:instrText xml:space="preserve"> PAGE   \* MERGEFORMAT </w:instrText>
        </w:r>
        <w:r w:rsidR="003C682E" w:rsidRPr="004D27A6">
          <w:rPr>
            <w:color w:val="404040" w:themeColor="text1" w:themeTint="BF"/>
            <w:sz w:val="16"/>
            <w:szCs w:val="16"/>
          </w:rPr>
          <w:fldChar w:fldCharType="separate"/>
        </w:r>
        <w:r>
          <w:rPr>
            <w:noProof/>
            <w:color w:val="404040" w:themeColor="text1" w:themeTint="BF"/>
            <w:sz w:val="16"/>
            <w:szCs w:val="16"/>
          </w:rPr>
          <w:t>2</w:t>
        </w:r>
        <w:r w:rsidR="003C682E" w:rsidRPr="004D27A6">
          <w:rPr>
            <w:noProof/>
            <w:color w:val="404040" w:themeColor="text1" w:themeTint="BF"/>
            <w:sz w:val="16"/>
            <w:szCs w:val="16"/>
          </w:rPr>
          <w:fldChar w:fldCharType="end"/>
        </w:r>
      </w:sdtContent>
    </w:sdt>
  </w:p>
  <w:p w:rsidR="003C682E" w:rsidRPr="00591643" w:rsidRDefault="003C682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4C59" w:rsidRDefault="006F771B">
      <w:pPr>
        <w:spacing w:after="0" w:line="240" w:lineRule="auto"/>
      </w:pPr>
      <w:r>
        <w:separator/>
      </w:r>
    </w:p>
  </w:footnote>
  <w:footnote w:type="continuationSeparator" w:id="0">
    <w:p w:rsidR="00324C59" w:rsidRDefault="006F77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231" w:rsidRDefault="00CD12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231" w:rsidRDefault="00CD12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4D27A6" w:rsidRDefault="003C682E"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B074E7CE">
      <w:start w:val="1"/>
      <w:numFmt w:val="bullet"/>
      <w:lvlText w:val=""/>
      <w:lvlJc w:val="left"/>
      <w:pPr>
        <w:ind w:left="720" w:hanging="360"/>
      </w:pPr>
      <w:rPr>
        <w:rFonts w:ascii="Symbol" w:hAnsi="Symbol" w:hint="default"/>
      </w:rPr>
    </w:lvl>
    <w:lvl w:ilvl="1" w:tplc="4FEEBECC" w:tentative="1">
      <w:start w:val="1"/>
      <w:numFmt w:val="bullet"/>
      <w:lvlText w:val="o"/>
      <w:lvlJc w:val="left"/>
      <w:pPr>
        <w:ind w:left="1440" w:hanging="360"/>
      </w:pPr>
      <w:rPr>
        <w:rFonts w:ascii="Courier New" w:hAnsi="Courier New" w:cs="Courier New" w:hint="default"/>
      </w:rPr>
    </w:lvl>
    <w:lvl w:ilvl="2" w:tplc="3B7E99C6" w:tentative="1">
      <w:start w:val="1"/>
      <w:numFmt w:val="bullet"/>
      <w:lvlText w:val=""/>
      <w:lvlJc w:val="left"/>
      <w:pPr>
        <w:ind w:left="2160" w:hanging="360"/>
      </w:pPr>
      <w:rPr>
        <w:rFonts w:ascii="Wingdings" w:hAnsi="Wingdings" w:hint="default"/>
      </w:rPr>
    </w:lvl>
    <w:lvl w:ilvl="3" w:tplc="DDD60CEE" w:tentative="1">
      <w:start w:val="1"/>
      <w:numFmt w:val="bullet"/>
      <w:lvlText w:val=""/>
      <w:lvlJc w:val="left"/>
      <w:pPr>
        <w:ind w:left="2880" w:hanging="360"/>
      </w:pPr>
      <w:rPr>
        <w:rFonts w:ascii="Symbol" w:hAnsi="Symbol" w:hint="default"/>
      </w:rPr>
    </w:lvl>
    <w:lvl w:ilvl="4" w:tplc="689A563C" w:tentative="1">
      <w:start w:val="1"/>
      <w:numFmt w:val="bullet"/>
      <w:lvlText w:val="o"/>
      <w:lvlJc w:val="left"/>
      <w:pPr>
        <w:ind w:left="3600" w:hanging="360"/>
      </w:pPr>
      <w:rPr>
        <w:rFonts w:ascii="Courier New" w:hAnsi="Courier New" w:cs="Courier New" w:hint="default"/>
      </w:rPr>
    </w:lvl>
    <w:lvl w:ilvl="5" w:tplc="901277B2" w:tentative="1">
      <w:start w:val="1"/>
      <w:numFmt w:val="bullet"/>
      <w:lvlText w:val=""/>
      <w:lvlJc w:val="left"/>
      <w:pPr>
        <w:ind w:left="4320" w:hanging="360"/>
      </w:pPr>
      <w:rPr>
        <w:rFonts w:ascii="Wingdings" w:hAnsi="Wingdings" w:hint="default"/>
      </w:rPr>
    </w:lvl>
    <w:lvl w:ilvl="6" w:tplc="62D86268" w:tentative="1">
      <w:start w:val="1"/>
      <w:numFmt w:val="bullet"/>
      <w:lvlText w:val=""/>
      <w:lvlJc w:val="left"/>
      <w:pPr>
        <w:ind w:left="5040" w:hanging="360"/>
      </w:pPr>
      <w:rPr>
        <w:rFonts w:ascii="Symbol" w:hAnsi="Symbol" w:hint="default"/>
      </w:rPr>
    </w:lvl>
    <w:lvl w:ilvl="7" w:tplc="881C08F6" w:tentative="1">
      <w:start w:val="1"/>
      <w:numFmt w:val="bullet"/>
      <w:lvlText w:val="o"/>
      <w:lvlJc w:val="left"/>
      <w:pPr>
        <w:ind w:left="5760" w:hanging="360"/>
      </w:pPr>
      <w:rPr>
        <w:rFonts w:ascii="Courier New" w:hAnsi="Courier New" w:cs="Courier New" w:hint="default"/>
      </w:rPr>
    </w:lvl>
    <w:lvl w:ilvl="8" w:tplc="352A181E"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5A08595E">
      <w:start w:val="1"/>
      <w:numFmt w:val="bullet"/>
      <w:lvlText w:val=""/>
      <w:lvlJc w:val="left"/>
      <w:pPr>
        <w:ind w:left="720" w:hanging="360"/>
      </w:pPr>
      <w:rPr>
        <w:rFonts w:ascii="Symbol" w:hAnsi="Symbol" w:hint="default"/>
      </w:rPr>
    </w:lvl>
    <w:lvl w:ilvl="1" w:tplc="D036539C" w:tentative="1">
      <w:start w:val="1"/>
      <w:numFmt w:val="bullet"/>
      <w:lvlText w:val="o"/>
      <w:lvlJc w:val="left"/>
      <w:pPr>
        <w:ind w:left="1440" w:hanging="360"/>
      </w:pPr>
      <w:rPr>
        <w:rFonts w:ascii="Courier New" w:hAnsi="Courier New" w:cs="Courier New" w:hint="default"/>
      </w:rPr>
    </w:lvl>
    <w:lvl w:ilvl="2" w:tplc="0AB87D2C" w:tentative="1">
      <w:start w:val="1"/>
      <w:numFmt w:val="bullet"/>
      <w:lvlText w:val=""/>
      <w:lvlJc w:val="left"/>
      <w:pPr>
        <w:ind w:left="2160" w:hanging="360"/>
      </w:pPr>
      <w:rPr>
        <w:rFonts w:ascii="Wingdings" w:hAnsi="Wingdings" w:hint="default"/>
      </w:rPr>
    </w:lvl>
    <w:lvl w:ilvl="3" w:tplc="6706E072" w:tentative="1">
      <w:start w:val="1"/>
      <w:numFmt w:val="bullet"/>
      <w:lvlText w:val=""/>
      <w:lvlJc w:val="left"/>
      <w:pPr>
        <w:ind w:left="2880" w:hanging="360"/>
      </w:pPr>
      <w:rPr>
        <w:rFonts w:ascii="Symbol" w:hAnsi="Symbol" w:hint="default"/>
      </w:rPr>
    </w:lvl>
    <w:lvl w:ilvl="4" w:tplc="16E6D4E6" w:tentative="1">
      <w:start w:val="1"/>
      <w:numFmt w:val="bullet"/>
      <w:lvlText w:val="o"/>
      <w:lvlJc w:val="left"/>
      <w:pPr>
        <w:ind w:left="3600" w:hanging="360"/>
      </w:pPr>
      <w:rPr>
        <w:rFonts w:ascii="Courier New" w:hAnsi="Courier New" w:cs="Courier New" w:hint="default"/>
      </w:rPr>
    </w:lvl>
    <w:lvl w:ilvl="5" w:tplc="0852ABB4" w:tentative="1">
      <w:start w:val="1"/>
      <w:numFmt w:val="bullet"/>
      <w:lvlText w:val=""/>
      <w:lvlJc w:val="left"/>
      <w:pPr>
        <w:ind w:left="4320" w:hanging="360"/>
      </w:pPr>
      <w:rPr>
        <w:rFonts w:ascii="Wingdings" w:hAnsi="Wingdings" w:hint="default"/>
      </w:rPr>
    </w:lvl>
    <w:lvl w:ilvl="6" w:tplc="9AECBFB0" w:tentative="1">
      <w:start w:val="1"/>
      <w:numFmt w:val="bullet"/>
      <w:lvlText w:val=""/>
      <w:lvlJc w:val="left"/>
      <w:pPr>
        <w:ind w:left="5040" w:hanging="360"/>
      </w:pPr>
      <w:rPr>
        <w:rFonts w:ascii="Symbol" w:hAnsi="Symbol" w:hint="default"/>
      </w:rPr>
    </w:lvl>
    <w:lvl w:ilvl="7" w:tplc="479CB628" w:tentative="1">
      <w:start w:val="1"/>
      <w:numFmt w:val="bullet"/>
      <w:lvlText w:val="o"/>
      <w:lvlJc w:val="left"/>
      <w:pPr>
        <w:ind w:left="5760" w:hanging="360"/>
      </w:pPr>
      <w:rPr>
        <w:rFonts w:ascii="Courier New" w:hAnsi="Courier New" w:cs="Courier New" w:hint="default"/>
      </w:rPr>
    </w:lvl>
    <w:lvl w:ilvl="8" w:tplc="B2E208CA"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064706A">
      <w:start w:val="1"/>
      <w:numFmt w:val="bullet"/>
      <w:lvlText w:val=""/>
      <w:lvlJc w:val="left"/>
      <w:pPr>
        <w:ind w:left="720" w:hanging="360"/>
      </w:pPr>
      <w:rPr>
        <w:rFonts w:ascii="Symbol" w:hAnsi="Symbol" w:hint="default"/>
      </w:rPr>
    </w:lvl>
    <w:lvl w:ilvl="1" w:tplc="19C05CDA" w:tentative="1">
      <w:start w:val="1"/>
      <w:numFmt w:val="bullet"/>
      <w:lvlText w:val="o"/>
      <w:lvlJc w:val="left"/>
      <w:pPr>
        <w:ind w:left="1440" w:hanging="360"/>
      </w:pPr>
      <w:rPr>
        <w:rFonts w:ascii="Courier New" w:hAnsi="Courier New" w:cs="Courier New" w:hint="default"/>
      </w:rPr>
    </w:lvl>
    <w:lvl w:ilvl="2" w:tplc="7EEEF456" w:tentative="1">
      <w:start w:val="1"/>
      <w:numFmt w:val="bullet"/>
      <w:lvlText w:val=""/>
      <w:lvlJc w:val="left"/>
      <w:pPr>
        <w:ind w:left="2160" w:hanging="360"/>
      </w:pPr>
      <w:rPr>
        <w:rFonts w:ascii="Wingdings" w:hAnsi="Wingdings" w:hint="default"/>
      </w:rPr>
    </w:lvl>
    <w:lvl w:ilvl="3" w:tplc="1C78A5C4" w:tentative="1">
      <w:start w:val="1"/>
      <w:numFmt w:val="bullet"/>
      <w:lvlText w:val=""/>
      <w:lvlJc w:val="left"/>
      <w:pPr>
        <w:ind w:left="2880" w:hanging="360"/>
      </w:pPr>
      <w:rPr>
        <w:rFonts w:ascii="Symbol" w:hAnsi="Symbol" w:hint="default"/>
      </w:rPr>
    </w:lvl>
    <w:lvl w:ilvl="4" w:tplc="04B2A0A0" w:tentative="1">
      <w:start w:val="1"/>
      <w:numFmt w:val="bullet"/>
      <w:lvlText w:val="o"/>
      <w:lvlJc w:val="left"/>
      <w:pPr>
        <w:ind w:left="3600" w:hanging="360"/>
      </w:pPr>
      <w:rPr>
        <w:rFonts w:ascii="Courier New" w:hAnsi="Courier New" w:cs="Courier New" w:hint="default"/>
      </w:rPr>
    </w:lvl>
    <w:lvl w:ilvl="5" w:tplc="971EC656" w:tentative="1">
      <w:start w:val="1"/>
      <w:numFmt w:val="bullet"/>
      <w:lvlText w:val=""/>
      <w:lvlJc w:val="left"/>
      <w:pPr>
        <w:ind w:left="4320" w:hanging="360"/>
      </w:pPr>
      <w:rPr>
        <w:rFonts w:ascii="Wingdings" w:hAnsi="Wingdings" w:hint="default"/>
      </w:rPr>
    </w:lvl>
    <w:lvl w:ilvl="6" w:tplc="87C0578A" w:tentative="1">
      <w:start w:val="1"/>
      <w:numFmt w:val="bullet"/>
      <w:lvlText w:val=""/>
      <w:lvlJc w:val="left"/>
      <w:pPr>
        <w:ind w:left="5040" w:hanging="360"/>
      </w:pPr>
      <w:rPr>
        <w:rFonts w:ascii="Symbol" w:hAnsi="Symbol" w:hint="default"/>
      </w:rPr>
    </w:lvl>
    <w:lvl w:ilvl="7" w:tplc="D2C094D2" w:tentative="1">
      <w:start w:val="1"/>
      <w:numFmt w:val="bullet"/>
      <w:lvlText w:val="o"/>
      <w:lvlJc w:val="left"/>
      <w:pPr>
        <w:ind w:left="5760" w:hanging="360"/>
      </w:pPr>
      <w:rPr>
        <w:rFonts w:ascii="Courier New" w:hAnsi="Courier New" w:cs="Courier New" w:hint="default"/>
      </w:rPr>
    </w:lvl>
    <w:lvl w:ilvl="8" w:tplc="E15AB362"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DD746124">
      <w:start w:val="1"/>
      <w:numFmt w:val="bullet"/>
      <w:lvlText w:val=""/>
      <w:lvlJc w:val="left"/>
      <w:pPr>
        <w:ind w:left="900" w:hanging="360"/>
      </w:pPr>
      <w:rPr>
        <w:rFonts w:ascii="Symbol" w:hAnsi="Symbol" w:hint="default"/>
        <w:sz w:val="18"/>
      </w:rPr>
    </w:lvl>
    <w:lvl w:ilvl="1" w:tplc="3EE682E8" w:tentative="1">
      <w:start w:val="1"/>
      <w:numFmt w:val="bullet"/>
      <w:lvlText w:val="o"/>
      <w:lvlJc w:val="left"/>
      <w:pPr>
        <w:ind w:left="1620" w:hanging="360"/>
      </w:pPr>
      <w:rPr>
        <w:rFonts w:ascii="Courier New" w:hAnsi="Courier New" w:cs="Courier New" w:hint="default"/>
      </w:rPr>
    </w:lvl>
    <w:lvl w:ilvl="2" w:tplc="7CC61D0C" w:tentative="1">
      <w:start w:val="1"/>
      <w:numFmt w:val="bullet"/>
      <w:lvlText w:val=""/>
      <w:lvlJc w:val="left"/>
      <w:pPr>
        <w:ind w:left="2340" w:hanging="360"/>
      </w:pPr>
      <w:rPr>
        <w:rFonts w:ascii="Wingdings" w:hAnsi="Wingdings" w:hint="default"/>
      </w:rPr>
    </w:lvl>
    <w:lvl w:ilvl="3" w:tplc="C3A894F2" w:tentative="1">
      <w:start w:val="1"/>
      <w:numFmt w:val="bullet"/>
      <w:lvlText w:val=""/>
      <w:lvlJc w:val="left"/>
      <w:pPr>
        <w:ind w:left="3060" w:hanging="360"/>
      </w:pPr>
      <w:rPr>
        <w:rFonts w:ascii="Symbol" w:hAnsi="Symbol" w:hint="default"/>
      </w:rPr>
    </w:lvl>
    <w:lvl w:ilvl="4" w:tplc="AFFCC2B0" w:tentative="1">
      <w:start w:val="1"/>
      <w:numFmt w:val="bullet"/>
      <w:lvlText w:val="o"/>
      <w:lvlJc w:val="left"/>
      <w:pPr>
        <w:ind w:left="3780" w:hanging="360"/>
      </w:pPr>
      <w:rPr>
        <w:rFonts w:ascii="Courier New" w:hAnsi="Courier New" w:cs="Courier New" w:hint="default"/>
      </w:rPr>
    </w:lvl>
    <w:lvl w:ilvl="5" w:tplc="75E09438" w:tentative="1">
      <w:start w:val="1"/>
      <w:numFmt w:val="bullet"/>
      <w:lvlText w:val=""/>
      <w:lvlJc w:val="left"/>
      <w:pPr>
        <w:ind w:left="4500" w:hanging="360"/>
      </w:pPr>
      <w:rPr>
        <w:rFonts w:ascii="Wingdings" w:hAnsi="Wingdings" w:hint="default"/>
      </w:rPr>
    </w:lvl>
    <w:lvl w:ilvl="6" w:tplc="AFC245C2" w:tentative="1">
      <w:start w:val="1"/>
      <w:numFmt w:val="bullet"/>
      <w:lvlText w:val=""/>
      <w:lvlJc w:val="left"/>
      <w:pPr>
        <w:ind w:left="5220" w:hanging="360"/>
      </w:pPr>
      <w:rPr>
        <w:rFonts w:ascii="Symbol" w:hAnsi="Symbol" w:hint="default"/>
      </w:rPr>
    </w:lvl>
    <w:lvl w:ilvl="7" w:tplc="71BE0462" w:tentative="1">
      <w:start w:val="1"/>
      <w:numFmt w:val="bullet"/>
      <w:lvlText w:val="o"/>
      <w:lvlJc w:val="left"/>
      <w:pPr>
        <w:ind w:left="5940" w:hanging="360"/>
      </w:pPr>
      <w:rPr>
        <w:rFonts w:ascii="Courier New" w:hAnsi="Courier New" w:cs="Courier New" w:hint="default"/>
      </w:rPr>
    </w:lvl>
    <w:lvl w:ilvl="8" w:tplc="7ED2A7F4"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9F76FF0E">
      <w:start w:val="1"/>
      <w:numFmt w:val="bullet"/>
      <w:lvlText w:val=""/>
      <w:lvlJc w:val="left"/>
      <w:pPr>
        <w:ind w:left="720" w:hanging="360"/>
      </w:pPr>
      <w:rPr>
        <w:rFonts w:ascii="Symbol" w:hAnsi="Symbol" w:hint="default"/>
      </w:rPr>
    </w:lvl>
    <w:lvl w:ilvl="1" w:tplc="6D9209B4" w:tentative="1">
      <w:start w:val="1"/>
      <w:numFmt w:val="bullet"/>
      <w:lvlText w:val="o"/>
      <w:lvlJc w:val="left"/>
      <w:pPr>
        <w:ind w:left="1440" w:hanging="360"/>
      </w:pPr>
      <w:rPr>
        <w:rFonts w:ascii="Courier New" w:hAnsi="Courier New" w:cs="Courier New" w:hint="default"/>
      </w:rPr>
    </w:lvl>
    <w:lvl w:ilvl="2" w:tplc="A0F44AA6" w:tentative="1">
      <w:start w:val="1"/>
      <w:numFmt w:val="bullet"/>
      <w:lvlText w:val=""/>
      <w:lvlJc w:val="left"/>
      <w:pPr>
        <w:ind w:left="2160" w:hanging="360"/>
      </w:pPr>
      <w:rPr>
        <w:rFonts w:ascii="Wingdings" w:hAnsi="Wingdings" w:hint="default"/>
      </w:rPr>
    </w:lvl>
    <w:lvl w:ilvl="3" w:tplc="39B2B3D8" w:tentative="1">
      <w:start w:val="1"/>
      <w:numFmt w:val="bullet"/>
      <w:lvlText w:val=""/>
      <w:lvlJc w:val="left"/>
      <w:pPr>
        <w:ind w:left="2880" w:hanging="360"/>
      </w:pPr>
      <w:rPr>
        <w:rFonts w:ascii="Symbol" w:hAnsi="Symbol" w:hint="default"/>
      </w:rPr>
    </w:lvl>
    <w:lvl w:ilvl="4" w:tplc="D24AEF90" w:tentative="1">
      <w:start w:val="1"/>
      <w:numFmt w:val="bullet"/>
      <w:lvlText w:val="o"/>
      <w:lvlJc w:val="left"/>
      <w:pPr>
        <w:ind w:left="3600" w:hanging="360"/>
      </w:pPr>
      <w:rPr>
        <w:rFonts w:ascii="Courier New" w:hAnsi="Courier New" w:cs="Courier New" w:hint="default"/>
      </w:rPr>
    </w:lvl>
    <w:lvl w:ilvl="5" w:tplc="06D20EC6" w:tentative="1">
      <w:start w:val="1"/>
      <w:numFmt w:val="bullet"/>
      <w:lvlText w:val=""/>
      <w:lvlJc w:val="left"/>
      <w:pPr>
        <w:ind w:left="4320" w:hanging="360"/>
      </w:pPr>
      <w:rPr>
        <w:rFonts w:ascii="Wingdings" w:hAnsi="Wingdings" w:hint="default"/>
      </w:rPr>
    </w:lvl>
    <w:lvl w:ilvl="6" w:tplc="2FB23C1A" w:tentative="1">
      <w:start w:val="1"/>
      <w:numFmt w:val="bullet"/>
      <w:lvlText w:val=""/>
      <w:lvlJc w:val="left"/>
      <w:pPr>
        <w:ind w:left="5040" w:hanging="360"/>
      </w:pPr>
      <w:rPr>
        <w:rFonts w:ascii="Symbol" w:hAnsi="Symbol" w:hint="default"/>
      </w:rPr>
    </w:lvl>
    <w:lvl w:ilvl="7" w:tplc="093829D2" w:tentative="1">
      <w:start w:val="1"/>
      <w:numFmt w:val="bullet"/>
      <w:lvlText w:val="o"/>
      <w:lvlJc w:val="left"/>
      <w:pPr>
        <w:ind w:left="5760" w:hanging="360"/>
      </w:pPr>
      <w:rPr>
        <w:rFonts w:ascii="Courier New" w:hAnsi="Courier New" w:cs="Courier New" w:hint="default"/>
      </w:rPr>
    </w:lvl>
    <w:lvl w:ilvl="8" w:tplc="CED45B3A"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FBE65D74">
      <w:start w:val="1"/>
      <w:numFmt w:val="bullet"/>
      <w:lvlText w:val=""/>
      <w:lvlJc w:val="left"/>
      <w:pPr>
        <w:ind w:left="720" w:hanging="360"/>
      </w:pPr>
      <w:rPr>
        <w:rFonts w:ascii="Symbol" w:hAnsi="Symbol" w:hint="default"/>
        <w:sz w:val="18"/>
      </w:rPr>
    </w:lvl>
    <w:lvl w:ilvl="1" w:tplc="8132FF02" w:tentative="1">
      <w:start w:val="1"/>
      <w:numFmt w:val="bullet"/>
      <w:lvlText w:val="o"/>
      <w:lvlJc w:val="left"/>
      <w:pPr>
        <w:ind w:left="1440" w:hanging="360"/>
      </w:pPr>
      <w:rPr>
        <w:rFonts w:ascii="Courier New" w:hAnsi="Courier New" w:cs="Courier New" w:hint="default"/>
      </w:rPr>
    </w:lvl>
    <w:lvl w:ilvl="2" w:tplc="8B56039A" w:tentative="1">
      <w:start w:val="1"/>
      <w:numFmt w:val="bullet"/>
      <w:lvlText w:val=""/>
      <w:lvlJc w:val="left"/>
      <w:pPr>
        <w:ind w:left="2160" w:hanging="360"/>
      </w:pPr>
      <w:rPr>
        <w:rFonts w:ascii="Wingdings" w:hAnsi="Wingdings" w:hint="default"/>
      </w:rPr>
    </w:lvl>
    <w:lvl w:ilvl="3" w:tplc="8E8C1F26" w:tentative="1">
      <w:start w:val="1"/>
      <w:numFmt w:val="bullet"/>
      <w:lvlText w:val=""/>
      <w:lvlJc w:val="left"/>
      <w:pPr>
        <w:ind w:left="2880" w:hanging="360"/>
      </w:pPr>
      <w:rPr>
        <w:rFonts w:ascii="Symbol" w:hAnsi="Symbol" w:hint="default"/>
      </w:rPr>
    </w:lvl>
    <w:lvl w:ilvl="4" w:tplc="68D64B40" w:tentative="1">
      <w:start w:val="1"/>
      <w:numFmt w:val="bullet"/>
      <w:lvlText w:val="o"/>
      <w:lvlJc w:val="left"/>
      <w:pPr>
        <w:ind w:left="3600" w:hanging="360"/>
      </w:pPr>
      <w:rPr>
        <w:rFonts w:ascii="Courier New" w:hAnsi="Courier New" w:cs="Courier New" w:hint="default"/>
      </w:rPr>
    </w:lvl>
    <w:lvl w:ilvl="5" w:tplc="5DCA7938" w:tentative="1">
      <w:start w:val="1"/>
      <w:numFmt w:val="bullet"/>
      <w:lvlText w:val=""/>
      <w:lvlJc w:val="left"/>
      <w:pPr>
        <w:ind w:left="4320" w:hanging="360"/>
      </w:pPr>
      <w:rPr>
        <w:rFonts w:ascii="Wingdings" w:hAnsi="Wingdings" w:hint="default"/>
      </w:rPr>
    </w:lvl>
    <w:lvl w:ilvl="6" w:tplc="E7C4E2B2" w:tentative="1">
      <w:start w:val="1"/>
      <w:numFmt w:val="bullet"/>
      <w:lvlText w:val=""/>
      <w:lvlJc w:val="left"/>
      <w:pPr>
        <w:ind w:left="5040" w:hanging="360"/>
      </w:pPr>
      <w:rPr>
        <w:rFonts w:ascii="Symbol" w:hAnsi="Symbol" w:hint="default"/>
      </w:rPr>
    </w:lvl>
    <w:lvl w:ilvl="7" w:tplc="5E6013E8" w:tentative="1">
      <w:start w:val="1"/>
      <w:numFmt w:val="bullet"/>
      <w:lvlText w:val="o"/>
      <w:lvlJc w:val="left"/>
      <w:pPr>
        <w:ind w:left="5760" w:hanging="360"/>
      </w:pPr>
      <w:rPr>
        <w:rFonts w:ascii="Courier New" w:hAnsi="Courier New" w:cs="Courier New" w:hint="default"/>
      </w:rPr>
    </w:lvl>
    <w:lvl w:ilvl="8" w:tplc="EA5C7D7A"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540A56A4">
      <w:start w:val="1"/>
      <w:numFmt w:val="bullet"/>
      <w:lvlText w:val="o"/>
      <w:lvlJc w:val="left"/>
      <w:pPr>
        <w:ind w:left="900" w:hanging="360"/>
      </w:pPr>
      <w:rPr>
        <w:rFonts w:ascii="Courier New" w:hAnsi="Courier New" w:hint="default"/>
      </w:rPr>
    </w:lvl>
    <w:lvl w:ilvl="1" w:tplc="6D46ADF0" w:tentative="1">
      <w:start w:val="1"/>
      <w:numFmt w:val="bullet"/>
      <w:lvlText w:val="o"/>
      <w:lvlJc w:val="left"/>
      <w:pPr>
        <w:ind w:left="1620" w:hanging="360"/>
      </w:pPr>
      <w:rPr>
        <w:rFonts w:ascii="Courier New" w:hAnsi="Courier New" w:cs="Courier New" w:hint="default"/>
      </w:rPr>
    </w:lvl>
    <w:lvl w:ilvl="2" w:tplc="45DA0D06" w:tentative="1">
      <w:start w:val="1"/>
      <w:numFmt w:val="bullet"/>
      <w:lvlText w:val=""/>
      <w:lvlJc w:val="left"/>
      <w:pPr>
        <w:ind w:left="2340" w:hanging="360"/>
      </w:pPr>
      <w:rPr>
        <w:rFonts w:ascii="Wingdings" w:hAnsi="Wingdings" w:hint="default"/>
      </w:rPr>
    </w:lvl>
    <w:lvl w:ilvl="3" w:tplc="ED58D0E2" w:tentative="1">
      <w:start w:val="1"/>
      <w:numFmt w:val="bullet"/>
      <w:lvlText w:val=""/>
      <w:lvlJc w:val="left"/>
      <w:pPr>
        <w:ind w:left="3060" w:hanging="360"/>
      </w:pPr>
      <w:rPr>
        <w:rFonts w:ascii="Symbol" w:hAnsi="Symbol" w:hint="default"/>
      </w:rPr>
    </w:lvl>
    <w:lvl w:ilvl="4" w:tplc="13F63BBE" w:tentative="1">
      <w:start w:val="1"/>
      <w:numFmt w:val="bullet"/>
      <w:lvlText w:val="o"/>
      <w:lvlJc w:val="left"/>
      <w:pPr>
        <w:ind w:left="3780" w:hanging="360"/>
      </w:pPr>
      <w:rPr>
        <w:rFonts w:ascii="Courier New" w:hAnsi="Courier New" w:cs="Courier New" w:hint="default"/>
      </w:rPr>
    </w:lvl>
    <w:lvl w:ilvl="5" w:tplc="33B87AFE" w:tentative="1">
      <w:start w:val="1"/>
      <w:numFmt w:val="bullet"/>
      <w:lvlText w:val=""/>
      <w:lvlJc w:val="left"/>
      <w:pPr>
        <w:ind w:left="4500" w:hanging="360"/>
      </w:pPr>
      <w:rPr>
        <w:rFonts w:ascii="Wingdings" w:hAnsi="Wingdings" w:hint="default"/>
      </w:rPr>
    </w:lvl>
    <w:lvl w:ilvl="6" w:tplc="F7C25892" w:tentative="1">
      <w:start w:val="1"/>
      <w:numFmt w:val="bullet"/>
      <w:lvlText w:val=""/>
      <w:lvlJc w:val="left"/>
      <w:pPr>
        <w:ind w:left="5220" w:hanging="360"/>
      </w:pPr>
      <w:rPr>
        <w:rFonts w:ascii="Symbol" w:hAnsi="Symbol" w:hint="default"/>
      </w:rPr>
    </w:lvl>
    <w:lvl w:ilvl="7" w:tplc="5DB414BA" w:tentative="1">
      <w:start w:val="1"/>
      <w:numFmt w:val="bullet"/>
      <w:lvlText w:val="o"/>
      <w:lvlJc w:val="left"/>
      <w:pPr>
        <w:ind w:left="5940" w:hanging="360"/>
      </w:pPr>
      <w:rPr>
        <w:rFonts w:ascii="Courier New" w:hAnsi="Courier New" w:cs="Courier New" w:hint="default"/>
      </w:rPr>
    </w:lvl>
    <w:lvl w:ilvl="8" w:tplc="9C505198"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ABB273EC">
      <w:start w:val="1"/>
      <w:numFmt w:val="bullet"/>
      <w:lvlText w:val=""/>
      <w:lvlJc w:val="left"/>
      <w:pPr>
        <w:ind w:left="720" w:hanging="360"/>
      </w:pPr>
      <w:rPr>
        <w:rFonts w:ascii="Symbol" w:hAnsi="Symbol" w:hint="default"/>
      </w:rPr>
    </w:lvl>
    <w:lvl w:ilvl="1" w:tplc="B9C2F900" w:tentative="1">
      <w:start w:val="1"/>
      <w:numFmt w:val="bullet"/>
      <w:lvlText w:val="o"/>
      <w:lvlJc w:val="left"/>
      <w:pPr>
        <w:ind w:left="1440" w:hanging="360"/>
      </w:pPr>
      <w:rPr>
        <w:rFonts w:ascii="Courier New" w:hAnsi="Courier New" w:cs="Courier New" w:hint="default"/>
      </w:rPr>
    </w:lvl>
    <w:lvl w:ilvl="2" w:tplc="1DA8302A" w:tentative="1">
      <w:start w:val="1"/>
      <w:numFmt w:val="bullet"/>
      <w:lvlText w:val=""/>
      <w:lvlJc w:val="left"/>
      <w:pPr>
        <w:ind w:left="2160" w:hanging="360"/>
      </w:pPr>
      <w:rPr>
        <w:rFonts w:ascii="Wingdings" w:hAnsi="Wingdings" w:hint="default"/>
      </w:rPr>
    </w:lvl>
    <w:lvl w:ilvl="3" w:tplc="42F05248" w:tentative="1">
      <w:start w:val="1"/>
      <w:numFmt w:val="bullet"/>
      <w:lvlText w:val=""/>
      <w:lvlJc w:val="left"/>
      <w:pPr>
        <w:ind w:left="2880" w:hanging="360"/>
      </w:pPr>
      <w:rPr>
        <w:rFonts w:ascii="Symbol" w:hAnsi="Symbol" w:hint="default"/>
      </w:rPr>
    </w:lvl>
    <w:lvl w:ilvl="4" w:tplc="2498588C" w:tentative="1">
      <w:start w:val="1"/>
      <w:numFmt w:val="bullet"/>
      <w:lvlText w:val="o"/>
      <w:lvlJc w:val="left"/>
      <w:pPr>
        <w:ind w:left="3600" w:hanging="360"/>
      </w:pPr>
      <w:rPr>
        <w:rFonts w:ascii="Courier New" w:hAnsi="Courier New" w:cs="Courier New" w:hint="default"/>
      </w:rPr>
    </w:lvl>
    <w:lvl w:ilvl="5" w:tplc="4B9C309C" w:tentative="1">
      <w:start w:val="1"/>
      <w:numFmt w:val="bullet"/>
      <w:lvlText w:val=""/>
      <w:lvlJc w:val="left"/>
      <w:pPr>
        <w:ind w:left="4320" w:hanging="360"/>
      </w:pPr>
      <w:rPr>
        <w:rFonts w:ascii="Wingdings" w:hAnsi="Wingdings" w:hint="default"/>
      </w:rPr>
    </w:lvl>
    <w:lvl w:ilvl="6" w:tplc="390A8466" w:tentative="1">
      <w:start w:val="1"/>
      <w:numFmt w:val="bullet"/>
      <w:lvlText w:val=""/>
      <w:lvlJc w:val="left"/>
      <w:pPr>
        <w:ind w:left="5040" w:hanging="360"/>
      </w:pPr>
      <w:rPr>
        <w:rFonts w:ascii="Symbol" w:hAnsi="Symbol" w:hint="default"/>
      </w:rPr>
    </w:lvl>
    <w:lvl w:ilvl="7" w:tplc="A1B08016" w:tentative="1">
      <w:start w:val="1"/>
      <w:numFmt w:val="bullet"/>
      <w:lvlText w:val="o"/>
      <w:lvlJc w:val="left"/>
      <w:pPr>
        <w:ind w:left="5760" w:hanging="360"/>
      </w:pPr>
      <w:rPr>
        <w:rFonts w:ascii="Courier New" w:hAnsi="Courier New" w:cs="Courier New" w:hint="default"/>
      </w:rPr>
    </w:lvl>
    <w:lvl w:ilvl="8" w:tplc="28F6D884"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95566DFE">
      <w:start w:val="1"/>
      <w:numFmt w:val="bullet"/>
      <w:lvlText w:val=""/>
      <w:lvlJc w:val="left"/>
      <w:pPr>
        <w:ind w:left="720" w:hanging="360"/>
      </w:pPr>
      <w:rPr>
        <w:rFonts w:ascii="Symbol" w:hAnsi="Symbol" w:hint="default"/>
      </w:rPr>
    </w:lvl>
    <w:lvl w:ilvl="1" w:tplc="3D86C578" w:tentative="1">
      <w:start w:val="1"/>
      <w:numFmt w:val="bullet"/>
      <w:lvlText w:val="o"/>
      <w:lvlJc w:val="left"/>
      <w:pPr>
        <w:ind w:left="1440" w:hanging="360"/>
      </w:pPr>
      <w:rPr>
        <w:rFonts w:ascii="Courier New" w:hAnsi="Courier New" w:cs="Courier New" w:hint="default"/>
      </w:rPr>
    </w:lvl>
    <w:lvl w:ilvl="2" w:tplc="13AE62DE" w:tentative="1">
      <w:start w:val="1"/>
      <w:numFmt w:val="bullet"/>
      <w:lvlText w:val=""/>
      <w:lvlJc w:val="left"/>
      <w:pPr>
        <w:ind w:left="2160" w:hanging="360"/>
      </w:pPr>
      <w:rPr>
        <w:rFonts w:ascii="Wingdings" w:hAnsi="Wingdings" w:hint="default"/>
      </w:rPr>
    </w:lvl>
    <w:lvl w:ilvl="3" w:tplc="52BEC048" w:tentative="1">
      <w:start w:val="1"/>
      <w:numFmt w:val="bullet"/>
      <w:lvlText w:val=""/>
      <w:lvlJc w:val="left"/>
      <w:pPr>
        <w:ind w:left="2880" w:hanging="360"/>
      </w:pPr>
      <w:rPr>
        <w:rFonts w:ascii="Symbol" w:hAnsi="Symbol" w:hint="default"/>
      </w:rPr>
    </w:lvl>
    <w:lvl w:ilvl="4" w:tplc="0C268A1E" w:tentative="1">
      <w:start w:val="1"/>
      <w:numFmt w:val="bullet"/>
      <w:lvlText w:val="o"/>
      <w:lvlJc w:val="left"/>
      <w:pPr>
        <w:ind w:left="3600" w:hanging="360"/>
      </w:pPr>
      <w:rPr>
        <w:rFonts w:ascii="Courier New" w:hAnsi="Courier New" w:cs="Courier New" w:hint="default"/>
      </w:rPr>
    </w:lvl>
    <w:lvl w:ilvl="5" w:tplc="3432EE4A" w:tentative="1">
      <w:start w:val="1"/>
      <w:numFmt w:val="bullet"/>
      <w:lvlText w:val=""/>
      <w:lvlJc w:val="left"/>
      <w:pPr>
        <w:ind w:left="4320" w:hanging="360"/>
      </w:pPr>
      <w:rPr>
        <w:rFonts w:ascii="Wingdings" w:hAnsi="Wingdings" w:hint="default"/>
      </w:rPr>
    </w:lvl>
    <w:lvl w:ilvl="6" w:tplc="38521E00" w:tentative="1">
      <w:start w:val="1"/>
      <w:numFmt w:val="bullet"/>
      <w:lvlText w:val=""/>
      <w:lvlJc w:val="left"/>
      <w:pPr>
        <w:ind w:left="5040" w:hanging="360"/>
      </w:pPr>
      <w:rPr>
        <w:rFonts w:ascii="Symbol" w:hAnsi="Symbol" w:hint="default"/>
      </w:rPr>
    </w:lvl>
    <w:lvl w:ilvl="7" w:tplc="3410A5A4" w:tentative="1">
      <w:start w:val="1"/>
      <w:numFmt w:val="bullet"/>
      <w:lvlText w:val="o"/>
      <w:lvlJc w:val="left"/>
      <w:pPr>
        <w:ind w:left="5760" w:hanging="360"/>
      </w:pPr>
      <w:rPr>
        <w:rFonts w:ascii="Courier New" w:hAnsi="Courier New" w:cs="Courier New" w:hint="default"/>
      </w:rPr>
    </w:lvl>
    <w:lvl w:ilvl="8" w:tplc="1B74A8CA"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D1949408">
      <w:start w:val="1"/>
      <w:numFmt w:val="bullet"/>
      <w:lvlText w:val=""/>
      <w:lvlJc w:val="left"/>
      <w:pPr>
        <w:ind w:left="720" w:hanging="360"/>
      </w:pPr>
      <w:rPr>
        <w:rFonts w:ascii="Symbol" w:hAnsi="Symbol" w:hint="default"/>
      </w:rPr>
    </w:lvl>
    <w:lvl w:ilvl="1" w:tplc="682A84D6" w:tentative="1">
      <w:start w:val="1"/>
      <w:numFmt w:val="bullet"/>
      <w:lvlText w:val="o"/>
      <w:lvlJc w:val="left"/>
      <w:pPr>
        <w:ind w:left="1440" w:hanging="360"/>
      </w:pPr>
      <w:rPr>
        <w:rFonts w:ascii="Courier New" w:hAnsi="Courier New" w:cs="Courier New" w:hint="default"/>
      </w:rPr>
    </w:lvl>
    <w:lvl w:ilvl="2" w:tplc="8B7E05A2" w:tentative="1">
      <w:start w:val="1"/>
      <w:numFmt w:val="bullet"/>
      <w:lvlText w:val=""/>
      <w:lvlJc w:val="left"/>
      <w:pPr>
        <w:ind w:left="2160" w:hanging="360"/>
      </w:pPr>
      <w:rPr>
        <w:rFonts w:ascii="Wingdings" w:hAnsi="Wingdings" w:hint="default"/>
      </w:rPr>
    </w:lvl>
    <w:lvl w:ilvl="3" w:tplc="68BA268C" w:tentative="1">
      <w:start w:val="1"/>
      <w:numFmt w:val="bullet"/>
      <w:lvlText w:val=""/>
      <w:lvlJc w:val="left"/>
      <w:pPr>
        <w:ind w:left="2880" w:hanging="360"/>
      </w:pPr>
      <w:rPr>
        <w:rFonts w:ascii="Symbol" w:hAnsi="Symbol" w:hint="default"/>
      </w:rPr>
    </w:lvl>
    <w:lvl w:ilvl="4" w:tplc="245C58BA" w:tentative="1">
      <w:start w:val="1"/>
      <w:numFmt w:val="bullet"/>
      <w:lvlText w:val="o"/>
      <w:lvlJc w:val="left"/>
      <w:pPr>
        <w:ind w:left="3600" w:hanging="360"/>
      </w:pPr>
      <w:rPr>
        <w:rFonts w:ascii="Courier New" w:hAnsi="Courier New" w:cs="Courier New" w:hint="default"/>
      </w:rPr>
    </w:lvl>
    <w:lvl w:ilvl="5" w:tplc="3B0CA91E" w:tentative="1">
      <w:start w:val="1"/>
      <w:numFmt w:val="bullet"/>
      <w:lvlText w:val=""/>
      <w:lvlJc w:val="left"/>
      <w:pPr>
        <w:ind w:left="4320" w:hanging="360"/>
      </w:pPr>
      <w:rPr>
        <w:rFonts w:ascii="Wingdings" w:hAnsi="Wingdings" w:hint="default"/>
      </w:rPr>
    </w:lvl>
    <w:lvl w:ilvl="6" w:tplc="85C8C872" w:tentative="1">
      <w:start w:val="1"/>
      <w:numFmt w:val="bullet"/>
      <w:lvlText w:val=""/>
      <w:lvlJc w:val="left"/>
      <w:pPr>
        <w:ind w:left="5040" w:hanging="360"/>
      </w:pPr>
      <w:rPr>
        <w:rFonts w:ascii="Symbol" w:hAnsi="Symbol" w:hint="default"/>
      </w:rPr>
    </w:lvl>
    <w:lvl w:ilvl="7" w:tplc="6838A1E4" w:tentative="1">
      <w:start w:val="1"/>
      <w:numFmt w:val="bullet"/>
      <w:lvlText w:val="o"/>
      <w:lvlJc w:val="left"/>
      <w:pPr>
        <w:ind w:left="5760" w:hanging="360"/>
      </w:pPr>
      <w:rPr>
        <w:rFonts w:ascii="Courier New" w:hAnsi="Courier New" w:cs="Courier New" w:hint="default"/>
      </w:rPr>
    </w:lvl>
    <w:lvl w:ilvl="8" w:tplc="48C2A292"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FED015B4">
      <w:start w:val="1"/>
      <w:numFmt w:val="bullet"/>
      <w:lvlText w:val=""/>
      <w:lvlJc w:val="left"/>
      <w:pPr>
        <w:ind w:left="720" w:hanging="360"/>
      </w:pPr>
      <w:rPr>
        <w:rFonts w:ascii="Symbol" w:hAnsi="Symbol" w:hint="default"/>
      </w:rPr>
    </w:lvl>
    <w:lvl w:ilvl="1" w:tplc="E6EA1F1E">
      <w:start w:val="1"/>
      <w:numFmt w:val="bullet"/>
      <w:lvlText w:val="o"/>
      <w:lvlJc w:val="left"/>
      <w:pPr>
        <w:ind w:left="1440" w:hanging="360"/>
      </w:pPr>
      <w:rPr>
        <w:rFonts w:ascii="Courier New" w:hAnsi="Courier New" w:cs="Courier New" w:hint="default"/>
      </w:rPr>
    </w:lvl>
    <w:lvl w:ilvl="2" w:tplc="123254F0" w:tentative="1">
      <w:start w:val="1"/>
      <w:numFmt w:val="bullet"/>
      <w:lvlText w:val=""/>
      <w:lvlJc w:val="left"/>
      <w:pPr>
        <w:ind w:left="2160" w:hanging="360"/>
      </w:pPr>
      <w:rPr>
        <w:rFonts w:ascii="Wingdings" w:hAnsi="Wingdings" w:hint="default"/>
      </w:rPr>
    </w:lvl>
    <w:lvl w:ilvl="3" w:tplc="CB68EF84" w:tentative="1">
      <w:start w:val="1"/>
      <w:numFmt w:val="bullet"/>
      <w:lvlText w:val=""/>
      <w:lvlJc w:val="left"/>
      <w:pPr>
        <w:ind w:left="2880" w:hanging="360"/>
      </w:pPr>
      <w:rPr>
        <w:rFonts w:ascii="Symbol" w:hAnsi="Symbol" w:hint="default"/>
      </w:rPr>
    </w:lvl>
    <w:lvl w:ilvl="4" w:tplc="4B8A7E46" w:tentative="1">
      <w:start w:val="1"/>
      <w:numFmt w:val="bullet"/>
      <w:lvlText w:val="o"/>
      <w:lvlJc w:val="left"/>
      <w:pPr>
        <w:ind w:left="3600" w:hanging="360"/>
      </w:pPr>
      <w:rPr>
        <w:rFonts w:ascii="Courier New" w:hAnsi="Courier New" w:cs="Courier New" w:hint="default"/>
      </w:rPr>
    </w:lvl>
    <w:lvl w:ilvl="5" w:tplc="E5BC1262" w:tentative="1">
      <w:start w:val="1"/>
      <w:numFmt w:val="bullet"/>
      <w:lvlText w:val=""/>
      <w:lvlJc w:val="left"/>
      <w:pPr>
        <w:ind w:left="4320" w:hanging="360"/>
      </w:pPr>
      <w:rPr>
        <w:rFonts w:ascii="Wingdings" w:hAnsi="Wingdings" w:hint="default"/>
      </w:rPr>
    </w:lvl>
    <w:lvl w:ilvl="6" w:tplc="B09CD940" w:tentative="1">
      <w:start w:val="1"/>
      <w:numFmt w:val="bullet"/>
      <w:lvlText w:val=""/>
      <w:lvlJc w:val="left"/>
      <w:pPr>
        <w:ind w:left="5040" w:hanging="360"/>
      </w:pPr>
      <w:rPr>
        <w:rFonts w:ascii="Symbol" w:hAnsi="Symbol" w:hint="default"/>
      </w:rPr>
    </w:lvl>
    <w:lvl w:ilvl="7" w:tplc="EA566AD0" w:tentative="1">
      <w:start w:val="1"/>
      <w:numFmt w:val="bullet"/>
      <w:lvlText w:val="o"/>
      <w:lvlJc w:val="left"/>
      <w:pPr>
        <w:ind w:left="5760" w:hanging="360"/>
      </w:pPr>
      <w:rPr>
        <w:rFonts w:ascii="Courier New" w:hAnsi="Courier New" w:cs="Courier New" w:hint="default"/>
      </w:rPr>
    </w:lvl>
    <w:lvl w:ilvl="8" w:tplc="30BAD69E"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3DC07C9C">
      <w:start w:val="1"/>
      <w:numFmt w:val="lowerRoman"/>
      <w:lvlText w:val="%1."/>
      <w:lvlJc w:val="left"/>
      <w:pPr>
        <w:ind w:left="1080" w:hanging="720"/>
      </w:pPr>
      <w:rPr>
        <w:rFonts w:hint="default"/>
      </w:rPr>
    </w:lvl>
    <w:lvl w:ilvl="1" w:tplc="13AE70F2">
      <w:start w:val="1"/>
      <w:numFmt w:val="lowerLetter"/>
      <w:lvlText w:val="%2."/>
      <w:lvlJc w:val="left"/>
      <w:pPr>
        <w:ind w:left="1440" w:hanging="360"/>
      </w:pPr>
      <w:rPr>
        <w:rFonts w:hint="default"/>
      </w:rPr>
    </w:lvl>
    <w:lvl w:ilvl="2" w:tplc="7C72B56E" w:tentative="1">
      <w:start w:val="1"/>
      <w:numFmt w:val="lowerRoman"/>
      <w:lvlText w:val="%3."/>
      <w:lvlJc w:val="right"/>
      <w:pPr>
        <w:ind w:left="2160" w:hanging="180"/>
      </w:pPr>
    </w:lvl>
    <w:lvl w:ilvl="3" w:tplc="D4C2C75A" w:tentative="1">
      <w:start w:val="1"/>
      <w:numFmt w:val="decimal"/>
      <w:lvlText w:val="%4."/>
      <w:lvlJc w:val="left"/>
      <w:pPr>
        <w:ind w:left="2880" w:hanging="360"/>
      </w:pPr>
    </w:lvl>
    <w:lvl w:ilvl="4" w:tplc="399A1BE6" w:tentative="1">
      <w:start w:val="1"/>
      <w:numFmt w:val="lowerLetter"/>
      <w:lvlText w:val="%5."/>
      <w:lvlJc w:val="left"/>
      <w:pPr>
        <w:ind w:left="3600" w:hanging="360"/>
      </w:pPr>
    </w:lvl>
    <w:lvl w:ilvl="5" w:tplc="B3DC8CE2" w:tentative="1">
      <w:start w:val="1"/>
      <w:numFmt w:val="lowerRoman"/>
      <w:lvlText w:val="%6."/>
      <w:lvlJc w:val="right"/>
      <w:pPr>
        <w:ind w:left="4320" w:hanging="180"/>
      </w:pPr>
    </w:lvl>
    <w:lvl w:ilvl="6" w:tplc="2A02E310" w:tentative="1">
      <w:start w:val="1"/>
      <w:numFmt w:val="decimal"/>
      <w:lvlText w:val="%7."/>
      <w:lvlJc w:val="left"/>
      <w:pPr>
        <w:ind w:left="5040" w:hanging="360"/>
      </w:pPr>
    </w:lvl>
    <w:lvl w:ilvl="7" w:tplc="62F48DA6" w:tentative="1">
      <w:start w:val="1"/>
      <w:numFmt w:val="lowerLetter"/>
      <w:lvlText w:val="%8."/>
      <w:lvlJc w:val="left"/>
      <w:pPr>
        <w:ind w:left="5760" w:hanging="360"/>
      </w:pPr>
    </w:lvl>
    <w:lvl w:ilvl="8" w:tplc="B1AA66D4"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BE5AF64C">
      <w:start w:val="1"/>
      <w:numFmt w:val="bullet"/>
      <w:lvlText w:val=""/>
      <w:lvlJc w:val="left"/>
      <w:pPr>
        <w:ind w:left="1080" w:hanging="360"/>
      </w:pPr>
      <w:rPr>
        <w:rFonts w:ascii="Symbol" w:hAnsi="Symbol" w:hint="default"/>
      </w:rPr>
    </w:lvl>
    <w:lvl w:ilvl="1" w:tplc="8698DA60">
      <w:start w:val="1"/>
      <w:numFmt w:val="lowerLetter"/>
      <w:lvlText w:val="%2."/>
      <w:lvlJc w:val="left"/>
      <w:pPr>
        <w:ind w:left="1800" w:hanging="360"/>
      </w:pPr>
    </w:lvl>
    <w:lvl w:ilvl="2" w:tplc="4D762B46">
      <w:start w:val="1"/>
      <w:numFmt w:val="lowerRoman"/>
      <w:lvlText w:val="%3."/>
      <w:lvlJc w:val="right"/>
      <w:pPr>
        <w:ind w:left="2520" w:hanging="180"/>
      </w:pPr>
    </w:lvl>
    <w:lvl w:ilvl="3" w:tplc="998AB5FA">
      <w:start w:val="1"/>
      <w:numFmt w:val="decimal"/>
      <w:lvlText w:val="%4."/>
      <w:lvlJc w:val="left"/>
      <w:pPr>
        <w:ind w:left="3240" w:hanging="360"/>
      </w:pPr>
    </w:lvl>
    <w:lvl w:ilvl="4" w:tplc="AB4AAEA0">
      <w:start w:val="1"/>
      <w:numFmt w:val="lowerLetter"/>
      <w:lvlText w:val="%5."/>
      <w:lvlJc w:val="left"/>
      <w:pPr>
        <w:ind w:left="3960" w:hanging="360"/>
      </w:pPr>
    </w:lvl>
    <w:lvl w:ilvl="5" w:tplc="C99ACCA4">
      <w:start w:val="1"/>
      <w:numFmt w:val="lowerRoman"/>
      <w:lvlText w:val="%6."/>
      <w:lvlJc w:val="right"/>
      <w:pPr>
        <w:ind w:left="4680" w:hanging="180"/>
      </w:pPr>
    </w:lvl>
    <w:lvl w:ilvl="6" w:tplc="6C161D1C">
      <w:start w:val="1"/>
      <w:numFmt w:val="decimal"/>
      <w:lvlText w:val="%7."/>
      <w:lvlJc w:val="left"/>
      <w:pPr>
        <w:ind w:left="5400" w:hanging="360"/>
      </w:pPr>
    </w:lvl>
    <w:lvl w:ilvl="7" w:tplc="30B642F6">
      <w:start w:val="1"/>
      <w:numFmt w:val="lowerLetter"/>
      <w:lvlText w:val="%8."/>
      <w:lvlJc w:val="left"/>
      <w:pPr>
        <w:ind w:left="6120" w:hanging="360"/>
      </w:pPr>
    </w:lvl>
    <w:lvl w:ilvl="8" w:tplc="43849BB4">
      <w:start w:val="1"/>
      <w:numFmt w:val="lowerRoman"/>
      <w:lvlText w:val="%9."/>
      <w:lvlJc w:val="right"/>
      <w:pPr>
        <w:ind w:left="6840" w:hanging="180"/>
      </w:pPr>
    </w:lvl>
  </w:abstractNum>
  <w:abstractNum w:abstractNumId="14" w15:restartNumberingAfterBreak="0">
    <w:nsid w:val="3BDB7294"/>
    <w:multiLevelType w:val="hybridMultilevel"/>
    <w:tmpl w:val="4FDC3486"/>
    <w:lvl w:ilvl="0" w:tplc="F3860062">
      <w:start w:val="1"/>
      <w:numFmt w:val="decimal"/>
      <w:lvlText w:val="%1."/>
      <w:lvlJc w:val="left"/>
      <w:pPr>
        <w:ind w:left="720" w:hanging="360"/>
      </w:pPr>
    </w:lvl>
    <w:lvl w:ilvl="1" w:tplc="26342500">
      <w:start w:val="1"/>
      <w:numFmt w:val="lowerLetter"/>
      <w:lvlText w:val="%2)"/>
      <w:lvlJc w:val="left"/>
      <w:pPr>
        <w:ind w:left="1800" w:hanging="720"/>
      </w:pPr>
      <w:rPr>
        <w:rFonts w:hint="default"/>
        <w:b w:val="0"/>
      </w:rPr>
    </w:lvl>
    <w:lvl w:ilvl="2" w:tplc="E9200C78" w:tentative="1">
      <w:start w:val="1"/>
      <w:numFmt w:val="lowerRoman"/>
      <w:lvlText w:val="%3."/>
      <w:lvlJc w:val="right"/>
      <w:pPr>
        <w:ind w:left="2160" w:hanging="180"/>
      </w:pPr>
    </w:lvl>
    <w:lvl w:ilvl="3" w:tplc="D804D456">
      <w:start w:val="1"/>
      <w:numFmt w:val="decimal"/>
      <w:lvlText w:val="%4."/>
      <w:lvlJc w:val="left"/>
      <w:pPr>
        <w:ind w:left="2880" w:hanging="360"/>
      </w:pPr>
    </w:lvl>
    <w:lvl w:ilvl="4" w:tplc="A79CB062" w:tentative="1">
      <w:start w:val="1"/>
      <w:numFmt w:val="lowerLetter"/>
      <w:lvlText w:val="%5."/>
      <w:lvlJc w:val="left"/>
      <w:pPr>
        <w:ind w:left="3600" w:hanging="360"/>
      </w:pPr>
    </w:lvl>
    <w:lvl w:ilvl="5" w:tplc="1F5097F0">
      <w:start w:val="1"/>
      <w:numFmt w:val="lowerRoman"/>
      <w:lvlText w:val="%6."/>
      <w:lvlJc w:val="right"/>
      <w:pPr>
        <w:ind w:left="4320" w:hanging="180"/>
      </w:pPr>
    </w:lvl>
    <w:lvl w:ilvl="6" w:tplc="43C2D326" w:tentative="1">
      <w:start w:val="1"/>
      <w:numFmt w:val="decimal"/>
      <w:lvlText w:val="%7."/>
      <w:lvlJc w:val="left"/>
      <w:pPr>
        <w:ind w:left="5040" w:hanging="360"/>
      </w:pPr>
    </w:lvl>
    <w:lvl w:ilvl="7" w:tplc="E926D2EA" w:tentative="1">
      <w:start w:val="1"/>
      <w:numFmt w:val="lowerLetter"/>
      <w:lvlText w:val="%8."/>
      <w:lvlJc w:val="left"/>
      <w:pPr>
        <w:ind w:left="5760" w:hanging="360"/>
      </w:pPr>
    </w:lvl>
    <w:lvl w:ilvl="8" w:tplc="1C6EEE26"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58A896B4">
      <w:start w:val="1"/>
      <w:numFmt w:val="decimal"/>
      <w:lvlText w:val="%1."/>
      <w:lvlJc w:val="left"/>
      <w:pPr>
        <w:ind w:left="720" w:hanging="360"/>
      </w:pPr>
      <w:rPr>
        <w:rFonts w:eastAsia="Calibri" w:hint="default"/>
      </w:rPr>
    </w:lvl>
    <w:lvl w:ilvl="1" w:tplc="1936AD8A">
      <w:start w:val="1"/>
      <w:numFmt w:val="lowerLetter"/>
      <w:lvlText w:val="%2."/>
      <w:lvlJc w:val="left"/>
      <w:pPr>
        <w:ind w:left="1440" w:hanging="360"/>
      </w:pPr>
      <w:rPr>
        <w:rFonts w:hint="default"/>
        <w:b/>
        <w:color w:val="auto"/>
      </w:rPr>
    </w:lvl>
    <w:lvl w:ilvl="2" w:tplc="0C5A2020">
      <w:start w:val="1"/>
      <w:numFmt w:val="lowerRoman"/>
      <w:lvlText w:val="(%3)"/>
      <w:lvlJc w:val="left"/>
      <w:pPr>
        <w:ind w:left="2160" w:hanging="180"/>
      </w:pPr>
      <w:rPr>
        <w:rFonts w:hint="default"/>
        <w:b/>
        <w:bCs/>
      </w:rPr>
    </w:lvl>
    <w:lvl w:ilvl="3" w:tplc="EA185554">
      <w:start w:val="1"/>
      <w:numFmt w:val="decimal"/>
      <w:lvlText w:val="%4."/>
      <w:lvlJc w:val="left"/>
      <w:pPr>
        <w:ind w:left="2880" w:hanging="360"/>
      </w:pPr>
      <w:rPr>
        <w:b/>
      </w:rPr>
    </w:lvl>
    <w:lvl w:ilvl="4" w:tplc="C96A7464">
      <w:start w:val="1"/>
      <w:numFmt w:val="lowerLetter"/>
      <w:lvlText w:val="%5."/>
      <w:lvlJc w:val="left"/>
      <w:pPr>
        <w:ind w:left="3600" w:hanging="360"/>
      </w:pPr>
      <w:rPr>
        <w:b/>
      </w:rPr>
    </w:lvl>
    <w:lvl w:ilvl="5" w:tplc="95485856">
      <w:start w:val="1"/>
      <w:numFmt w:val="lowerRoman"/>
      <w:lvlText w:val="(%6)"/>
      <w:lvlJc w:val="left"/>
      <w:pPr>
        <w:ind w:left="4860" w:hanging="720"/>
      </w:pPr>
      <w:rPr>
        <w:rFonts w:hint="default"/>
        <w:b/>
        <w:bCs/>
      </w:rPr>
    </w:lvl>
    <w:lvl w:ilvl="6" w:tplc="4A3AFE32">
      <w:start w:val="1"/>
      <w:numFmt w:val="upperRoman"/>
      <w:lvlText w:val="%7."/>
      <w:lvlJc w:val="left"/>
      <w:pPr>
        <w:ind w:left="5400" w:hanging="720"/>
      </w:pPr>
      <w:rPr>
        <w:rFonts w:hint="default"/>
        <w:b/>
        <w:bCs w:val="0"/>
      </w:rPr>
    </w:lvl>
    <w:lvl w:ilvl="7" w:tplc="562E8612" w:tentative="1">
      <w:start w:val="1"/>
      <w:numFmt w:val="lowerLetter"/>
      <w:lvlText w:val="%8."/>
      <w:lvlJc w:val="left"/>
      <w:pPr>
        <w:ind w:left="5760" w:hanging="360"/>
      </w:pPr>
    </w:lvl>
    <w:lvl w:ilvl="8" w:tplc="D0F2858C"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E0CECC3C">
      <w:start w:val="1"/>
      <w:numFmt w:val="upperLetter"/>
      <w:lvlText w:val="%1."/>
      <w:lvlJc w:val="left"/>
      <w:pPr>
        <w:ind w:left="360" w:hanging="360"/>
      </w:pPr>
      <w:rPr>
        <w:rFonts w:hint="default"/>
      </w:rPr>
    </w:lvl>
    <w:lvl w:ilvl="1" w:tplc="BD54E912" w:tentative="1">
      <w:start w:val="1"/>
      <w:numFmt w:val="lowerLetter"/>
      <w:lvlText w:val="%2."/>
      <w:lvlJc w:val="left"/>
      <w:pPr>
        <w:ind w:left="1080" w:hanging="360"/>
      </w:pPr>
    </w:lvl>
    <w:lvl w:ilvl="2" w:tplc="00A8812E" w:tentative="1">
      <w:start w:val="1"/>
      <w:numFmt w:val="lowerRoman"/>
      <w:lvlText w:val="%3."/>
      <w:lvlJc w:val="right"/>
      <w:pPr>
        <w:ind w:left="1800" w:hanging="180"/>
      </w:pPr>
    </w:lvl>
    <w:lvl w:ilvl="3" w:tplc="4AFCF3B8" w:tentative="1">
      <w:start w:val="1"/>
      <w:numFmt w:val="decimal"/>
      <w:lvlText w:val="%4."/>
      <w:lvlJc w:val="left"/>
      <w:pPr>
        <w:ind w:left="2520" w:hanging="360"/>
      </w:pPr>
    </w:lvl>
    <w:lvl w:ilvl="4" w:tplc="8758A1CE" w:tentative="1">
      <w:start w:val="1"/>
      <w:numFmt w:val="lowerLetter"/>
      <w:lvlText w:val="%5."/>
      <w:lvlJc w:val="left"/>
      <w:pPr>
        <w:ind w:left="3240" w:hanging="360"/>
      </w:pPr>
    </w:lvl>
    <w:lvl w:ilvl="5" w:tplc="F2428584" w:tentative="1">
      <w:start w:val="1"/>
      <w:numFmt w:val="lowerRoman"/>
      <w:lvlText w:val="%6."/>
      <w:lvlJc w:val="right"/>
      <w:pPr>
        <w:ind w:left="3960" w:hanging="180"/>
      </w:pPr>
    </w:lvl>
    <w:lvl w:ilvl="6" w:tplc="77B276A2" w:tentative="1">
      <w:start w:val="1"/>
      <w:numFmt w:val="decimal"/>
      <w:lvlText w:val="%7."/>
      <w:lvlJc w:val="left"/>
      <w:pPr>
        <w:ind w:left="4680" w:hanging="360"/>
      </w:pPr>
    </w:lvl>
    <w:lvl w:ilvl="7" w:tplc="B9C66FDE" w:tentative="1">
      <w:start w:val="1"/>
      <w:numFmt w:val="lowerLetter"/>
      <w:lvlText w:val="%8."/>
      <w:lvlJc w:val="left"/>
      <w:pPr>
        <w:ind w:left="5400" w:hanging="360"/>
      </w:pPr>
    </w:lvl>
    <w:lvl w:ilvl="8" w:tplc="2A8481E4"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8ED03BC2">
      <w:start w:val="1"/>
      <w:numFmt w:val="bullet"/>
      <w:lvlText w:val=""/>
      <w:lvlJc w:val="left"/>
      <w:pPr>
        <w:ind w:left="720" w:hanging="360"/>
      </w:pPr>
      <w:rPr>
        <w:rFonts w:ascii="Symbol" w:hAnsi="Symbol" w:hint="default"/>
      </w:rPr>
    </w:lvl>
    <w:lvl w:ilvl="1" w:tplc="148C9B08" w:tentative="1">
      <w:start w:val="1"/>
      <w:numFmt w:val="bullet"/>
      <w:lvlText w:val="o"/>
      <w:lvlJc w:val="left"/>
      <w:pPr>
        <w:ind w:left="1440" w:hanging="360"/>
      </w:pPr>
      <w:rPr>
        <w:rFonts w:ascii="Courier New" w:hAnsi="Courier New" w:cs="Courier New" w:hint="default"/>
      </w:rPr>
    </w:lvl>
    <w:lvl w:ilvl="2" w:tplc="F464218E" w:tentative="1">
      <w:start w:val="1"/>
      <w:numFmt w:val="bullet"/>
      <w:lvlText w:val=""/>
      <w:lvlJc w:val="left"/>
      <w:pPr>
        <w:ind w:left="2160" w:hanging="360"/>
      </w:pPr>
      <w:rPr>
        <w:rFonts w:ascii="Wingdings" w:hAnsi="Wingdings" w:hint="default"/>
      </w:rPr>
    </w:lvl>
    <w:lvl w:ilvl="3" w:tplc="BA5CF22A" w:tentative="1">
      <w:start w:val="1"/>
      <w:numFmt w:val="bullet"/>
      <w:lvlText w:val=""/>
      <w:lvlJc w:val="left"/>
      <w:pPr>
        <w:ind w:left="2880" w:hanging="360"/>
      </w:pPr>
      <w:rPr>
        <w:rFonts w:ascii="Symbol" w:hAnsi="Symbol" w:hint="default"/>
      </w:rPr>
    </w:lvl>
    <w:lvl w:ilvl="4" w:tplc="D12878C2" w:tentative="1">
      <w:start w:val="1"/>
      <w:numFmt w:val="bullet"/>
      <w:lvlText w:val="o"/>
      <w:lvlJc w:val="left"/>
      <w:pPr>
        <w:ind w:left="3600" w:hanging="360"/>
      </w:pPr>
      <w:rPr>
        <w:rFonts w:ascii="Courier New" w:hAnsi="Courier New" w:cs="Courier New" w:hint="default"/>
      </w:rPr>
    </w:lvl>
    <w:lvl w:ilvl="5" w:tplc="4E9AE054" w:tentative="1">
      <w:start w:val="1"/>
      <w:numFmt w:val="bullet"/>
      <w:lvlText w:val=""/>
      <w:lvlJc w:val="left"/>
      <w:pPr>
        <w:ind w:left="4320" w:hanging="360"/>
      </w:pPr>
      <w:rPr>
        <w:rFonts w:ascii="Wingdings" w:hAnsi="Wingdings" w:hint="default"/>
      </w:rPr>
    </w:lvl>
    <w:lvl w:ilvl="6" w:tplc="A75619B6" w:tentative="1">
      <w:start w:val="1"/>
      <w:numFmt w:val="bullet"/>
      <w:lvlText w:val=""/>
      <w:lvlJc w:val="left"/>
      <w:pPr>
        <w:ind w:left="5040" w:hanging="360"/>
      </w:pPr>
      <w:rPr>
        <w:rFonts w:ascii="Symbol" w:hAnsi="Symbol" w:hint="default"/>
      </w:rPr>
    </w:lvl>
    <w:lvl w:ilvl="7" w:tplc="9B6CFBDC" w:tentative="1">
      <w:start w:val="1"/>
      <w:numFmt w:val="bullet"/>
      <w:lvlText w:val="o"/>
      <w:lvlJc w:val="left"/>
      <w:pPr>
        <w:ind w:left="5760" w:hanging="360"/>
      </w:pPr>
      <w:rPr>
        <w:rFonts w:ascii="Courier New" w:hAnsi="Courier New" w:cs="Courier New" w:hint="default"/>
      </w:rPr>
    </w:lvl>
    <w:lvl w:ilvl="8" w:tplc="F4D6358A"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4D10E740">
      <w:start w:val="1"/>
      <w:numFmt w:val="bullet"/>
      <w:lvlText w:val=""/>
      <w:lvlJc w:val="left"/>
      <w:pPr>
        <w:ind w:left="720" w:hanging="360"/>
      </w:pPr>
      <w:rPr>
        <w:rFonts w:ascii="Symbol" w:hAnsi="Symbol" w:hint="default"/>
      </w:rPr>
    </w:lvl>
    <w:lvl w:ilvl="1" w:tplc="1C28ABA8" w:tentative="1">
      <w:start w:val="1"/>
      <w:numFmt w:val="bullet"/>
      <w:lvlText w:val="o"/>
      <w:lvlJc w:val="left"/>
      <w:pPr>
        <w:ind w:left="1440" w:hanging="360"/>
      </w:pPr>
      <w:rPr>
        <w:rFonts w:ascii="Courier New" w:hAnsi="Courier New" w:cs="Courier New" w:hint="default"/>
      </w:rPr>
    </w:lvl>
    <w:lvl w:ilvl="2" w:tplc="E89064EC" w:tentative="1">
      <w:start w:val="1"/>
      <w:numFmt w:val="bullet"/>
      <w:lvlText w:val=""/>
      <w:lvlJc w:val="left"/>
      <w:pPr>
        <w:ind w:left="2160" w:hanging="360"/>
      </w:pPr>
      <w:rPr>
        <w:rFonts w:ascii="Wingdings" w:hAnsi="Wingdings" w:hint="default"/>
      </w:rPr>
    </w:lvl>
    <w:lvl w:ilvl="3" w:tplc="4FF28F8E" w:tentative="1">
      <w:start w:val="1"/>
      <w:numFmt w:val="bullet"/>
      <w:lvlText w:val=""/>
      <w:lvlJc w:val="left"/>
      <w:pPr>
        <w:ind w:left="2880" w:hanging="360"/>
      </w:pPr>
      <w:rPr>
        <w:rFonts w:ascii="Symbol" w:hAnsi="Symbol" w:hint="default"/>
      </w:rPr>
    </w:lvl>
    <w:lvl w:ilvl="4" w:tplc="E640C402" w:tentative="1">
      <w:start w:val="1"/>
      <w:numFmt w:val="bullet"/>
      <w:lvlText w:val="o"/>
      <w:lvlJc w:val="left"/>
      <w:pPr>
        <w:ind w:left="3600" w:hanging="360"/>
      </w:pPr>
      <w:rPr>
        <w:rFonts w:ascii="Courier New" w:hAnsi="Courier New" w:cs="Courier New" w:hint="default"/>
      </w:rPr>
    </w:lvl>
    <w:lvl w:ilvl="5" w:tplc="02166B0E" w:tentative="1">
      <w:start w:val="1"/>
      <w:numFmt w:val="bullet"/>
      <w:lvlText w:val=""/>
      <w:lvlJc w:val="left"/>
      <w:pPr>
        <w:ind w:left="4320" w:hanging="360"/>
      </w:pPr>
      <w:rPr>
        <w:rFonts w:ascii="Wingdings" w:hAnsi="Wingdings" w:hint="default"/>
      </w:rPr>
    </w:lvl>
    <w:lvl w:ilvl="6" w:tplc="7E3C6B60" w:tentative="1">
      <w:start w:val="1"/>
      <w:numFmt w:val="bullet"/>
      <w:lvlText w:val=""/>
      <w:lvlJc w:val="left"/>
      <w:pPr>
        <w:ind w:left="5040" w:hanging="360"/>
      </w:pPr>
      <w:rPr>
        <w:rFonts w:ascii="Symbol" w:hAnsi="Symbol" w:hint="default"/>
      </w:rPr>
    </w:lvl>
    <w:lvl w:ilvl="7" w:tplc="DC3A4836" w:tentative="1">
      <w:start w:val="1"/>
      <w:numFmt w:val="bullet"/>
      <w:lvlText w:val="o"/>
      <w:lvlJc w:val="left"/>
      <w:pPr>
        <w:ind w:left="5760" w:hanging="360"/>
      </w:pPr>
      <w:rPr>
        <w:rFonts w:ascii="Courier New" w:hAnsi="Courier New" w:cs="Courier New" w:hint="default"/>
      </w:rPr>
    </w:lvl>
    <w:lvl w:ilvl="8" w:tplc="B976631A"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652CC4D0">
      <w:start w:val="1"/>
      <w:numFmt w:val="bullet"/>
      <w:lvlText w:val=""/>
      <w:lvlJc w:val="left"/>
      <w:pPr>
        <w:ind w:left="720" w:hanging="360"/>
      </w:pPr>
      <w:rPr>
        <w:rFonts w:ascii="Symbol" w:hAnsi="Symbol" w:hint="default"/>
      </w:rPr>
    </w:lvl>
    <w:lvl w:ilvl="1" w:tplc="F1CE210A" w:tentative="1">
      <w:start w:val="1"/>
      <w:numFmt w:val="bullet"/>
      <w:lvlText w:val="o"/>
      <w:lvlJc w:val="left"/>
      <w:pPr>
        <w:ind w:left="1440" w:hanging="360"/>
      </w:pPr>
      <w:rPr>
        <w:rFonts w:ascii="Courier New" w:hAnsi="Courier New" w:cs="Courier New" w:hint="default"/>
      </w:rPr>
    </w:lvl>
    <w:lvl w:ilvl="2" w:tplc="084242FC" w:tentative="1">
      <w:start w:val="1"/>
      <w:numFmt w:val="bullet"/>
      <w:lvlText w:val=""/>
      <w:lvlJc w:val="left"/>
      <w:pPr>
        <w:ind w:left="2160" w:hanging="360"/>
      </w:pPr>
      <w:rPr>
        <w:rFonts w:ascii="Wingdings" w:hAnsi="Wingdings" w:hint="default"/>
      </w:rPr>
    </w:lvl>
    <w:lvl w:ilvl="3" w:tplc="4E522C80" w:tentative="1">
      <w:start w:val="1"/>
      <w:numFmt w:val="bullet"/>
      <w:lvlText w:val=""/>
      <w:lvlJc w:val="left"/>
      <w:pPr>
        <w:ind w:left="2880" w:hanging="360"/>
      </w:pPr>
      <w:rPr>
        <w:rFonts w:ascii="Symbol" w:hAnsi="Symbol" w:hint="default"/>
      </w:rPr>
    </w:lvl>
    <w:lvl w:ilvl="4" w:tplc="AE4C37BC" w:tentative="1">
      <w:start w:val="1"/>
      <w:numFmt w:val="bullet"/>
      <w:lvlText w:val="o"/>
      <w:lvlJc w:val="left"/>
      <w:pPr>
        <w:ind w:left="3600" w:hanging="360"/>
      </w:pPr>
      <w:rPr>
        <w:rFonts w:ascii="Courier New" w:hAnsi="Courier New" w:cs="Courier New" w:hint="default"/>
      </w:rPr>
    </w:lvl>
    <w:lvl w:ilvl="5" w:tplc="7086554C" w:tentative="1">
      <w:start w:val="1"/>
      <w:numFmt w:val="bullet"/>
      <w:lvlText w:val=""/>
      <w:lvlJc w:val="left"/>
      <w:pPr>
        <w:ind w:left="4320" w:hanging="360"/>
      </w:pPr>
      <w:rPr>
        <w:rFonts w:ascii="Wingdings" w:hAnsi="Wingdings" w:hint="default"/>
      </w:rPr>
    </w:lvl>
    <w:lvl w:ilvl="6" w:tplc="CE5426F4" w:tentative="1">
      <w:start w:val="1"/>
      <w:numFmt w:val="bullet"/>
      <w:lvlText w:val=""/>
      <w:lvlJc w:val="left"/>
      <w:pPr>
        <w:ind w:left="5040" w:hanging="360"/>
      </w:pPr>
      <w:rPr>
        <w:rFonts w:ascii="Symbol" w:hAnsi="Symbol" w:hint="default"/>
      </w:rPr>
    </w:lvl>
    <w:lvl w:ilvl="7" w:tplc="D2B8960C" w:tentative="1">
      <w:start w:val="1"/>
      <w:numFmt w:val="bullet"/>
      <w:lvlText w:val="o"/>
      <w:lvlJc w:val="left"/>
      <w:pPr>
        <w:ind w:left="5760" w:hanging="360"/>
      </w:pPr>
      <w:rPr>
        <w:rFonts w:ascii="Courier New" w:hAnsi="Courier New" w:cs="Courier New" w:hint="default"/>
      </w:rPr>
    </w:lvl>
    <w:lvl w:ilvl="8" w:tplc="ADEE2F84"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1D1629E4">
      <w:start w:val="2"/>
      <w:numFmt w:val="lowerLetter"/>
      <w:lvlText w:val="%1."/>
      <w:lvlJc w:val="left"/>
      <w:pPr>
        <w:ind w:left="1440" w:hanging="360"/>
      </w:pPr>
      <w:rPr>
        <w:rFonts w:hint="default"/>
        <w:b/>
      </w:rPr>
    </w:lvl>
    <w:lvl w:ilvl="1" w:tplc="74B491CA" w:tentative="1">
      <w:start w:val="1"/>
      <w:numFmt w:val="lowerLetter"/>
      <w:lvlText w:val="%2."/>
      <w:lvlJc w:val="left"/>
      <w:pPr>
        <w:ind w:left="1440" w:hanging="360"/>
      </w:pPr>
    </w:lvl>
    <w:lvl w:ilvl="2" w:tplc="6FA20D60" w:tentative="1">
      <w:start w:val="1"/>
      <w:numFmt w:val="lowerRoman"/>
      <w:lvlText w:val="%3."/>
      <w:lvlJc w:val="right"/>
      <w:pPr>
        <w:ind w:left="2160" w:hanging="180"/>
      </w:pPr>
    </w:lvl>
    <w:lvl w:ilvl="3" w:tplc="7F5EDDD4" w:tentative="1">
      <w:start w:val="1"/>
      <w:numFmt w:val="decimal"/>
      <w:lvlText w:val="%4."/>
      <w:lvlJc w:val="left"/>
      <w:pPr>
        <w:ind w:left="2880" w:hanging="360"/>
      </w:pPr>
    </w:lvl>
    <w:lvl w:ilvl="4" w:tplc="D1762418" w:tentative="1">
      <w:start w:val="1"/>
      <w:numFmt w:val="lowerLetter"/>
      <w:lvlText w:val="%5."/>
      <w:lvlJc w:val="left"/>
      <w:pPr>
        <w:ind w:left="3600" w:hanging="360"/>
      </w:pPr>
    </w:lvl>
    <w:lvl w:ilvl="5" w:tplc="0DA867CE" w:tentative="1">
      <w:start w:val="1"/>
      <w:numFmt w:val="lowerRoman"/>
      <w:lvlText w:val="%6."/>
      <w:lvlJc w:val="right"/>
      <w:pPr>
        <w:ind w:left="4320" w:hanging="180"/>
      </w:pPr>
    </w:lvl>
    <w:lvl w:ilvl="6" w:tplc="C53AB694" w:tentative="1">
      <w:start w:val="1"/>
      <w:numFmt w:val="decimal"/>
      <w:lvlText w:val="%7."/>
      <w:lvlJc w:val="left"/>
      <w:pPr>
        <w:ind w:left="5040" w:hanging="360"/>
      </w:pPr>
    </w:lvl>
    <w:lvl w:ilvl="7" w:tplc="B9FA5CAA" w:tentative="1">
      <w:start w:val="1"/>
      <w:numFmt w:val="lowerLetter"/>
      <w:lvlText w:val="%8."/>
      <w:lvlJc w:val="left"/>
      <w:pPr>
        <w:ind w:left="5760" w:hanging="360"/>
      </w:pPr>
    </w:lvl>
    <w:lvl w:ilvl="8" w:tplc="5F3C15A0"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E3B431DC">
      <w:start w:val="1"/>
      <w:numFmt w:val="bullet"/>
      <w:lvlText w:val=""/>
      <w:lvlJc w:val="left"/>
      <w:pPr>
        <w:ind w:left="734" w:hanging="360"/>
      </w:pPr>
      <w:rPr>
        <w:rFonts w:ascii="Symbol" w:hAnsi="Symbol" w:hint="default"/>
        <w:sz w:val="18"/>
      </w:rPr>
    </w:lvl>
    <w:lvl w:ilvl="1" w:tplc="5164C6E6">
      <w:start w:val="1"/>
      <w:numFmt w:val="bullet"/>
      <w:lvlText w:val="o"/>
      <w:lvlJc w:val="left"/>
      <w:pPr>
        <w:ind w:left="1454" w:hanging="360"/>
      </w:pPr>
      <w:rPr>
        <w:rFonts w:ascii="Courier New" w:hAnsi="Courier New" w:cs="Courier New" w:hint="default"/>
      </w:rPr>
    </w:lvl>
    <w:lvl w:ilvl="2" w:tplc="DC9CD330" w:tentative="1">
      <w:start w:val="1"/>
      <w:numFmt w:val="bullet"/>
      <w:lvlText w:val=""/>
      <w:lvlJc w:val="left"/>
      <w:pPr>
        <w:ind w:left="2174" w:hanging="360"/>
      </w:pPr>
      <w:rPr>
        <w:rFonts w:ascii="Wingdings" w:hAnsi="Wingdings" w:hint="default"/>
      </w:rPr>
    </w:lvl>
    <w:lvl w:ilvl="3" w:tplc="8B7CBDC6" w:tentative="1">
      <w:start w:val="1"/>
      <w:numFmt w:val="bullet"/>
      <w:lvlText w:val=""/>
      <w:lvlJc w:val="left"/>
      <w:pPr>
        <w:ind w:left="2894" w:hanging="360"/>
      </w:pPr>
      <w:rPr>
        <w:rFonts w:ascii="Symbol" w:hAnsi="Symbol" w:hint="default"/>
      </w:rPr>
    </w:lvl>
    <w:lvl w:ilvl="4" w:tplc="0B0C0B3C" w:tentative="1">
      <w:start w:val="1"/>
      <w:numFmt w:val="bullet"/>
      <w:lvlText w:val="o"/>
      <w:lvlJc w:val="left"/>
      <w:pPr>
        <w:ind w:left="3614" w:hanging="360"/>
      </w:pPr>
      <w:rPr>
        <w:rFonts w:ascii="Courier New" w:hAnsi="Courier New" w:cs="Courier New" w:hint="default"/>
      </w:rPr>
    </w:lvl>
    <w:lvl w:ilvl="5" w:tplc="58029C08" w:tentative="1">
      <w:start w:val="1"/>
      <w:numFmt w:val="bullet"/>
      <w:lvlText w:val=""/>
      <w:lvlJc w:val="left"/>
      <w:pPr>
        <w:ind w:left="4334" w:hanging="360"/>
      </w:pPr>
      <w:rPr>
        <w:rFonts w:ascii="Wingdings" w:hAnsi="Wingdings" w:hint="default"/>
      </w:rPr>
    </w:lvl>
    <w:lvl w:ilvl="6" w:tplc="7F7EA362" w:tentative="1">
      <w:start w:val="1"/>
      <w:numFmt w:val="bullet"/>
      <w:lvlText w:val=""/>
      <w:lvlJc w:val="left"/>
      <w:pPr>
        <w:ind w:left="5054" w:hanging="360"/>
      </w:pPr>
      <w:rPr>
        <w:rFonts w:ascii="Symbol" w:hAnsi="Symbol" w:hint="default"/>
      </w:rPr>
    </w:lvl>
    <w:lvl w:ilvl="7" w:tplc="52120AB4" w:tentative="1">
      <w:start w:val="1"/>
      <w:numFmt w:val="bullet"/>
      <w:lvlText w:val="o"/>
      <w:lvlJc w:val="left"/>
      <w:pPr>
        <w:ind w:left="5774" w:hanging="360"/>
      </w:pPr>
      <w:rPr>
        <w:rFonts w:ascii="Courier New" w:hAnsi="Courier New" w:cs="Courier New" w:hint="default"/>
      </w:rPr>
    </w:lvl>
    <w:lvl w:ilvl="8" w:tplc="134CC104"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9AB6C156">
      <w:start w:val="1"/>
      <w:numFmt w:val="bullet"/>
      <w:lvlText w:val=""/>
      <w:lvlJc w:val="left"/>
      <w:pPr>
        <w:ind w:left="720" w:hanging="360"/>
      </w:pPr>
      <w:rPr>
        <w:rFonts w:ascii="Symbol" w:hAnsi="Symbol" w:hint="default"/>
      </w:rPr>
    </w:lvl>
    <w:lvl w:ilvl="1" w:tplc="A26A27BE">
      <w:start w:val="1"/>
      <w:numFmt w:val="bullet"/>
      <w:lvlText w:val="o"/>
      <w:lvlJc w:val="left"/>
      <w:pPr>
        <w:ind w:left="1440" w:hanging="360"/>
      </w:pPr>
      <w:rPr>
        <w:rFonts w:ascii="Courier New" w:hAnsi="Courier New" w:cs="Courier New" w:hint="default"/>
      </w:rPr>
    </w:lvl>
    <w:lvl w:ilvl="2" w:tplc="EB54BA0C" w:tentative="1">
      <w:start w:val="1"/>
      <w:numFmt w:val="bullet"/>
      <w:lvlText w:val=""/>
      <w:lvlJc w:val="left"/>
      <w:pPr>
        <w:ind w:left="2160" w:hanging="360"/>
      </w:pPr>
      <w:rPr>
        <w:rFonts w:ascii="Wingdings" w:hAnsi="Wingdings" w:hint="default"/>
      </w:rPr>
    </w:lvl>
    <w:lvl w:ilvl="3" w:tplc="E27C3A74" w:tentative="1">
      <w:start w:val="1"/>
      <w:numFmt w:val="bullet"/>
      <w:lvlText w:val=""/>
      <w:lvlJc w:val="left"/>
      <w:pPr>
        <w:ind w:left="2880" w:hanging="360"/>
      </w:pPr>
      <w:rPr>
        <w:rFonts w:ascii="Symbol" w:hAnsi="Symbol" w:hint="default"/>
      </w:rPr>
    </w:lvl>
    <w:lvl w:ilvl="4" w:tplc="04AA2894" w:tentative="1">
      <w:start w:val="1"/>
      <w:numFmt w:val="bullet"/>
      <w:lvlText w:val="o"/>
      <w:lvlJc w:val="left"/>
      <w:pPr>
        <w:ind w:left="3600" w:hanging="360"/>
      </w:pPr>
      <w:rPr>
        <w:rFonts w:ascii="Courier New" w:hAnsi="Courier New" w:cs="Courier New" w:hint="default"/>
      </w:rPr>
    </w:lvl>
    <w:lvl w:ilvl="5" w:tplc="05B67F7C" w:tentative="1">
      <w:start w:val="1"/>
      <w:numFmt w:val="bullet"/>
      <w:lvlText w:val=""/>
      <w:lvlJc w:val="left"/>
      <w:pPr>
        <w:ind w:left="4320" w:hanging="360"/>
      </w:pPr>
      <w:rPr>
        <w:rFonts w:ascii="Wingdings" w:hAnsi="Wingdings" w:hint="default"/>
      </w:rPr>
    </w:lvl>
    <w:lvl w:ilvl="6" w:tplc="4C76C8E0" w:tentative="1">
      <w:start w:val="1"/>
      <w:numFmt w:val="bullet"/>
      <w:lvlText w:val=""/>
      <w:lvlJc w:val="left"/>
      <w:pPr>
        <w:ind w:left="5040" w:hanging="360"/>
      </w:pPr>
      <w:rPr>
        <w:rFonts w:ascii="Symbol" w:hAnsi="Symbol" w:hint="default"/>
      </w:rPr>
    </w:lvl>
    <w:lvl w:ilvl="7" w:tplc="BBC65442" w:tentative="1">
      <w:start w:val="1"/>
      <w:numFmt w:val="bullet"/>
      <w:lvlText w:val="o"/>
      <w:lvlJc w:val="left"/>
      <w:pPr>
        <w:ind w:left="5760" w:hanging="360"/>
      </w:pPr>
      <w:rPr>
        <w:rFonts w:ascii="Courier New" w:hAnsi="Courier New" w:cs="Courier New" w:hint="default"/>
      </w:rPr>
    </w:lvl>
    <w:lvl w:ilvl="8" w:tplc="CB60D882"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2AAFF6A">
      <w:start w:val="2"/>
      <w:numFmt w:val="bullet"/>
      <w:lvlText w:val="-"/>
      <w:lvlJc w:val="left"/>
      <w:pPr>
        <w:ind w:left="405" w:hanging="360"/>
      </w:pPr>
      <w:rPr>
        <w:rFonts w:ascii="Calibri" w:eastAsiaTheme="minorHAnsi" w:hAnsi="Calibri" w:cstheme="minorBidi" w:hint="default"/>
      </w:rPr>
    </w:lvl>
    <w:lvl w:ilvl="1" w:tplc="2EC80FA8" w:tentative="1">
      <w:start w:val="1"/>
      <w:numFmt w:val="bullet"/>
      <w:lvlText w:val="o"/>
      <w:lvlJc w:val="left"/>
      <w:pPr>
        <w:ind w:left="1125" w:hanging="360"/>
      </w:pPr>
      <w:rPr>
        <w:rFonts w:ascii="Courier New" w:hAnsi="Courier New" w:cs="Courier New" w:hint="default"/>
      </w:rPr>
    </w:lvl>
    <w:lvl w:ilvl="2" w:tplc="EB3C01F8" w:tentative="1">
      <w:start w:val="1"/>
      <w:numFmt w:val="bullet"/>
      <w:lvlText w:val=""/>
      <w:lvlJc w:val="left"/>
      <w:pPr>
        <w:ind w:left="1845" w:hanging="360"/>
      </w:pPr>
      <w:rPr>
        <w:rFonts w:ascii="Wingdings" w:hAnsi="Wingdings" w:hint="default"/>
      </w:rPr>
    </w:lvl>
    <w:lvl w:ilvl="3" w:tplc="E95E6F5E" w:tentative="1">
      <w:start w:val="1"/>
      <w:numFmt w:val="bullet"/>
      <w:lvlText w:val=""/>
      <w:lvlJc w:val="left"/>
      <w:pPr>
        <w:ind w:left="2565" w:hanging="360"/>
      </w:pPr>
      <w:rPr>
        <w:rFonts w:ascii="Symbol" w:hAnsi="Symbol" w:hint="default"/>
      </w:rPr>
    </w:lvl>
    <w:lvl w:ilvl="4" w:tplc="EBD298DA" w:tentative="1">
      <w:start w:val="1"/>
      <w:numFmt w:val="bullet"/>
      <w:lvlText w:val="o"/>
      <w:lvlJc w:val="left"/>
      <w:pPr>
        <w:ind w:left="3285" w:hanging="360"/>
      </w:pPr>
      <w:rPr>
        <w:rFonts w:ascii="Courier New" w:hAnsi="Courier New" w:cs="Courier New" w:hint="default"/>
      </w:rPr>
    </w:lvl>
    <w:lvl w:ilvl="5" w:tplc="8C041822" w:tentative="1">
      <w:start w:val="1"/>
      <w:numFmt w:val="bullet"/>
      <w:lvlText w:val=""/>
      <w:lvlJc w:val="left"/>
      <w:pPr>
        <w:ind w:left="4005" w:hanging="360"/>
      </w:pPr>
      <w:rPr>
        <w:rFonts w:ascii="Wingdings" w:hAnsi="Wingdings" w:hint="default"/>
      </w:rPr>
    </w:lvl>
    <w:lvl w:ilvl="6" w:tplc="38B6E56C" w:tentative="1">
      <w:start w:val="1"/>
      <w:numFmt w:val="bullet"/>
      <w:lvlText w:val=""/>
      <w:lvlJc w:val="left"/>
      <w:pPr>
        <w:ind w:left="4725" w:hanging="360"/>
      </w:pPr>
      <w:rPr>
        <w:rFonts w:ascii="Symbol" w:hAnsi="Symbol" w:hint="default"/>
      </w:rPr>
    </w:lvl>
    <w:lvl w:ilvl="7" w:tplc="14C2B31A" w:tentative="1">
      <w:start w:val="1"/>
      <w:numFmt w:val="bullet"/>
      <w:lvlText w:val="o"/>
      <w:lvlJc w:val="left"/>
      <w:pPr>
        <w:ind w:left="5445" w:hanging="360"/>
      </w:pPr>
      <w:rPr>
        <w:rFonts w:ascii="Courier New" w:hAnsi="Courier New" w:cs="Courier New" w:hint="default"/>
      </w:rPr>
    </w:lvl>
    <w:lvl w:ilvl="8" w:tplc="7DDCCADC"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D1BEF4D6">
      <w:start w:val="1"/>
      <w:numFmt w:val="bullet"/>
      <w:lvlText w:val=""/>
      <w:lvlJc w:val="left"/>
      <w:pPr>
        <w:ind w:left="878" w:hanging="360"/>
      </w:pPr>
      <w:rPr>
        <w:rFonts w:ascii="Symbol" w:hAnsi="Symbol" w:hint="default"/>
      </w:rPr>
    </w:lvl>
    <w:lvl w:ilvl="1" w:tplc="5FE41014" w:tentative="1">
      <w:start w:val="1"/>
      <w:numFmt w:val="bullet"/>
      <w:lvlText w:val="o"/>
      <w:lvlJc w:val="left"/>
      <w:pPr>
        <w:ind w:left="1598" w:hanging="360"/>
      </w:pPr>
      <w:rPr>
        <w:rFonts w:ascii="Courier New" w:hAnsi="Courier New" w:cs="Courier New" w:hint="default"/>
      </w:rPr>
    </w:lvl>
    <w:lvl w:ilvl="2" w:tplc="3058265A" w:tentative="1">
      <w:start w:val="1"/>
      <w:numFmt w:val="bullet"/>
      <w:lvlText w:val=""/>
      <w:lvlJc w:val="left"/>
      <w:pPr>
        <w:ind w:left="2318" w:hanging="360"/>
      </w:pPr>
      <w:rPr>
        <w:rFonts w:ascii="Wingdings" w:hAnsi="Wingdings" w:hint="default"/>
      </w:rPr>
    </w:lvl>
    <w:lvl w:ilvl="3" w:tplc="B8ECA716" w:tentative="1">
      <w:start w:val="1"/>
      <w:numFmt w:val="bullet"/>
      <w:lvlText w:val=""/>
      <w:lvlJc w:val="left"/>
      <w:pPr>
        <w:ind w:left="3038" w:hanging="360"/>
      </w:pPr>
      <w:rPr>
        <w:rFonts w:ascii="Symbol" w:hAnsi="Symbol" w:hint="default"/>
      </w:rPr>
    </w:lvl>
    <w:lvl w:ilvl="4" w:tplc="81D438A4" w:tentative="1">
      <w:start w:val="1"/>
      <w:numFmt w:val="bullet"/>
      <w:lvlText w:val="o"/>
      <w:lvlJc w:val="left"/>
      <w:pPr>
        <w:ind w:left="3758" w:hanging="360"/>
      </w:pPr>
      <w:rPr>
        <w:rFonts w:ascii="Courier New" w:hAnsi="Courier New" w:cs="Courier New" w:hint="default"/>
      </w:rPr>
    </w:lvl>
    <w:lvl w:ilvl="5" w:tplc="420053AA" w:tentative="1">
      <w:start w:val="1"/>
      <w:numFmt w:val="bullet"/>
      <w:lvlText w:val=""/>
      <w:lvlJc w:val="left"/>
      <w:pPr>
        <w:ind w:left="4478" w:hanging="360"/>
      </w:pPr>
      <w:rPr>
        <w:rFonts w:ascii="Wingdings" w:hAnsi="Wingdings" w:hint="default"/>
      </w:rPr>
    </w:lvl>
    <w:lvl w:ilvl="6" w:tplc="3662BBF4" w:tentative="1">
      <w:start w:val="1"/>
      <w:numFmt w:val="bullet"/>
      <w:lvlText w:val=""/>
      <w:lvlJc w:val="left"/>
      <w:pPr>
        <w:ind w:left="5198" w:hanging="360"/>
      </w:pPr>
      <w:rPr>
        <w:rFonts w:ascii="Symbol" w:hAnsi="Symbol" w:hint="default"/>
      </w:rPr>
    </w:lvl>
    <w:lvl w:ilvl="7" w:tplc="13ECCD86" w:tentative="1">
      <w:start w:val="1"/>
      <w:numFmt w:val="bullet"/>
      <w:lvlText w:val="o"/>
      <w:lvlJc w:val="left"/>
      <w:pPr>
        <w:ind w:left="5918" w:hanging="360"/>
      </w:pPr>
      <w:rPr>
        <w:rFonts w:ascii="Courier New" w:hAnsi="Courier New" w:cs="Courier New" w:hint="default"/>
      </w:rPr>
    </w:lvl>
    <w:lvl w:ilvl="8" w:tplc="23FE4B2C"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74127AF2">
      <w:start w:val="1"/>
      <w:numFmt w:val="bullet"/>
      <w:lvlText w:val=""/>
      <w:lvlJc w:val="left"/>
      <w:pPr>
        <w:ind w:left="720" w:hanging="360"/>
      </w:pPr>
      <w:rPr>
        <w:rFonts w:ascii="Symbol" w:hAnsi="Symbol" w:hint="default"/>
      </w:rPr>
    </w:lvl>
    <w:lvl w:ilvl="1" w:tplc="04407C6A" w:tentative="1">
      <w:start w:val="1"/>
      <w:numFmt w:val="bullet"/>
      <w:lvlText w:val="o"/>
      <w:lvlJc w:val="left"/>
      <w:pPr>
        <w:ind w:left="1440" w:hanging="360"/>
      </w:pPr>
      <w:rPr>
        <w:rFonts w:ascii="Courier New" w:hAnsi="Courier New" w:cs="Courier New" w:hint="default"/>
      </w:rPr>
    </w:lvl>
    <w:lvl w:ilvl="2" w:tplc="6D18B148" w:tentative="1">
      <w:start w:val="1"/>
      <w:numFmt w:val="bullet"/>
      <w:lvlText w:val=""/>
      <w:lvlJc w:val="left"/>
      <w:pPr>
        <w:ind w:left="2160" w:hanging="360"/>
      </w:pPr>
      <w:rPr>
        <w:rFonts w:ascii="Wingdings" w:hAnsi="Wingdings" w:hint="default"/>
      </w:rPr>
    </w:lvl>
    <w:lvl w:ilvl="3" w:tplc="B7EED2CA" w:tentative="1">
      <w:start w:val="1"/>
      <w:numFmt w:val="bullet"/>
      <w:lvlText w:val=""/>
      <w:lvlJc w:val="left"/>
      <w:pPr>
        <w:ind w:left="2880" w:hanging="360"/>
      </w:pPr>
      <w:rPr>
        <w:rFonts w:ascii="Symbol" w:hAnsi="Symbol" w:hint="default"/>
      </w:rPr>
    </w:lvl>
    <w:lvl w:ilvl="4" w:tplc="20D4D610" w:tentative="1">
      <w:start w:val="1"/>
      <w:numFmt w:val="bullet"/>
      <w:lvlText w:val="o"/>
      <w:lvlJc w:val="left"/>
      <w:pPr>
        <w:ind w:left="3600" w:hanging="360"/>
      </w:pPr>
      <w:rPr>
        <w:rFonts w:ascii="Courier New" w:hAnsi="Courier New" w:cs="Courier New" w:hint="default"/>
      </w:rPr>
    </w:lvl>
    <w:lvl w:ilvl="5" w:tplc="DC4AA5F0" w:tentative="1">
      <w:start w:val="1"/>
      <w:numFmt w:val="bullet"/>
      <w:lvlText w:val=""/>
      <w:lvlJc w:val="left"/>
      <w:pPr>
        <w:ind w:left="4320" w:hanging="360"/>
      </w:pPr>
      <w:rPr>
        <w:rFonts w:ascii="Wingdings" w:hAnsi="Wingdings" w:hint="default"/>
      </w:rPr>
    </w:lvl>
    <w:lvl w:ilvl="6" w:tplc="7E5CFCDA" w:tentative="1">
      <w:start w:val="1"/>
      <w:numFmt w:val="bullet"/>
      <w:lvlText w:val=""/>
      <w:lvlJc w:val="left"/>
      <w:pPr>
        <w:ind w:left="5040" w:hanging="360"/>
      </w:pPr>
      <w:rPr>
        <w:rFonts w:ascii="Symbol" w:hAnsi="Symbol" w:hint="default"/>
      </w:rPr>
    </w:lvl>
    <w:lvl w:ilvl="7" w:tplc="D1506C0A" w:tentative="1">
      <w:start w:val="1"/>
      <w:numFmt w:val="bullet"/>
      <w:lvlText w:val="o"/>
      <w:lvlJc w:val="left"/>
      <w:pPr>
        <w:ind w:left="5760" w:hanging="360"/>
      </w:pPr>
      <w:rPr>
        <w:rFonts w:ascii="Courier New" w:hAnsi="Courier New" w:cs="Courier New" w:hint="default"/>
      </w:rPr>
    </w:lvl>
    <w:lvl w:ilvl="8" w:tplc="3BB4DE56"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DA3EF622">
      <w:start w:val="1"/>
      <w:numFmt w:val="bullet"/>
      <w:lvlText w:val=""/>
      <w:lvlJc w:val="left"/>
      <w:pPr>
        <w:ind w:left="360" w:hanging="360"/>
      </w:pPr>
      <w:rPr>
        <w:rFonts w:ascii="Symbol" w:hAnsi="Symbol" w:hint="default"/>
      </w:rPr>
    </w:lvl>
    <w:lvl w:ilvl="1" w:tplc="3FF87A5C" w:tentative="1">
      <w:start w:val="1"/>
      <w:numFmt w:val="bullet"/>
      <w:lvlText w:val="o"/>
      <w:lvlJc w:val="left"/>
      <w:pPr>
        <w:ind w:left="1080" w:hanging="360"/>
      </w:pPr>
      <w:rPr>
        <w:rFonts w:ascii="Courier New" w:hAnsi="Courier New" w:cs="Courier New" w:hint="default"/>
      </w:rPr>
    </w:lvl>
    <w:lvl w:ilvl="2" w:tplc="BB462752" w:tentative="1">
      <w:start w:val="1"/>
      <w:numFmt w:val="bullet"/>
      <w:lvlText w:val=""/>
      <w:lvlJc w:val="left"/>
      <w:pPr>
        <w:ind w:left="1800" w:hanging="360"/>
      </w:pPr>
      <w:rPr>
        <w:rFonts w:ascii="Wingdings" w:hAnsi="Wingdings" w:hint="default"/>
      </w:rPr>
    </w:lvl>
    <w:lvl w:ilvl="3" w:tplc="F214A712" w:tentative="1">
      <w:start w:val="1"/>
      <w:numFmt w:val="bullet"/>
      <w:lvlText w:val=""/>
      <w:lvlJc w:val="left"/>
      <w:pPr>
        <w:ind w:left="2520" w:hanging="360"/>
      </w:pPr>
      <w:rPr>
        <w:rFonts w:ascii="Symbol" w:hAnsi="Symbol" w:hint="default"/>
      </w:rPr>
    </w:lvl>
    <w:lvl w:ilvl="4" w:tplc="004010F4" w:tentative="1">
      <w:start w:val="1"/>
      <w:numFmt w:val="bullet"/>
      <w:lvlText w:val="o"/>
      <w:lvlJc w:val="left"/>
      <w:pPr>
        <w:ind w:left="3240" w:hanging="360"/>
      </w:pPr>
      <w:rPr>
        <w:rFonts w:ascii="Courier New" w:hAnsi="Courier New" w:cs="Courier New" w:hint="default"/>
      </w:rPr>
    </w:lvl>
    <w:lvl w:ilvl="5" w:tplc="E7B0D7AE" w:tentative="1">
      <w:start w:val="1"/>
      <w:numFmt w:val="bullet"/>
      <w:lvlText w:val=""/>
      <w:lvlJc w:val="left"/>
      <w:pPr>
        <w:ind w:left="3960" w:hanging="360"/>
      </w:pPr>
      <w:rPr>
        <w:rFonts w:ascii="Wingdings" w:hAnsi="Wingdings" w:hint="default"/>
      </w:rPr>
    </w:lvl>
    <w:lvl w:ilvl="6" w:tplc="BF06CFD8" w:tentative="1">
      <w:start w:val="1"/>
      <w:numFmt w:val="bullet"/>
      <w:lvlText w:val=""/>
      <w:lvlJc w:val="left"/>
      <w:pPr>
        <w:ind w:left="4680" w:hanging="360"/>
      </w:pPr>
      <w:rPr>
        <w:rFonts w:ascii="Symbol" w:hAnsi="Symbol" w:hint="default"/>
      </w:rPr>
    </w:lvl>
    <w:lvl w:ilvl="7" w:tplc="4F4A5412" w:tentative="1">
      <w:start w:val="1"/>
      <w:numFmt w:val="bullet"/>
      <w:lvlText w:val="o"/>
      <w:lvlJc w:val="left"/>
      <w:pPr>
        <w:ind w:left="5400" w:hanging="360"/>
      </w:pPr>
      <w:rPr>
        <w:rFonts w:ascii="Courier New" w:hAnsi="Courier New" w:cs="Courier New" w:hint="default"/>
      </w:rPr>
    </w:lvl>
    <w:lvl w:ilvl="8" w:tplc="87ECE0EC"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FEC8CF80">
      <w:start w:val="1"/>
      <w:numFmt w:val="lowerRoman"/>
      <w:lvlText w:val="(%1)"/>
      <w:lvlJc w:val="right"/>
      <w:pPr>
        <w:ind w:left="720" w:hanging="360"/>
      </w:pPr>
      <w:rPr>
        <w:rFonts w:ascii="Arial" w:eastAsia="MS Mincho" w:hAnsi="Arial" w:cs="Arial"/>
        <w:b/>
        <w:bCs w:val="0"/>
      </w:rPr>
    </w:lvl>
    <w:lvl w:ilvl="1" w:tplc="F390A002">
      <w:start w:val="1"/>
      <w:numFmt w:val="lowerLetter"/>
      <w:lvlText w:val="%2."/>
      <w:lvlJc w:val="left"/>
      <w:pPr>
        <w:ind w:left="1440" w:hanging="360"/>
      </w:pPr>
    </w:lvl>
    <w:lvl w:ilvl="2" w:tplc="ECCCCDA6">
      <w:start w:val="1"/>
      <w:numFmt w:val="lowerRoman"/>
      <w:lvlText w:val="%3."/>
      <w:lvlJc w:val="right"/>
      <w:pPr>
        <w:ind w:left="2160" w:hanging="180"/>
      </w:pPr>
    </w:lvl>
    <w:lvl w:ilvl="3" w:tplc="EE4EE280">
      <w:start w:val="1"/>
      <w:numFmt w:val="decimal"/>
      <w:lvlText w:val="%4."/>
      <w:lvlJc w:val="left"/>
      <w:pPr>
        <w:ind w:left="2880" w:hanging="360"/>
      </w:pPr>
    </w:lvl>
    <w:lvl w:ilvl="4" w:tplc="EC7262A2">
      <w:start w:val="1"/>
      <w:numFmt w:val="lowerLetter"/>
      <w:lvlText w:val="%5."/>
      <w:lvlJc w:val="left"/>
      <w:pPr>
        <w:ind w:left="3600" w:hanging="360"/>
      </w:pPr>
    </w:lvl>
    <w:lvl w:ilvl="5" w:tplc="68FAC072" w:tentative="1">
      <w:start w:val="1"/>
      <w:numFmt w:val="lowerRoman"/>
      <w:lvlText w:val="%6."/>
      <w:lvlJc w:val="right"/>
      <w:pPr>
        <w:ind w:left="4320" w:hanging="180"/>
      </w:pPr>
    </w:lvl>
    <w:lvl w:ilvl="6" w:tplc="8D161180" w:tentative="1">
      <w:start w:val="1"/>
      <w:numFmt w:val="decimal"/>
      <w:lvlText w:val="%7."/>
      <w:lvlJc w:val="left"/>
      <w:pPr>
        <w:ind w:left="5040" w:hanging="360"/>
      </w:pPr>
    </w:lvl>
    <w:lvl w:ilvl="7" w:tplc="CDF495D0" w:tentative="1">
      <w:start w:val="1"/>
      <w:numFmt w:val="lowerLetter"/>
      <w:lvlText w:val="%8."/>
      <w:lvlJc w:val="left"/>
      <w:pPr>
        <w:ind w:left="5760" w:hanging="360"/>
      </w:pPr>
    </w:lvl>
    <w:lvl w:ilvl="8" w:tplc="C4DA5ED4"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76AAD47C">
      <w:start w:val="1"/>
      <w:numFmt w:val="bullet"/>
      <w:lvlText w:val=""/>
      <w:lvlJc w:val="left"/>
      <w:pPr>
        <w:ind w:left="720" w:hanging="360"/>
      </w:pPr>
      <w:rPr>
        <w:rFonts w:ascii="Symbol" w:hAnsi="Symbol" w:hint="default"/>
      </w:rPr>
    </w:lvl>
    <w:lvl w:ilvl="1" w:tplc="5658ECDC" w:tentative="1">
      <w:start w:val="1"/>
      <w:numFmt w:val="bullet"/>
      <w:lvlText w:val="o"/>
      <w:lvlJc w:val="left"/>
      <w:pPr>
        <w:ind w:left="1440" w:hanging="360"/>
      </w:pPr>
      <w:rPr>
        <w:rFonts w:ascii="Courier New" w:hAnsi="Courier New" w:cs="Courier New" w:hint="default"/>
      </w:rPr>
    </w:lvl>
    <w:lvl w:ilvl="2" w:tplc="40707424" w:tentative="1">
      <w:start w:val="1"/>
      <w:numFmt w:val="bullet"/>
      <w:lvlText w:val=""/>
      <w:lvlJc w:val="left"/>
      <w:pPr>
        <w:ind w:left="2160" w:hanging="360"/>
      </w:pPr>
      <w:rPr>
        <w:rFonts w:ascii="Wingdings" w:hAnsi="Wingdings" w:hint="default"/>
      </w:rPr>
    </w:lvl>
    <w:lvl w:ilvl="3" w:tplc="2CC87D3E" w:tentative="1">
      <w:start w:val="1"/>
      <w:numFmt w:val="bullet"/>
      <w:lvlText w:val=""/>
      <w:lvlJc w:val="left"/>
      <w:pPr>
        <w:ind w:left="2880" w:hanging="360"/>
      </w:pPr>
      <w:rPr>
        <w:rFonts w:ascii="Symbol" w:hAnsi="Symbol" w:hint="default"/>
      </w:rPr>
    </w:lvl>
    <w:lvl w:ilvl="4" w:tplc="4162D58E" w:tentative="1">
      <w:start w:val="1"/>
      <w:numFmt w:val="bullet"/>
      <w:lvlText w:val="o"/>
      <w:lvlJc w:val="left"/>
      <w:pPr>
        <w:ind w:left="3600" w:hanging="360"/>
      </w:pPr>
      <w:rPr>
        <w:rFonts w:ascii="Courier New" w:hAnsi="Courier New" w:cs="Courier New" w:hint="default"/>
      </w:rPr>
    </w:lvl>
    <w:lvl w:ilvl="5" w:tplc="665E8A9A" w:tentative="1">
      <w:start w:val="1"/>
      <w:numFmt w:val="bullet"/>
      <w:lvlText w:val=""/>
      <w:lvlJc w:val="left"/>
      <w:pPr>
        <w:ind w:left="4320" w:hanging="360"/>
      </w:pPr>
      <w:rPr>
        <w:rFonts w:ascii="Wingdings" w:hAnsi="Wingdings" w:hint="default"/>
      </w:rPr>
    </w:lvl>
    <w:lvl w:ilvl="6" w:tplc="BBC89B1E" w:tentative="1">
      <w:start w:val="1"/>
      <w:numFmt w:val="bullet"/>
      <w:lvlText w:val=""/>
      <w:lvlJc w:val="left"/>
      <w:pPr>
        <w:ind w:left="5040" w:hanging="360"/>
      </w:pPr>
      <w:rPr>
        <w:rFonts w:ascii="Symbol" w:hAnsi="Symbol" w:hint="default"/>
      </w:rPr>
    </w:lvl>
    <w:lvl w:ilvl="7" w:tplc="49C8D7FA" w:tentative="1">
      <w:start w:val="1"/>
      <w:numFmt w:val="bullet"/>
      <w:lvlText w:val="o"/>
      <w:lvlJc w:val="left"/>
      <w:pPr>
        <w:ind w:left="5760" w:hanging="360"/>
      </w:pPr>
      <w:rPr>
        <w:rFonts w:ascii="Courier New" w:hAnsi="Courier New" w:cs="Courier New" w:hint="default"/>
      </w:rPr>
    </w:lvl>
    <w:lvl w:ilvl="8" w:tplc="415A82F4"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F20071F0">
      <w:start w:val="1"/>
      <w:numFmt w:val="lowerRoman"/>
      <w:lvlText w:val="%1."/>
      <w:lvlJc w:val="left"/>
      <w:pPr>
        <w:ind w:left="1080" w:hanging="720"/>
      </w:pPr>
      <w:rPr>
        <w:rFonts w:hint="default"/>
      </w:rPr>
    </w:lvl>
    <w:lvl w:ilvl="1" w:tplc="7EB09760" w:tentative="1">
      <w:start w:val="1"/>
      <w:numFmt w:val="lowerLetter"/>
      <w:lvlText w:val="%2."/>
      <w:lvlJc w:val="left"/>
      <w:pPr>
        <w:ind w:left="1440" w:hanging="360"/>
      </w:pPr>
    </w:lvl>
    <w:lvl w:ilvl="2" w:tplc="CF30FA8C" w:tentative="1">
      <w:start w:val="1"/>
      <w:numFmt w:val="lowerRoman"/>
      <w:lvlText w:val="%3."/>
      <w:lvlJc w:val="right"/>
      <w:pPr>
        <w:ind w:left="2160" w:hanging="180"/>
      </w:pPr>
    </w:lvl>
    <w:lvl w:ilvl="3" w:tplc="5F9C71C8" w:tentative="1">
      <w:start w:val="1"/>
      <w:numFmt w:val="decimal"/>
      <w:lvlText w:val="%4."/>
      <w:lvlJc w:val="left"/>
      <w:pPr>
        <w:ind w:left="2880" w:hanging="360"/>
      </w:pPr>
    </w:lvl>
    <w:lvl w:ilvl="4" w:tplc="6652F300" w:tentative="1">
      <w:start w:val="1"/>
      <w:numFmt w:val="lowerLetter"/>
      <w:lvlText w:val="%5."/>
      <w:lvlJc w:val="left"/>
      <w:pPr>
        <w:ind w:left="3600" w:hanging="360"/>
      </w:pPr>
    </w:lvl>
    <w:lvl w:ilvl="5" w:tplc="02A6F8D8" w:tentative="1">
      <w:start w:val="1"/>
      <w:numFmt w:val="lowerRoman"/>
      <w:lvlText w:val="%6."/>
      <w:lvlJc w:val="right"/>
      <w:pPr>
        <w:ind w:left="4320" w:hanging="180"/>
      </w:pPr>
    </w:lvl>
    <w:lvl w:ilvl="6" w:tplc="3F6A4CC0" w:tentative="1">
      <w:start w:val="1"/>
      <w:numFmt w:val="decimal"/>
      <w:lvlText w:val="%7."/>
      <w:lvlJc w:val="left"/>
      <w:pPr>
        <w:ind w:left="5040" w:hanging="360"/>
      </w:pPr>
    </w:lvl>
    <w:lvl w:ilvl="7" w:tplc="F00A5454" w:tentative="1">
      <w:start w:val="1"/>
      <w:numFmt w:val="lowerLetter"/>
      <w:lvlText w:val="%8."/>
      <w:lvlJc w:val="left"/>
      <w:pPr>
        <w:ind w:left="5760" w:hanging="360"/>
      </w:pPr>
    </w:lvl>
    <w:lvl w:ilvl="8" w:tplc="8774EB56"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AA46DA10">
      <w:start w:val="1"/>
      <w:numFmt w:val="bullet"/>
      <w:lvlText w:val=""/>
      <w:lvlJc w:val="left"/>
      <w:pPr>
        <w:ind w:left="720" w:hanging="360"/>
      </w:pPr>
      <w:rPr>
        <w:rFonts w:ascii="Symbol" w:hAnsi="Symbol" w:hint="default"/>
      </w:rPr>
    </w:lvl>
    <w:lvl w:ilvl="1" w:tplc="19BC97F6" w:tentative="1">
      <w:start w:val="1"/>
      <w:numFmt w:val="bullet"/>
      <w:lvlText w:val="o"/>
      <w:lvlJc w:val="left"/>
      <w:pPr>
        <w:ind w:left="1440" w:hanging="360"/>
      </w:pPr>
      <w:rPr>
        <w:rFonts w:ascii="Courier New" w:hAnsi="Courier New" w:cs="Courier New" w:hint="default"/>
      </w:rPr>
    </w:lvl>
    <w:lvl w:ilvl="2" w:tplc="2F60CED2" w:tentative="1">
      <w:start w:val="1"/>
      <w:numFmt w:val="bullet"/>
      <w:lvlText w:val=""/>
      <w:lvlJc w:val="left"/>
      <w:pPr>
        <w:ind w:left="2160" w:hanging="360"/>
      </w:pPr>
      <w:rPr>
        <w:rFonts w:ascii="Wingdings" w:hAnsi="Wingdings" w:hint="default"/>
      </w:rPr>
    </w:lvl>
    <w:lvl w:ilvl="3" w:tplc="DB725E1C" w:tentative="1">
      <w:start w:val="1"/>
      <w:numFmt w:val="bullet"/>
      <w:lvlText w:val=""/>
      <w:lvlJc w:val="left"/>
      <w:pPr>
        <w:ind w:left="2880" w:hanging="360"/>
      </w:pPr>
      <w:rPr>
        <w:rFonts w:ascii="Symbol" w:hAnsi="Symbol" w:hint="default"/>
      </w:rPr>
    </w:lvl>
    <w:lvl w:ilvl="4" w:tplc="B5889704" w:tentative="1">
      <w:start w:val="1"/>
      <w:numFmt w:val="bullet"/>
      <w:lvlText w:val="o"/>
      <w:lvlJc w:val="left"/>
      <w:pPr>
        <w:ind w:left="3600" w:hanging="360"/>
      </w:pPr>
      <w:rPr>
        <w:rFonts w:ascii="Courier New" w:hAnsi="Courier New" w:cs="Courier New" w:hint="default"/>
      </w:rPr>
    </w:lvl>
    <w:lvl w:ilvl="5" w:tplc="109A40B0" w:tentative="1">
      <w:start w:val="1"/>
      <w:numFmt w:val="bullet"/>
      <w:lvlText w:val=""/>
      <w:lvlJc w:val="left"/>
      <w:pPr>
        <w:ind w:left="4320" w:hanging="360"/>
      </w:pPr>
      <w:rPr>
        <w:rFonts w:ascii="Wingdings" w:hAnsi="Wingdings" w:hint="default"/>
      </w:rPr>
    </w:lvl>
    <w:lvl w:ilvl="6" w:tplc="12DCBF72" w:tentative="1">
      <w:start w:val="1"/>
      <w:numFmt w:val="bullet"/>
      <w:lvlText w:val=""/>
      <w:lvlJc w:val="left"/>
      <w:pPr>
        <w:ind w:left="5040" w:hanging="360"/>
      </w:pPr>
      <w:rPr>
        <w:rFonts w:ascii="Symbol" w:hAnsi="Symbol" w:hint="default"/>
      </w:rPr>
    </w:lvl>
    <w:lvl w:ilvl="7" w:tplc="13F4FB40" w:tentative="1">
      <w:start w:val="1"/>
      <w:numFmt w:val="bullet"/>
      <w:lvlText w:val="o"/>
      <w:lvlJc w:val="left"/>
      <w:pPr>
        <w:ind w:left="5760" w:hanging="360"/>
      </w:pPr>
      <w:rPr>
        <w:rFonts w:ascii="Courier New" w:hAnsi="Courier New" w:cs="Courier New" w:hint="default"/>
      </w:rPr>
    </w:lvl>
    <w:lvl w:ilvl="8" w:tplc="4C9AFF96"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443E79D0">
      <w:start w:val="1"/>
      <w:numFmt w:val="bullet"/>
      <w:lvlText w:val=""/>
      <w:lvlJc w:val="left"/>
      <w:pPr>
        <w:ind w:left="900" w:hanging="360"/>
      </w:pPr>
      <w:rPr>
        <w:rFonts w:ascii="Symbol" w:hAnsi="Symbol" w:hint="default"/>
      </w:rPr>
    </w:lvl>
    <w:lvl w:ilvl="1" w:tplc="81CCE6A4">
      <w:start w:val="1"/>
      <w:numFmt w:val="bullet"/>
      <w:lvlText w:val="o"/>
      <w:lvlJc w:val="left"/>
      <w:pPr>
        <w:ind w:left="1620" w:hanging="360"/>
      </w:pPr>
      <w:rPr>
        <w:rFonts w:ascii="Courier New" w:hAnsi="Courier New" w:cs="Courier New" w:hint="default"/>
      </w:rPr>
    </w:lvl>
    <w:lvl w:ilvl="2" w:tplc="D7DA40DC" w:tentative="1">
      <w:start w:val="1"/>
      <w:numFmt w:val="bullet"/>
      <w:lvlText w:val=""/>
      <w:lvlJc w:val="left"/>
      <w:pPr>
        <w:ind w:left="2340" w:hanging="360"/>
      </w:pPr>
      <w:rPr>
        <w:rFonts w:ascii="Wingdings" w:hAnsi="Wingdings" w:hint="default"/>
      </w:rPr>
    </w:lvl>
    <w:lvl w:ilvl="3" w:tplc="B26C4812" w:tentative="1">
      <w:start w:val="1"/>
      <w:numFmt w:val="bullet"/>
      <w:lvlText w:val=""/>
      <w:lvlJc w:val="left"/>
      <w:pPr>
        <w:ind w:left="3060" w:hanging="360"/>
      </w:pPr>
      <w:rPr>
        <w:rFonts w:ascii="Symbol" w:hAnsi="Symbol" w:hint="default"/>
      </w:rPr>
    </w:lvl>
    <w:lvl w:ilvl="4" w:tplc="49FCE00E" w:tentative="1">
      <w:start w:val="1"/>
      <w:numFmt w:val="bullet"/>
      <w:lvlText w:val="o"/>
      <w:lvlJc w:val="left"/>
      <w:pPr>
        <w:ind w:left="3780" w:hanging="360"/>
      </w:pPr>
      <w:rPr>
        <w:rFonts w:ascii="Courier New" w:hAnsi="Courier New" w:cs="Courier New" w:hint="default"/>
      </w:rPr>
    </w:lvl>
    <w:lvl w:ilvl="5" w:tplc="3E56CA26" w:tentative="1">
      <w:start w:val="1"/>
      <w:numFmt w:val="bullet"/>
      <w:lvlText w:val=""/>
      <w:lvlJc w:val="left"/>
      <w:pPr>
        <w:ind w:left="4500" w:hanging="360"/>
      </w:pPr>
      <w:rPr>
        <w:rFonts w:ascii="Wingdings" w:hAnsi="Wingdings" w:hint="default"/>
      </w:rPr>
    </w:lvl>
    <w:lvl w:ilvl="6" w:tplc="A8E02F3A" w:tentative="1">
      <w:start w:val="1"/>
      <w:numFmt w:val="bullet"/>
      <w:lvlText w:val=""/>
      <w:lvlJc w:val="left"/>
      <w:pPr>
        <w:ind w:left="5220" w:hanging="360"/>
      </w:pPr>
      <w:rPr>
        <w:rFonts w:ascii="Symbol" w:hAnsi="Symbol" w:hint="default"/>
      </w:rPr>
    </w:lvl>
    <w:lvl w:ilvl="7" w:tplc="17B25C74" w:tentative="1">
      <w:start w:val="1"/>
      <w:numFmt w:val="bullet"/>
      <w:lvlText w:val="o"/>
      <w:lvlJc w:val="left"/>
      <w:pPr>
        <w:ind w:left="5940" w:hanging="360"/>
      </w:pPr>
      <w:rPr>
        <w:rFonts w:ascii="Courier New" w:hAnsi="Courier New" w:cs="Courier New" w:hint="default"/>
      </w:rPr>
    </w:lvl>
    <w:lvl w:ilvl="8" w:tplc="64FED220"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74683518">
      <w:start w:val="1"/>
      <w:numFmt w:val="lowerRoman"/>
      <w:lvlText w:val="(%1)"/>
      <w:lvlJc w:val="right"/>
      <w:pPr>
        <w:ind w:left="720" w:hanging="360"/>
      </w:pPr>
      <w:rPr>
        <w:rFonts w:ascii="Arial" w:eastAsia="MS Mincho" w:hAnsi="Arial" w:cs="Arial"/>
        <w:b/>
        <w:bCs w:val="0"/>
      </w:rPr>
    </w:lvl>
    <w:lvl w:ilvl="1" w:tplc="625E3F80">
      <w:start w:val="1"/>
      <w:numFmt w:val="lowerLetter"/>
      <w:lvlText w:val="%2."/>
      <w:lvlJc w:val="left"/>
      <w:pPr>
        <w:ind w:left="1440" w:hanging="360"/>
      </w:pPr>
    </w:lvl>
    <w:lvl w:ilvl="2" w:tplc="637E58E6">
      <w:start w:val="1"/>
      <w:numFmt w:val="bullet"/>
      <w:lvlText w:val=""/>
      <w:lvlJc w:val="left"/>
      <w:pPr>
        <w:ind w:left="2160" w:hanging="180"/>
      </w:pPr>
      <w:rPr>
        <w:rFonts w:ascii="Symbol" w:hAnsi="Symbol" w:hint="default"/>
      </w:rPr>
    </w:lvl>
    <w:lvl w:ilvl="3" w:tplc="CD7EFD1E">
      <w:start w:val="1"/>
      <w:numFmt w:val="decimal"/>
      <w:lvlText w:val="%4."/>
      <w:lvlJc w:val="left"/>
      <w:pPr>
        <w:ind w:left="2880" w:hanging="360"/>
      </w:pPr>
    </w:lvl>
    <w:lvl w:ilvl="4" w:tplc="0D723980">
      <w:start w:val="1"/>
      <w:numFmt w:val="lowerLetter"/>
      <w:lvlText w:val="%5."/>
      <w:lvlJc w:val="left"/>
      <w:pPr>
        <w:ind w:left="3600" w:hanging="360"/>
      </w:pPr>
    </w:lvl>
    <w:lvl w:ilvl="5" w:tplc="64384D1C" w:tentative="1">
      <w:start w:val="1"/>
      <w:numFmt w:val="lowerRoman"/>
      <w:lvlText w:val="%6."/>
      <w:lvlJc w:val="right"/>
      <w:pPr>
        <w:ind w:left="4320" w:hanging="180"/>
      </w:pPr>
    </w:lvl>
    <w:lvl w:ilvl="6" w:tplc="B7BA0642" w:tentative="1">
      <w:start w:val="1"/>
      <w:numFmt w:val="decimal"/>
      <w:lvlText w:val="%7."/>
      <w:lvlJc w:val="left"/>
      <w:pPr>
        <w:ind w:left="5040" w:hanging="360"/>
      </w:pPr>
    </w:lvl>
    <w:lvl w:ilvl="7" w:tplc="6CC8D0E8" w:tentative="1">
      <w:start w:val="1"/>
      <w:numFmt w:val="lowerLetter"/>
      <w:lvlText w:val="%8."/>
      <w:lvlJc w:val="left"/>
      <w:pPr>
        <w:ind w:left="5760" w:hanging="360"/>
      </w:pPr>
    </w:lvl>
    <w:lvl w:ilvl="8" w:tplc="0DDE6240"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w40nGKseIH7htahHOdZXMINc8FshQaoUl09ZRxKGAoOgfx4j4o4Y/pkb8ydv3kGsGe1bGZek1FTIA3Tx+AC5Bg==" w:salt="FTbxX5yuBwEK4lz9ntdQA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442E9"/>
    <w:rsid w:val="000B5EFF"/>
    <w:rsid w:val="000C364C"/>
    <w:rsid w:val="00112080"/>
    <w:rsid w:val="00115C76"/>
    <w:rsid w:val="001214C1"/>
    <w:rsid w:val="0013593A"/>
    <w:rsid w:val="00164FE0"/>
    <w:rsid w:val="00171B2E"/>
    <w:rsid w:val="00190386"/>
    <w:rsid w:val="00196FBF"/>
    <w:rsid w:val="001A7422"/>
    <w:rsid w:val="001B6609"/>
    <w:rsid w:val="001E2C6F"/>
    <w:rsid w:val="001E3AD1"/>
    <w:rsid w:val="00212574"/>
    <w:rsid w:val="00217974"/>
    <w:rsid w:val="00231971"/>
    <w:rsid w:val="00232755"/>
    <w:rsid w:val="00234FA8"/>
    <w:rsid w:val="00280A13"/>
    <w:rsid w:val="00287246"/>
    <w:rsid w:val="00324C59"/>
    <w:rsid w:val="003976AE"/>
    <w:rsid w:val="003C682E"/>
    <w:rsid w:val="00422AFA"/>
    <w:rsid w:val="00435BB0"/>
    <w:rsid w:val="004502E4"/>
    <w:rsid w:val="00463CC3"/>
    <w:rsid w:val="00480505"/>
    <w:rsid w:val="00484032"/>
    <w:rsid w:val="00484A0F"/>
    <w:rsid w:val="004C795D"/>
    <w:rsid w:val="004D27A6"/>
    <w:rsid w:val="004E6D79"/>
    <w:rsid w:val="004F2CCD"/>
    <w:rsid w:val="00505720"/>
    <w:rsid w:val="005248B2"/>
    <w:rsid w:val="00537BB8"/>
    <w:rsid w:val="00544BB5"/>
    <w:rsid w:val="005718BB"/>
    <w:rsid w:val="00585D68"/>
    <w:rsid w:val="00591643"/>
    <w:rsid w:val="0059614E"/>
    <w:rsid w:val="005B2C2F"/>
    <w:rsid w:val="005C466B"/>
    <w:rsid w:val="005C7C72"/>
    <w:rsid w:val="005E048A"/>
    <w:rsid w:val="006127D3"/>
    <w:rsid w:val="00615BFD"/>
    <w:rsid w:val="00616F41"/>
    <w:rsid w:val="00624AB5"/>
    <w:rsid w:val="00681C1B"/>
    <w:rsid w:val="006C4E0B"/>
    <w:rsid w:val="006C6E2E"/>
    <w:rsid w:val="006F771B"/>
    <w:rsid w:val="00715447"/>
    <w:rsid w:val="00761836"/>
    <w:rsid w:val="007656D9"/>
    <w:rsid w:val="00776C16"/>
    <w:rsid w:val="00782DC1"/>
    <w:rsid w:val="007B782A"/>
    <w:rsid w:val="007C2490"/>
    <w:rsid w:val="007C790C"/>
    <w:rsid w:val="007D451E"/>
    <w:rsid w:val="008046EB"/>
    <w:rsid w:val="008072B3"/>
    <w:rsid w:val="008114AE"/>
    <w:rsid w:val="008174B9"/>
    <w:rsid w:val="0083694F"/>
    <w:rsid w:val="00845706"/>
    <w:rsid w:val="008530A8"/>
    <w:rsid w:val="008671BD"/>
    <w:rsid w:val="008A0C78"/>
    <w:rsid w:val="008A74C0"/>
    <w:rsid w:val="008D4918"/>
    <w:rsid w:val="00921AC2"/>
    <w:rsid w:val="009508AE"/>
    <w:rsid w:val="009563E2"/>
    <w:rsid w:val="009918C9"/>
    <w:rsid w:val="00994DA2"/>
    <w:rsid w:val="009B55AF"/>
    <w:rsid w:val="009F1EF3"/>
    <w:rsid w:val="00A20D37"/>
    <w:rsid w:val="00A23EC4"/>
    <w:rsid w:val="00A71D6B"/>
    <w:rsid w:val="00A8252A"/>
    <w:rsid w:val="00A94EDC"/>
    <w:rsid w:val="00AB25E6"/>
    <w:rsid w:val="00AB3C95"/>
    <w:rsid w:val="00AC5316"/>
    <w:rsid w:val="00AE1E2F"/>
    <w:rsid w:val="00B0434E"/>
    <w:rsid w:val="00B258F9"/>
    <w:rsid w:val="00B34752"/>
    <w:rsid w:val="00B64EAD"/>
    <w:rsid w:val="00B770BB"/>
    <w:rsid w:val="00B90BB2"/>
    <w:rsid w:val="00B95A3D"/>
    <w:rsid w:val="00BC6A32"/>
    <w:rsid w:val="00BE094F"/>
    <w:rsid w:val="00BF1D3B"/>
    <w:rsid w:val="00BF75F8"/>
    <w:rsid w:val="00C03841"/>
    <w:rsid w:val="00C30E45"/>
    <w:rsid w:val="00C33C38"/>
    <w:rsid w:val="00C47505"/>
    <w:rsid w:val="00C52402"/>
    <w:rsid w:val="00C56F4A"/>
    <w:rsid w:val="00C72F00"/>
    <w:rsid w:val="00CB0663"/>
    <w:rsid w:val="00CC6D45"/>
    <w:rsid w:val="00CD1231"/>
    <w:rsid w:val="00D3137D"/>
    <w:rsid w:val="00D54DE6"/>
    <w:rsid w:val="00D54E21"/>
    <w:rsid w:val="00D730B8"/>
    <w:rsid w:val="00D76109"/>
    <w:rsid w:val="00DA1341"/>
    <w:rsid w:val="00DA19E3"/>
    <w:rsid w:val="00DA50DC"/>
    <w:rsid w:val="00DC097C"/>
    <w:rsid w:val="00DC572C"/>
    <w:rsid w:val="00DC774A"/>
    <w:rsid w:val="00DE4224"/>
    <w:rsid w:val="00E521E5"/>
    <w:rsid w:val="00E64000"/>
    <w:rsid w:val="00E81874"/>
    <w:rsid w:val="00E83159"/>
    <w:rsid w:val="00E877F9"/>
    <w:rsid w:val="00EC6B64"/>
    <w:rsid w:val="00EE251C"/>
    <w:rsid w:val="00EE6C13"/>
    <w:rsid w:val="00EF6C09"/>
    <w:rsid w:val="00F2558F"/>
    <w:rsid w:val="00F323C1"/>
    <w:rsid w:val="00F33BD9"/>
    <w:rsid w:val="00F37505"/>
    <w:rsid w:val="00F378BF"/>
    <w:rsid w:val="00F4555A"/>
    <w:rsid w:val="00F56874"/>
    <w:rsid w:val="00F62E7F"/>
    <w:rsid w:val="00F77036"/>
    <w:rsid w:val="00F80A4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EB95B-8B42-4011-86BC-88D14FE63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12856</Words>
  <Characters>73280</Characters>
  <Application>Microsoft Office Word</Application>
  <DocSecurity>8</DocSecurity>
  <Lines>610</Lines>
  <Paragraphs>171</Paragraphs>
  <ScaleCrop>false</ScaleCrop>
  <Company/>
  <LinksUpToDate>false</LinksUpToDate>
  <CharactersWithSpaces>85965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2019-01-04T18:48:00Z</dcterms:created>
  <dcterms:modified xsi:type="dcterms:W3CDTF">2019-01-04T18:48:00Z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2019-01-04T18:48:57.8699142Z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