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72353" w:rsidRDefault="00072353">
      <w:pPr>
        <w:pStyle w:val="PURBody"/>
        <w:shd w:val="clear" w:color="auto" w:fill="00188F"/>
        <w:tabs>
          <w:tab w:val="clear" w:pos="360"/>
        </w:tabs>
        <w:ind w:right="7920" w:firstLine="360"/>
        <w:rPr>
          <w:rFonts w:asciiTheme="majorHAnsi" w:hAnsiTheme="majorHAnsi"/>
          <w:color w:val="FFFFFF"/>
          <w:sz w:val="6"/>
          <w:szCs w:val="6"/>
        </w:rPr>
      </w:pPr>
    </w:p>
    <w:p w:rsidR="00072353" w:rsidRDefault="00027FA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072353" w:rsidRDefault="00027FA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p>
    <w:p w:rsidR="00072353" w:rsidRDefault="000723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2353" w:rsidRDefault="000723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2353" w:rsidRDefault="000723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2353" w:rsidRDefault="000723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2353" w:rsidRDefault="0007235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2353" w:rsidRDefault="00072353">
      <w:pPr>
        <w:pStyle w:val="PURBody"/>
        <w:shd w:val="clear" w:color="auto" w:fill="0072C6"/>
        <w:tabs>
          <w:tab w:val="clear" w:pos="360"/>
        </w:tabs>
        <w:ind w:right="1800" w:firstLine="360"/>
        <w:rPr>
          <w:sz w:val="72"/>
          <w:szCs w:val="72"/>
        </w:rPr>
      </w:pPr>
    </w:p>
    <w:p w:rsidR="00072353" w:rsidRDefault="0007235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72353" w:rsidRPr="00774E60" w:rsidRDefault="00027FA5">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774E60">
        <w:rPr>
          <w:rFonts w:asciiTheme="majorHAnsi" w:hAnsiTheme="majorHAnsi"/>
          <w:color w:val="FFFFFF" w:themeColor="background1"/>
          <w:sz w:val="72"/>
          <w:szCs w:val="72"/>
        </w:rPr>
        <w:t>Termos de P</w:t>
      </w:r>
      <w:bookmarkStart w:id="0" w:name="_GoBack"/>
      <w:bookmarkEnd w:id="0"/>
      <w:r w:rsidRPr="00774E60">
        <w:rPr>
          <w:rFonts w:asciiTheme="majorHAnsi" w:hAnsiTheme="majorHAnsi"/>
          <w:color w:val="FFFFFF" w:themeColor="background1"/>
          <w:sz w:val="72"/>
          <w:szCs w:val="72"/>
        </w:rPr>
        <w:t>roduto</w:t>
      </w:r>
    </w:p>
    <w:p w:rsidR="00072353" w:rsidRPr="00774E60" w:rsidRDefault="00027FA5">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774E60">
        <w:rPr>
          <w:rFonts w:asciiTheme="majorHAnsi" w:hAnsiTheme="majorHAnsi"/>
          <w:color w:val="FFFFFF" w:themeColor="background1"/>
          <w:sz w:val="72"/>
          <w:szCs w:val="72"/>
        </w:rPr>
        <w:t>1 de novembro de 2015</w:t>
      </w:r>
    </w:p>
    <w:p w:rsidR="00072353" w:rsidRDefault="0007235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72353" w:rsidRDefault="00027FA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2353" w:rsidRDefault="00072353">
      <w:pPr>
        <w:sectPr w:rsidR="0007235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1" w:name="_Sec842"/>
      <w:r>
        <w:lastRenderedPageBreak/>
        <w:t>Índice</w:t>
      </w:r>
    </w:p>
    <w:p w:rsidR="00072353" w:rsidRDefault="00072353">
      <w:pPr>
        <w:pStyle w:val="ProductList-Body"/>
      </w:pPr>
    </w:p>
    <w:p w:rsidR="00072353" w:rsidRDefault="00072353">
      <w:pPr>
        <w:sectPr w:rsidR="00072353">
          <w:headerReference w:type="default" r:id="rId16"/>
          <w:footerReference w:type="default" r:id="rId17"/>
          <w:type w:val="continuous"/>
          <w:pgSz w:w="12240" w:h="15840" w:code="1"/>
          <w:pgMar w:top="1170" w:right="720" w:bottom="1620" w:left="720" w:header="432" w:footer="288" w:gutter="0"/>
          <w:cols w:space="360"/>
        </w:sectPr>
      </w:pPr>
    </w:p>
    <w:p w:rsidR="00027FA5" w:rsidRDefault="00027FA5">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2257" w:history="1">
        <w:r w:rsidRPr="00E10208">
          <w:rPr>
            <w:rStyle w:val="Hyperlink"/>
            <w:noProof/>
          </w:rPr>
          <w:t>Introdução</w:t>
        </w:r>
        <w:r>
          <w:rPr>
            <w:noProof/>
          </w:rPr>
          <w:tab/>
        </w:r>
        <w:r>
          <w:rPr>
            <w:noProof/>
          </w:rPr>
          <w:fldChar w:fldCharType="begin"/>
        </w:r>
        <w:r>
          <w:rPr>
            <w:noProof/>
          </w:rPr>
          <w:instrText xml:space="preserve"> PAGEREF _Toc433722257 \h </w:instrText>
        </w:r>
        <w:r>
          <w:rPr>
            <w:noProof/>
          </w:rPr>
        </w:r>
        <w:r>
          <w:rPr>
            <w:noProof/>
          </w:rPr>
          <w:fldChar w:fldCharType="separate"/>
        </w:r>
        <w:r>
          <w:rPr>
            <w:noProof/>
          </w:rPr>
          <w:t>4</w:t>
        </w:r>
        <w:r>
          <w:rPr>
            <w:noProof/>
          </w:rPr>
          <w:fldChar w:fldCharType="end"/>
        </w:r>
      </w:hyperlink>
    </w:p>
    <w:p w:rsidR="00027FA5" w:rsidRDefault="00BB6DEF">
      <w:pPr>
        <w:pStyle w:val="TOC2"/>
        <w:rPr>
          <w:rFonts w:eastAsiaTheme="minorEastAsia"/>
          <w:smallCaps w:val="0"/>
          <w:sz w:val="22"/>
        </w:rPr>
      </w:pPr>
      <w:hyperlink w:anchor="_Toc433722258" w:history="1">
        <w:r w:rsidR="00027FA5" w:rsidRPr="00E10208">
          <w:rPr>
            <w:rStyle w:val="Hyperlink"/>
          </w:rPr>
          <w:t>Acerca deste Documento</w:t>
        </w:r>
        <w:r w:rsidR="00027FA5">
          <w:tab/>
        </w:r>
        <w:r w:rsidR="00027FA5">
          <w:fldChar w:fldCharType="begin"/>
        </w:r>
        <w:r w:rsidR="00027FA5">
          <w:instrText xml:space="preserve"> PAGEREF _Toc433722258 \h </w:instrText>
        </w:r>
        <w:r w:rsidR="00027FA5">
          <w:fldChar w:fldCharType="separate"/>
        </w:r>
        <w:r w:rsidR="00027FA5">
          <w:t>4</w:t>
        </w:r>
        <w:r w:rsidR="00027FA5">
          <w:fldChar w:fldCharType="end"/>
        </w:r>
      </w:hyperlink>
    </w:p>
    <w:p w:rsidR="00027FA5" w:rsidRDefault="00BB6DEF">
      <w:pPr>
        <w:pStyle w:val="TOC2"/>
        <w:rPr>
          <w:rFonts w:eastAsiaTheme="minorEastAsia"/>
          <w:smallCaps w:val="0"/>
          <w:sz w:val="22"/>
        </w:rPr>
      </w:pPr>
      <w:hyperlink w:anchor="_Toc433722259" w:history="1">
        <w:r w:rsidR="00027FA5" w:rsidRPr="00E10208">
          <w:rPr>
            <w:rStyle w:val="Hyperlink"/>
          </w:rPr>
          <w:t>Incluído Neste Documento</w:t>
        </w:r>
        <w:r w:rsidR="00027FA5">
          <w:tab/>
        </w:r>
        <w:r w:rsidR="00027FA5">
          <w:fldChar w:fldCharType="begin"/>
        </w:r>
        <w:r w:rsidR="00027FA5">
          <w:instrText xml:space="preserve"> PAGEREF _Toc433722259 \h </w:instrText>
        </w:r>
        <w:r w:rsidR="00027FA5">
          <w:fldChar w:fldCharType="separate"/>
        </w:r>
        <w:r w:rsidR="00027FA5">
          <w:t>4</w:t>
        </w:r>
        <w:r w:rsidR="00027FA5">
          <w:fldChar w:fldCharType="end"/>
        </w:r>
      </w:hyperlink>
    </w:p>
    <w:p w:rsidR="00027FA5" w:rsidRDefault="00BB6DEF">
      <w:pPr>
        <w:pStyle w:val="TOC2"/>
        <w:rPr>
          <w:rFonts w:eastAsiaTheme="minorEastAsia"/>
          <w:smallCaps w:val="0"/>
          <w:sz w:val="22"/>
        </w:rPr>
      </w:pPr>
      <w:hyperlink w:anchor="_Toc433722260" w:history="1">
        <w:r w:rsidR="00027FA5" w:rsidRPr="00E10208">
          <w:rPr>
            <w:rStyle w:val="Hyperlink"/>
          </w:rPr>
          <w:t>Como Navegar numa Entrada de Produto</w:t>
        </w:r>
        <w:r w:rsidR="00027FA5">
          <w:tab/>
        </w:r>
        <w:r w:rsidR="00027FA5">
          <w:fldChar w:fldCharType="begin"/>
        </w:r>
        <w:r w:rsidR="00027FA5">
          <w:instrText xml:space="preserve"> PAGEREF _Toc433722260 \h </w:instrText>
        </w:r>
        <w:r w:rsidR="00027FA5">
          <w:fldChar w:fldCharType="separate"/>
        </w:r>
        <w:r w:rsidR="00027FA5">
          <w:t>4</w:t>
        </w:r>
        <w:r w:rsidR="00027FA5">
          <w:fldChar w:fldCharType="end"/>
        </w:r>
      </w:hyperlink>
    </w:p>
    <w:p w:rsidR="00027FA5" w:rsidRDefault="00BB6DEF">
      <w:pPr>
        <w:pStyle w:val="TOC2"/>
        <w:rPr>
          <w:rFonts w:eastAsiaTheme="minorEastAsia"/>
          <w:smallCaps w:val="0"/>
          <w:sz w:val="22"/>
        </w:rPr>
      </w:pPr>
      <w:hyperlink w:anchor="_Toc433722261" w:history="1">
        <w:r w:rsidR="00027FA5" w:rsidRPr="00E10208">
          <w:rPr>
            <w:rStyle w:val="Hyperlink"/>
          </w:rPr>
          <w:t>Clarificações e Resumo de Alterações a este Documento</w:t>
        </w:r>
        <w:r w:rsidR="00027FA5">
          <w:tab/>
        </w:r>
        <w:r w:rsidR="00027FA5">
          <w:fldChar w:fldCharType="begin"/>
        </w:r>
        <w:r w:rsidR="00027FA5">
          <w:instrText xml:space="preserve"> PAGEREF _Toc433722261 \h </w:instrText>
        </w:r>
        <w:r w:rsidR="00027FA5">
          <w:fldChar w:fldCharType="separate"/>
        </w:r>
        <w:r w:rsidR="00027FA5">
          <w:t>5</w:t>
        </w:r>
        <w:r w:rsidR="00027FA5">
          <w:fldChar w:fldCharType="end"/>
        </w:r>
      </w:hyperlink>
    </w:p>
    <w:p w:rsidR="00027FA5" w:rsidRDefault="00BB6DEF">
      <w:pPr>
        <w:pStyle w:val="TOC1"/>
        <w:rPr>
          <w:rFonts w:eastAsiaTheme="minorEastAsia"/>
          <w:b w:val="0"/>
          <w:caps w:val="0"/>
          <w:noProof/>
          <w:sz w:val="22"/>
          <w:szCs w:val="22"/>
        </w:rPr>
      </w:pPr>
      <w:hyperlink w:anchor="_Toc433722262" w:history="1">
        <w:r w:rsidR="00027FA5" w:rsidRPr="00E10208">
          <w:rPr>
            <w:rStyle w:val="Hyperlink"/>
            <w:noProof/>
          </w:rPr>
          <w:t>Termos de Licenciamento</w:t>
        </w:r>
        <w:r w:rsidR="00027FA5">
          <w:rPr>
            <w:noProof/>
          </w:rPr>
          <w:tab/>
        </w:r>
        <w:r w:rsidR="00027FA5">
          <w:rPr>
            <w:noProof/>
          </w:rPr>
          <w:fldChar w:fldCharType="begin"/>
        </w:r>
        <w:r w:rsidR="00027FA5">
          <w:rPr>
            <w:noProof/>
          </w:rPr>
          <w:instrText xml:space="preserve"> PAGEREF _Toc433722262 \h </w:instrText>
        </w:r>
        <w:r w:rsidR="00027FA5">
          <w:rPr>
            <w:noProof/>
          </w:rPr>
        </w:r>
        <w:r w:rsidR="00027FA5">
          <w:rPr>
            <w:noProof/>
          </w:rPr>
          <w:fldChar w:fldCharType="separate"/>
        </w:r>
        <w:r w:rsidR="00027FA5">
          <w:rPr>
            <w:noProof/>
          </w:rPr>
          <w:t>7</w:t>
        </w:r>
        <w:r w:rsidR="00027FA5">
          <w:rPr>
            <w:noProof/>
          </w:rPr>
          <w:fldChar w:fldCharType="end"/>
        </w:r>
      </w:hyperlink>
    </w:p>
    <w:p w:rsidR="00027FA5" w:rsidRDefault="00BB6DEF">
      <w:pPr>
        <w:pStyle w:val="TOC2"/>
        <w:rPr>
          <w:rFonts w:eastAsiaTheme="minorEastAsia"/>
          <w:smallCaps w:val="0"/>
          <w:sz w:val="22"/>
        </w:rPr>
      </w:pPr>
      <w:hyperlink w:anchor="_Toc433722263" w:history="1">
        <w:r w:rsidR="00027FA5" w:rsidRPr="00E10208">
          <w:rPr>
            <w:rStyle w:val="Hyperlink"/>
          </w:rPr>
          <w:t>Termos de Licenciamento Universal</w:t>
        </w:r>
        <w:r w:rsidR="00027FA5">
          <w:tab/>
        </w:r>
        <w:r w:rsidR="00027FA5">
          <w:fldChar w:fldCharType="begin"/>
        </w:r>
        <w:r w:rsidR="00027FA5">
          <w:instrText xml:space="preserve"> PAGEREF _Toc433722263 \h </w:instrText>
        </w:r>
        <w:r w:rsidR="00027FA5">
          <w:fldChar w:fldCharType="separate"/>
        </w:r>
        <w:r w:rsidR="00027FA5">
          <w:t>7</w:t>
        </w:r>
        <w:r w:rsidR="00027FA5">
          <w:fldChar w:fldCharType="end"/>
        </w:r>
      </w:hyperlink>
    </w:p>
    <w:p w:rsidR="00027FA5" w:rsidRDefault="00BB6DEF">
      <w:pPr>
        <w:pStyle w:val="TOC2"/>
        <w:rPr>
          <w:rFonts w:eastAsiaTheme="minorEastAsia"/>
          <w:smallCaps w:val="0"/>
          <w:sz w:val="22"/>
        </w:rPr>
      </w:pPr>
      <w:hyperlink w:anchor="_Toc433722264" w:history="1">
        <w:r w:rsidR="00027FA5" w:rsidRPr="00E10208">
          <w:rPr>
            <w:rStyle w:val="Hyperlink"/>
          </w:rPr>
          <w:t>Termos de Modelo de Licenciamento</w:t>
        </w:r>
        <w:r w:rsidR="00027FA5">
          <w:tab/>
        </w:r>
        <w:r w:rsidR="00027FA5">
          <w:fldChar w:fldCharType="begin"/>
        </w:r>
        <w:r w:rsidR="00027FA5">
          <w:instrText xml:space="preserve"> PAGEREF _Toc433722264 \h </w:instrText>
        </w:r>
        <w:r w:rsidR="00027FA5">
          <w:fldChar w:fldCharType="separate"/>
        </w:r>
        <w:r w:rsidR="00027FA5">
          <w:t>10</w:t>
        </w:r>
        <w:r w:rsidR="00027FA5">
          <w:fldChar w:fldCharType="end"/>
        </w:r>
      </w:hyperlink>
    </w:p>
    <w:p w:rsidR="00027FA5" w:rsidRDefault="00BB6DEF">
      <w:pPr>
        <w:pStyle w:val="TOC3"/>
        <w:rPr>
          <w:rFonts w:eastAsiaTheme="minorEastAsia"/>
          <w:smallCaps w:val="0"/>
          <w:sz w:val="22"/>
        </w:rPr>
      </w:pPr>
      <w:hyperlink w:anchor="_Toc433722265" w:history="1">
        <w:r w:rsidR="00027FA5" w:rsidRPr="00E10208">
          <w:rPr>
            <w:rStyle w:val="Hyperlink"/>
          </w:rPr>
          <w:t>Aplicações de Estação de Trabalho</w:t>
        </w:r>
        <w:r w:rsidR="00027FA5">
          <w:tab/>
        </w:r>
        <w:r w:rsidR="00027FA5">
          <w:fldChar w:fldCharType="begin"/>
        </w:r>
        <w:r w:rsidR="00027FA5">
          <w:instrText xml:space="preserve"> PAGEREF _Toc433722265 \h </w:instrText>
        </w:r>
        <w:r w:rsidR="00027FA5">
          <w:fldChar w:fldCharType="separate"/>
        </w:r>
        <w:r w:rsidR="00027FA5">
          <w:t>10</w:t>
        </w:r>
        <w:r w:rsidR="00027FA5">
          <w:fldChar w:fldCharType="end"/>
        </w:r>
      </w:hyperlink>
    </w:p>
    <w:p w:rsidR="00027FA5" w:rsidRDefault="00BB6DEF">
      <w:pPr>
        <w:pStyle w:val="TOC3"/>
        <w:rPr>
          <w:rFonts w:eastAsiaTheme="minorEastAsia"/>
          <w:smallCaps w:val="0"/>
          <w:sz w:val="22"/>
        </w:rPr>
      </w:pPr>
      <w:hyperlink w:anchor="_Toc433722266" w:history="1">
        <w:r w:rsidR="00027FA5" w:rsidRPr="00E10208">
          <w:rPr>
            <w:rStyle w:val="Hyperlink"/>
          </w:rPr>
          <w:t>Sistemas Operativos de Estação de Trabalho</w:t>
        </w:r>
        <w:r w:rsidR="00027FA5">
          <w:tab/>
        </w:r>
        <w:r w:rsidR="00027FA5">
          <w:fldChar w:fldCharType="begin"/>
        </w:r>
        <w:r w:rsidR="00027FA5">
          <w:instrText xml:space="preserve"> PAGEREF _Toc433722266 \h </w:instrText>
        </w:r>
        <w:r w:rsidR="00027FA5">
          <w:fldChar w:fldCharType="separate"/>
        </w:r>
        <w:r w:rsidR="00027FA5">
          <w:t>10</w:t>
        </w:r>
        <w:r w:rsidR="00027FA5">
          <w:fldChar w:fldCharType="end"/>
        </w:r>
      </w:hyperlink>
    </w:p>
    <w:p w:rsidR="00027FA5" w:rsidRDefault="00BB6DEF">
      <w:pPr>
        <w:pStyle w:val="TOC3"/>
        <w:rPr>
          <w:rFonts w:eastAsiaTheme="minorEastAsia"/>
          <w:smallCaps w:val="0"/>
          <w:sz w:val="22"/>
        </w:rPr>
      </w:pPr>
      <w:hyperlink w:anchor="_Toc433722267" w:history="1">
        <w:r w:rsidR="00027FA5" w:rsidRPr="00E10208">
          <w:rPr>
            <w:rStyle w:val="Hyperlink"/>
          </w:rPr>
          <w:t>Processador/CAL</w:t>
        </w:r>
        <w:r w:rsidR="00027FA5">
          <w:tab/>
        </w:r>
        <w:r w:rsidR="00027FA5">
          <w:fldChar w:fldCharType="begin"/>
        </w:r>
        <w:r w:rsidR="00027FA5">
          <w:instrText xml:space="preserve"> PAGEREF _Toc433722267 \h </w:instrText>
        </w:r>
        <w:r w:rsidR="00027FA5">
          <w:fldChar w:fldCharType="separate"/>
        </w:r>
        <w:r w:rsidR="00027FA5">
          <w:t>10</w:t>
        </w:r>
        <w:r w:rsidR="00027FA5">
          <w:fldChar w:fldCharType="end"/>
        </w:r>
      </w:hyperlink>
    </w:p>
    <w:p w:rsidR="00027FA5" w:rsidRDefault="00BB6DEF">
      <w:pPr>
        <w:pStyle w:val="TOC3"/>
        <w:rPr>
          <w:rFonts w:eastAsiaTheme="minorEastAsia"/>
          <w:smallCaps w:val="0"/>
          <w:sz w:val="22"/>
        </w:rPr>
      </w:pPr>
      <w:hyperlink w:anchor="_Toc433722268" w:history="1">
        <w:r w:rsidR="00027FA5" w:rsidRPr="00E10208">
          <w:rPr>
            <w:rStyle w:val="Hyperlink"/>
          </w:rPr>
          <w:t>Servidor/CAL</w:t>
        </w:r>
        <w:r w:rsidR="00027FA5">
          <w:tab/>
        </w:r>
        <w:r w:rsidR="00027FA5">
          <w:fldChar w:fldCharType="begin"/>
        </w:r>
        <w:r w:rsidR="00027FA5">
          <w:instrText xml:space="preserve"> PAGEREF _Toc433722268 \h </w:instrText>
        </w:r>
        <w:r w:rsidR="00027FA5">
          <w:fldChar w:fldCharType="separate"/>
        </w:r>
        <w:r w:rsidR="00027FA5">
          <w:t>11</w:t>
        </w:r>
        <w:r w:rsidR="00027FA5">
          <w:fldChar w:fldCharType="end"/>
        </w:r>
      </w:hyperlink>
    </w:p>
    <w:p w:rsidR="00027FA5" w:rsidRDefault="00BB6DEF">
      <w:pPr>
        <w:pStyle w:val="TOC3"/>
        <w:rPr>
          <w:rFonts w:eastAsiaTheme="minorEastAsia"/>
          <w:smallCaps w:val="0"/>
          <w:sz w:val="22"/>
        </w:rPr>
      </w:pPr>
      <w:hyperlink w:anchor="_Toc433722269" w:history="1">
        <w:r w:rsidR="00027FA5" w:rsidRPr="00E10208">
          <w:rPr>
            <w:rStyle w:val="Hyperlink"/>
          </w:rPr>
          <w:t>Por Núcleo</w:t>
        </w:r>
        <w:r w:rsidR="00027FA5">
          <w:tab/>
        </w:r>
        <w:r w:rsidR="00027FA5">
          <w:fldChar w:fldCharType="begin"/>
        </w:r>
        <w:r w:rsidR="00027FA5">
          <w:instrText xml:space="preserve"> PAGEREF _Toc433722269 \h </w:instrText>
        </w:r>
        <w:r w:rsidR="00027FA5">
          <w:fldChar w:fldCharType="separate"/>
        </w:r>
        <w:r w:rsidR="00027FA5">
          <w:t>11</w:t>
        </w:r>
        <w:r w:rsidR="00027FA5">
          <w:fldChar w:fldCharType="end"/>
        </w:r>
      </w:hyperlink>
    </w:p>
    <w:p w:rsidR="00027FA5" w:rsidRDefault="00BB6DEF">
      <w:pPr>
        <w:pStyle w:val="TOC3"/>
        <w:rPr>
          <w:rFonts w:eastAsiaTheme="minorEastAsia"/>
          <w:smallCaps w:val="0"/>
          <w:sz w:val="22"/>
        </w:rPr>
      </w:pPr>
      <w:hyperlink w:anchor="_Toc433722270" w:history="1">
        <w:r w:rsidR="00027FA5" w:rsidRPr="00E10208">
          <w:rPr>
            <w:rStyle w:val="Hyperlink"/>
          </w:rPr>
          <w:t>Servidores de Gestão</w:t>
        </w:r>
        <w:r w:rsidR="00027FA5">
          <w:tab/>
        </w:r>
        <w:r w:rsidR="00027FA5">
          <w:fldChar w:fldCharType="begin"/>
        </w:r>
        <w:r w:rsidR="00027FA5">
          <w:instrText xml:space="preserve"> PAGEREF _Toc433722270 \h </w:instrText>
        </w:r>
        <w:r w:rsidR="00027FA5">
          <w:fldChar w:fldCharType="separate"/>
        </w:r>
        <w:r w:rsidR="00027FA5">
          <w:t>11</w:t>
        </w:r>
        <w:r w:rsidR="00027FA5">
          <w:fldChar w:fldCharType="end"/>
        </w:r>
      </w:hyperlink>
    </w:p>
    <w:p w:rsidR="00027FA5" w:rsidRDefault="00BB6DEF">
      <w:pPr>
        <w:pStyle w:val="TOC3"/>
        <w:rPr>
          <w:rFonts w:eastAsiaTheme="minorEastAsia"/>
          <w:smallCaps w:val="0"/>
          <w:sz w:val="22"/>
        </w:rPr>
      </w:pPr>
      <w:hyperlink w:anchor="_Toc433722271" w:history="1">
        <w:r w:rsidR="00027FA5" w:rsidRPr="00E10208">
          <w:rPr>
            <w:rStyle w:val="Hyperlink"/>
          </w:rPr>
          <w:t>Servidores Especializados</w:t>
        </w:r>
        <w:r w:rsidR="00027FA5">
          <w:tab/>
        </w:r>
        <w:r w:rsidR="00027FA5">
          <w:fldChar w:fldCharType="begin"/>
        </w:r>
        <w:r w:rsidR="00027FA5">
          <w:instrText xml:space="preserve"> PAGEREF _Toc433722271 \h </w:instrText>
        </w:r>
        <w:r w:rsidR="00027FA5">
          <w:fldChar w:fldCharType="separate"/>
        </w:r>
        <w:r w:rsidR="00027FA5">
          <w:t>12</w:t>
        </w:r>
        <w:r w:rsidR="00027FA5">
          <w:fldChar w:fldCharType="end"/>
        </w:r>
      </w:hyperlink>
    </w:p>
    <w:p w:rsidR="00027FA5" w:rsidRDefault="00BB6DEF">
      <w:pPr>
        <w:pStyle w:val="TOC3"/>
        <w:rPr>
          <w:rFonts w:eastAsiaTheme="minorEastAsia"/>
          <w:smallCaps w:val="0"/>
          <w:sz w:val="22"/>
        </w:rPr>
      </w:pPr>
      <w:hyperlink w:anchor="_Toc433722272" w:history="1">
        <w:r w:rsidR="00027FA5" w:rsidRPr="00E10208">
          <w:rPr>
            <w:rStyle w:val="Hyperlink"/>
          </w:rPr>
          <w:t>Ferramentas para Desenvolvimento</w:t>
        </w:r>
        <w:r w:rsidR="00027FA5">
          <w:tab/>
        </w:r>
        <w:r w:rsidR="00027FA5">
          <w:fldChar w:fldCharType="begin"/>
        </w:r>
        <w:r w:rsidR="00027FA5">
          <w:instrText xml:space="preserve"> PAGEREF _Toc433722272 \h </w:instrText>
        </w:r>
        <w:r w:rsidR="00027FA5">
          <w:fldChar w:fldCharType="separate"/>
        </w:r>
        <w:r w:rsidR="00027FA5">
          <w:t>12</w:t>
        </w:r>
        <w:r w:rsidR="00027FA5">
          <w:fldChar w:fldCharType="end"/>
        </w:r>
      </w:hyperlink>
    </w:p>
    <w:p w:rsidR="00027FA5" w:rsidRDefault="00BB6DEF">
      <w:pPr>
        <w:pStyle w:val="TOC1"/>
        <w:rPr>
          <w:rFonts w:eastAsiaTheme="minorEastAsia"/>
          <w:b w:val="0"/>
          <w:caps w:val="0"/>
          <w:noProof/>
          <w:sz w:val="22"/>
          <w:szCs w:val="22"/>
        </w:rPr>
      </w:pPr>
      <w:hyperlink w:anchor="_Toc433722273" w:history="1">
        <w:r w:rsidR="00027FA5" w:rsidRPr="00E10208">
          <w:rPr>
            <w:rStyle w:val="Hyperlink"/>
            <w:noProof/>
          </w:rPr>
          <w:t>Software</w:t>
        </w:r>
        <w:r w:rsidR="00027FA5">
          <w:rPr>
            <w:noProof/>
          </w:rPr>
          <w:tab/>
        </w:r>
        <w:r w:rsidR="00027FA5">
          <w:rPr>
            <w:noProof/>
          </w:rPr>
          <w:fldChar w:fldCharType="begin"/>
        </w:r>
        <w:r w:rsidR="00027FA5">
          <w:rPr>
            <w:noProof/>
          </w:rPr>
          <w:instrText xml:space="preserve"> PAGEREF _Toc433722273 \h </w:instrText>
        </w:r>
        <w:r w:rsidR="00027FA5">
          <w:rPr>
            <w:noProof/>
          </w:rPr>
        </w:r>
        <w:r w:rsidR="00027FA5">
          <w:rPr>
            <w:noProof/>
          </w:rPr>
          <w:fldChar w:fldCharType="separate"/>
        </w:r>
        <w:r w:rsidR="00027FA5">
          <w:rPr>
            <w:noProof/>
          </w:rPr>
          <w:t>14</w:t>
        </w:r>
        <w:r w:rsidR="00027FA5">
          <w:rPr>
            <w:noProof/>
          </w:rPr>
          <w:fldChar w:fldCharType="end"/>
        </w:r>
      </w:hyperlink>
    </w:p>
    <w:p w:rsidR="00027FA5" w:rsidRDefault="00BB6DEF">
      <w:pPr>
        <w:pStyle w:val="TOC2"/>
        <w:rPr>
          <w:rFonts w:eastAsiaTheme="minorEastAsia"/>
          <w:smallCaps w:val="0"/>
          <w:sz w:val="22"/>
        </w:rPr>
      </w:pPr>
      <w:hyperlink w:anchor="_Toc433722274" w:history="1">
        <w:r w:rsidR="00027FA5" w:rsidRPr="00E10208">
          <w:rPr>
            <w:rStyle w:val="Hyperlink"/>
          </w:rPr>
          <w:t>Advanced Threat Analytics</w:t>
        </w:r>
        <w:r w:rsidR="00027FA5">
          <w:tab/>
        </w:r>
        <w:r w:rsidR="00027FA5">
          <w:fldChar w:fldCharType="begin"/>
        </w:r>
        <w:r w:rsidR="00027FA5">
          <w:instrText xml:space="preserve"> PAGEREF _Toc433722274 \h </w:instrText>
        </w:r>
        <w:r w:rsidR="00027FA5">
          <w:fldChar w:fldCharType="separate"/>
        </w:r>
        <w:r w:rsidR="00027FA5">
          <w:t>14</w:t>
        </w:r>
        <w:r w:rsidR="00027FA5">
          <w:fldChar w:fldCharType="end"/>
        </w:r>
      </w:hyperlink>
    </w:p>
    <w:p w:rsidR="00027FA5" w:rsidRDefault="00BB6DEF">
      <w:pPr>
        <w:pStyle w:val="TOC2"/>
        <w:rPr>
          <w:rFonts w:eastAsiaTheme="minorEastAsia"/>
          <w:smallCaps w:val="0"/>
          <w:sz w:val="22"/>
        </w:rPr>
      </w:pPr>
      <w:hyperlink w:anchor="_Toc433722275" w:history="1">
        <w:r w:rsidR="00027FA5" w:rsidRPr="00E10208">
          <w:rPr>
            <w:rStyle w:val="Hyperlink"/>
          </w:rPr>
          <w:t>BizTalk</w:t>
        </w:r>
        <w:r w:rsidR="00027FA5">
          <w:tab/>
        </w:r>
        <w:r w:rsidR="00027FA5">
          <w:fldChar w:fldCharType="begin"/>
        </w:r>
        <w:r w:rsidR="00027FA5">
          <w:instrText xml:space="preserve"> PAGEREF _Toc433722275 \h </w:instrText>
        </w:r>
        <w:r w:rsidR="00027FA5">
          <w:fldChar w:fldCharType="separate"/>
        </w:r>
        <w:r w:rsidR="00027FA5">
          <w:t>14</w:t>
        </w:r>
        <w:r w:rsidR="00027FA5">
          <w:fldChar w:fldCharType="end"/>
        </w:r>
      </w:hyperlink>
    </w:p>
    <w:p w:rsidR="00027FA5" w:rsidRDefault="00BB6DEF">
      <w:pPr>
        <w:pStyle w:val="TOC2"/>
        <w:rPr>
          <w:rFonts w:eastAsiaTheme="minorEastAsia"/>
          <w:smallCaps w:val="0"/>
          <w:sz w:val="22"/>
        </w:rPr>
      </w:pPr>
      <w:hyperlink w:anchor="_Toc433722276" w:history="1">
        <w:r w:rsidR="00027FA5" w:rsidRPr="00E10208">
          <w:rPr>
            <w:rStyle w:val="Hyperlink"/>
          </w:rPr>
          <w:t>CAL Suites</w:t>
        </w:r>
        <w:r w:rsidR="00027FA5">
          <w:tab/>
        </w:r>
        <w:r w:rsidR="00027FA5">
          <w:fldChar w:fldCharType="begin"/>
        </w:r>
        <w:r w:rsidR="00027FA5">
          <w:instrText xml:space="preserve"> PAGEREF _Toc433722276 \h </w:instrText>
        </w:r>
        <w:r w:rsidR="00027FA5">
          <w:fldChar w:fldCharType="separate"/>
        </w:r>
        <w:r w:rsidR="00027FA5">
          <w:t>16</w:t>
        </w:r>
        <w:r w:rsidR="00027FA5">
          <w:fldChar w:fldCharType="end"/>
        </w:r>
      </w:hyperlink>
    </w:p>
    <w:p w:rsidR="00027FA5" w:rsidRDefault="00BB6DEF">
      <w:pPr>
        <w:pStyle w:val="TOC2"/>
        <w:rPr>
          <w:rFonts w:eastAsiaTheme="minorEastAsia"/>
          <w:smallCaps w:val="0"/>
          <w:sz w:val="22"/>
        </w:rPr>
      </w:pPr>
      <w:hyperlink w:anchor="_Toc433722277" w:history="1">
        <w:r w:rsidR="00027FA5" w:rsidRPr="00E10208">
          <w:rPr>
            <w:rStyle w:val="Hyperlink"/>
          </w:rPr>
          <w:t>Core Infrastructure Server (CIS) Suite</w:t>
        </w:r>
        <w:r w:rsidR="00027FA5">
          <w:tab/>
        </w:r>
        <w:r w:rsidR="00027FA5">
          <w:fldChar w:fldCharType="begin"/>
        </w:r>
        <w:r w:rsidR="00027FA5">
          <w:instrText xml:space="preserve"> PAGEREF _Toc433722277 \h </w:instrText>
        </w:r>
        <w:r w:rsidR="00027FA5">
          <w:fldChar w:fldCharType="separate"/>
        </w:r>
        <w:r w:rsidR="00027FA5">
          <w:t>17</w:t>
        </w:r>
        <w:r w:rsidR="00027FA5">
          <w:fldChar w:fldCharType="end"/>
        </w:r>
      </w:hyperlink>
    </w:p>
    <w:p w:rsidR="00027FA5" w:rsidRDefault="00BB6DEF">
      <w:pPr>
        <w:pStyle w:val="TOC2"/>
        <w:rPr>
          <w:rFonts w:eastAsiaTheme="minorEastAsia"/>
          <w:smallCaps w:val="0"/>
          <w:sz w:val="22"/>
        </w:rPr>
      </w:pPr>
      <w:hyperlink w:anchor="_Toc433722278" w:history="1">
        <w:r w:rsidR="00027FA5" w:rsidRPr="00E10208">
          <w:rPr>
            <w:rStyle w:val="Hyperlink"/>
          </w:rPr>
          <w:t>Forefront</w:t>
        </w:r>
        <w:r w:rsidR="00027FA5">
          <w:tab/>
        </w:r>
        <w:r w:rsidR="00027FA5">
          <w:fldChar w:fldCharType="begin"/>
        </w:r>
        <w:r w:rsidR="00027FA5">
          <w:instrText xml:space="preserve"> PAGEREF _Toc433722278 \h </w:instrText>
        </w:r>
        <w:r w:rsidR="00027FA5">
          <w:fldChar w:fldCharType="separate"/>
        </w:r>
        <w:r w:rsidR="00027FA5">
          <w:t>19</w:t>
        </w:r>
        <w:r w:rsidR="00027FA5">
          <w:fldChar w:fldCharType="end"/>
        </w:r>
      </w:hyperlink>
    </w:p>
    <w:p w:rsidR="00027FA5" w:rsidRDefault="00BB6DEF">
      <w:pPr>
        <w:pStyle w:val="TOC2"/>
        <w:rPr>
          <w:rFonts w:eastAsiaTheme="minorEastAsia"/>
          <w:smallCaps w:val="0"/>
          <w:sz w:val="22"/>
        </w:rPr>
      </w:pPr>
      <w:hyperlink w:anchor="_Toc433722279" w:history="1">
        <w:r w:rsidR="00027FA5" w:rsidRPr="00E10208">
          <w:rPr>
            <w:rStyle w:val="Hyperlink"/>
          </w:rPr>
          <w:t>Microsoft Dynamics</w:t>
        </w:r>
        <w:r w:rsidR="00027FA5">
          <w:tab/>
        </w:r>
        <w:r w:rsidR="00027FA5">
          <w:fldChar w:fldCharType="begin"/>
        </w:r>
        <w:r w:rsidR="00027FA5">
          <w:instrText xml:space="preserve"> PAGEREF _Toc433722279 \h </w:instrText>
        </w:r>
        <w:r w:rsidR="00027FA5">
          <w:fldChar w:fldCharType="separate"/>
        </w:r>
        <w:r w:rsidR="00027FA5">
          <w:t>20</w:t>
        </w:r>
        <w:r w:rsidR="00027FA5">
          <w:fldChar w:fldCharType="end"/>
        </w:r>
      </w:hyperlink>
    </w:p>
    <w:p w:rsidR="00027FA5" w:rsidRDefault="00BB6DEF">
      <w:pPr>
        <w:pStyle w:val="TOC3"/>
        <w:rPr>
          <w:rFonts w:eastAsiaTheme="minorEastAsia"/>
          <w:smallCaps w:val="0"/>
          <w:sz w:val="22"/>
        </w:rPr>
      </w:pPr>
      <w:hyperlink w:anchor="_Toc433722280" w:history="1">
        <w:r w:rsidR="00027FA5" w:rsidRPr="00E10208">
          <w:rPr>
            <w:rStyle w:val="Hyperlink"/>
          </w:rPr>
          <w:t>Microsoft Dynamics AX</w:t>
        </w:r>
        <w:r w:rsidR="00027FA5">
          <w:tab/>
        </w:r>
        <w:r w:rsidR="00027FA5">
          <w:fldChar w:fldCharType="begin"/>
        </w:r>
        <w:r w:rsidR="00027FA5">
          <w:instrText xml:space="preserve"> PAGEREF _Toc433722280 \h </w:instrText>
        </w:r>
        <w:r w:rsidR="00027FA5">
          <w:fldChar w:fldCharType="separate"/>
        </w:r>
        <w:r w:rsidR="00027FA5">
          <w:t>20</w:t>
        </w:r>
        <w:r w:rsidR="00027FA5">
          <w:fldChar w:fldCharType="end"/>
        </w:r>
      </w:hyperlink>
    </w:p>
    <w:p w:rsidR="00027FA5" w:rsidRDefault="00BB6DEF">
      <w:pPr>
        <w:pStyle w:val="TOC3"/>
        <w:rPr>
          <w:rFonts w:eastAsiaTheme="minorEastAsia"/>
          <w:smallCaps w:val="0"/>
          <w:sz w:val="22"/>
        </w:rPr>
      </w:pPr>
      <w:hyperlink w:anchor="_Toc433722281" w:history="1">
        <w:r w:rsidR="00027FA5" w:rsidRPr="00E10208">
          <w:rPr>
            <w:rStyle w:val="Hyperlink"/>
          </w:rPr>
          <w:t>Microsoft Dynamics CRM</w:t>
        </w:r>
        <w:r w:rsidR="00027FA5">
          <w:tab/>
        </w:r>
        <w:r w:rsidR="00027FA5">
          <w:fldChar w:fldCharType="begin"/>
        </w:r>
        <w:r w:rsidR="00027FA5">
          <w:instrText xml:space="preserve"> PAGEREF _Toc433722281 \h </w:instrText>
        </w:r>
        <w:r w:rsidR="00027FA5">
          <w:fldChar w:fldCharType="separate"/>
        </w:r>
        <w:r w:rsidR="00027FA5">
          <w:t>21</w:t>
        </w:r>
        <w:r w:rsidR="00027FA5">
          <w:fldChar w:fldCharType="end"/>
        </w:r>
      </w:hyperlink>
    </w:p>
    <w:p w:rsidR="00027FA5" w:rsidRDefault="00BB6DEF">
      <w:pPr>
        <w:pStyle w:val="TOC2"/>
        <w:rPr>
          <w:rFonts w:eastAsiaTheme="minorEastAsia"/>
          <w:smallCaps w:val="0"/>
          <w:sz w:val="22"/>
        </w:rPr>
      </w:pPr>
      <w:hyperlink w:anchor="_Toc433722282" w:history="1">
        <w:r w:rsidR="00027FA5" w:rsidRPr="00E10208">
          <w:rPr>
            <w:rStyle w:val="Hyperlink"/>
          </w:rPr>
          <w:t>Microsoft Identity Manager</w:t>
        </w:r>
        <w:r w:rsidR="00027FA5">
          <w:tab/>
        </w:r>
        <w:r w:rsidR="00027FA5">
          <w:fldChar w:fldCharType="begin"/>
        </w:r>
        <w:r w:rsidR="00027FA5">
          <w:instrText xml:space="preserve"> PAGEREF _Toc433722282 \h </w:instrText>
        </w:r>
        <w:r w:rsidR="00027FA5">
          <w:fldChar w:fldCharType="separate"/>
        </w:r>
        <w:r w:rsidR="00027FA5">
          <w:t>23</w:t>
        </w:r>
        <w:r w:rsidR="00027FA5">
          <w:fldChar w:fldCharType="end"/>
        </w:r>
      </w:hyperlink>
    </w:p>
    <w:p w:rsidR="00027FA5" w:rsidRDefault="00BB6DEF">
      <w:pPr>
        <w:pStyle w:val="TOC2"/>
        <w:rPr>
          <w:rFonts w:eastAsiaTheme="minorEastAsia"/>
          <w:smallCaps w:val="0"/>
          <w:sz w:val="22"/>
        </w:rPr>
      </w:pPr>
      <w:hyperlink w:anchor="_Toc433722283" w:history="1">
        <w:r w:rsidR="00027FA5" w:rsidRPr="00E10208">
          <w:rPr>
            <w:rStyle w:val="Hyperlink"/>
          </w:rPr>
          <w:t>Aplicações do Office</w:t>
        </w:r>
        <w:r w:rsidR="00027FA5">
          <w:tab/>
        </w:r>
        <w:r w:rsidR="00027FA5">
          <w:fldChar w:fldCharType="begin"/>
        </w:r>
        <w:r w:rsidR="00027FA5">
          <w:instrText xml:space="preserve"> PAGEREF _Toc433722283 \h </w:instrText>
        </w:r>
        <w:r w:rsidR="00027FA5">
          <w:fldChar w:fldCharType="separate"/>
        </w:r>
        <w:r w:rsidR="00027FA5">
          <w:t>23</w:t>
        </w:r>
        <w:r w:rsidR="00027FA5">
          <w:fldChar w:fldCharType="end"/>
        </w:r>
      </w:hyperlink>
    </w:p>
    <w:p w:rsidR="00027FA5" w:rsidRDefault="00BB6DEF">
      <w:pPr>
        <w:pStyle w:val="TOC3"/>
        <w:rPr>
          <w:rFonts w:eastAsiaTheme="minorEastAsia"/>
          <w:smallCaps w:val="0"/>
          <w:sz w:val="22"/>
        </w:rPr>
      </w:pPr>
      <w:hyperlink w:anchor="_Toc433722284" w:history="1">
        <w:r w:rsidR="00027FA5" w:rsidRPr="00E10208">
          <w:rPr>
            <w:rStyle w:val="Hyperlink"/>
          </w:rPr>
          <w:t>Aplicações de Es</w:t>
        </w:r>
        <w:r w:rsidR="00027FA5" w:rsidRPr="00E10208">
          <w:rPr>
            <w:rStyle w:val="Hyperlink"/>
          </w:rPr>
          <w:t>t</w:t>
        </w:r>
        <w:r w:rsidR="00027FA5" w:rsidRPr="00E10208">
          <w:rPr>
            <w:rStyle w:val="Hyperlink"/>
          </w:rPr>
          <w:t>ação de Trabalho do Office</w:t>
        </w:r>
        <w:r w:rsidR="00027FA5">
          <w:tab/>
        </w:r>
        <w:r w:rsidR="00027FA5">
          <w:fldChar w:fldCharType="begin"/>
        </w:r>
        <w:r w:rsidR="00027FA5">
          <w:instrText xml:space="preserve"> PAGEREF _Toc433722284 \h </w:instrText>
        </w:r>
        <w:r w:rsidR="00027FA5">
          <w:fldChar w:fldCharType="separate"/>
        </w:r>
        <w:r w:rsidR="00027FA5">
          <w:t>23</w:t>
        </w:r>
        <w:r w:rsidR="00027FA5">
          <w:fldChar w:fldCharType="end"/>
        </w:r>
      </w:hyperlink>
    </w:p>
    <w:p w:rsidR="00027FA5" w:rsidRDefault="00BB6DEF">
      <w:pPr>
        <w:pStyle w:val="TOC3"/>
        <w:rPr>
          <w:rFonts w:eastAsiaTheme="minorEastAsia"/>
          <w:smallCaps w:val="0"/>
          <w:sz w:val="22"/>
        </w:rPr>
      </w:pPr>
      <w:hyperlink w:anchor="_Toc433722285" w:history="1">
        <w:r w:rsidR="00027FA5" w:rsidRPr="00E10208">
          <w:rPr>
            <w:rStyle w:val="Hyperlink"/>
          </w:rPr>
          <w:t>Office for Mac</w:t>
        </w:r>
        <w:r w:rsidR="00027FA5">
          <w:tab/>
        </w:r>
        <w:r w:rsidR="00027FA5">
          <w:fldChar w:fldCharType="begin"/>
        </w:r>
        <w:r w:rsidR="00027FA5">
          <w:instrText xml:space="preserve"> PAGEREF _Toc433722285 \h </w:instrText>
        </w:r>
        <w:r w:rsidR="00027FA5">
          <w:fldChar w:fldCharType="separate"/>
        </w:r>
        <w:r w:rsidR="00027FA5">
          <w:t>25</w:t>
        </w:r>
        <w:r w:rsidR="00027FA5">
          <w:fldChar w:fldCharType="end"/>
        </w:r>
      </w:hyperlink>
    </w:p>
    <w:p w:rsidR="00027FA5" w:rsidRDefault="00BB6DEF">
      <w:pPr>
        <w:pStyle w:val="TOC2"/>
        <w:rPr>
          <w:rFonts w:eastAsiaTheme="minorEastAsia"/>
          <w:smallCaps w:val="0"/>
          <w:sz w:val="22"/>
        </w:rPr>
      </w:pPr>
      <w:hyperlink w:anchor="_Toc433722286" w:history="1">
        <w:r w:rsidR="00027FA5" w:rsidRPr="00E10208">
          <w:rPr>
            <w:rStyle w:val="Hyperlink"/>
          </w:rPr>
          <w:t>Office Servers</w:t>
        </w:r>
        <w:r w:rsidR="00027FA5">
          <w:tab/>
        </w:r>
        <w:r w:rsidR="00027FA5">
          <w:fldChar w:fldCharType="begin"/>
        </w:r>
        <w:r w:rsidR="00027FA5">
          <w:instrText xml:space="preserve"> PAGEREF _Toc433722286 \h </w:instrText>
        </w:r>
        <w:r w:rsidR="00027FA5">
          <w:fldChar w:fldCharType="separate"/>
        </w:r>
        <w:r w:rsidR="00027FA5">
          <w:t>26</w:t>
        </w:r>
        <w:r w:rsidR="00027FA5">
          <w:fldChar w:fldCharType="end"/>
        </w:r>
      </w:hyperlink>
    </w:p>
    <w:p w:rsidR="00027FA5" w:rsidRDefault="00BB6DEF">
      <w:pPr>
        <w:pStyle w:val="TOC3"/>
        <w:rPr>
          <w:rFonts w:eastAsiaTheme="minorEastAsia"/>
          <w:smallCaps w:val="0"/>
          <w:sz w:val="22"/>
        </w:rPr>
      </w:pPr>
      <w:hyperlink w:anchor="_Toc433722287" w:history="1">
        <w:r w:rsidR="00027FA5" w:rsidRPr="00E10208">
          <w:rPr>
            <w:rStyle w:val="Hyperlink"/>
          </w:rPr>
          <w:t>Exchange Server</w:t>
        </w:r>
        <w:r w:rsidR="00027FA5">
          <w:tab/>
        </w:r>
        <w:r w:rsidR="00027FA5">
          <w:fldChar w:fldCharType="begin"/>
        </w:r>
        <w:r w:rsidR="00027FA5">
          <w:instrText xml:space="preserve"> PAGEREF _Toc433722287 \h </w:instrText>
        </w:r>
        <w:r w:rsidR="00027FA5">
          <w:fldChar w:fldCharType="separate"/>
        </w:r>
        <w:r w:rsidR="00027FA5">
          <w:t>26</w:t>
        </w:r>
        <w:r w:rsidR="00027FA5">
          <w:fldChar w:fldCharType="end"/>
        </w:r>
      </w:hyperlink>
    </w:p>
    <w:p w:rsidR="00027FA5" w:rsidRDefault="00BB6DEF">
      <w:pPr>
        <w:pStyle w:val="TOC3"/>
        <w:rPr>
          <w:rFonts w:eastAsiaTheme="minorEastAsia"/>
          <w:smallCaps w:val="0"/>
          <w:sz w:val="22"/>
        </w:rPr>
      </w:pPr>
      <w:hyperlink w:anchor="_Toc433722288" w:history="1">
        <w:r w:rsidR="00027FA5" w:rsidRPr="00E10208">
          <w:rPr>
            <w:rStyle w:val="Hyperlink"/>
          </w:rPr>
          <w:t>Project Server</w:t>
        </w:r>
        <w:r w:rsidR="00027FA5">
          <w:tab/>
        </w:r>
        <w:r w:rsidR="00027FA5">
          <w:fldChar w:fldCharType="begin"/>
        </w:r>
        <w:r w:rsidR="00027FA5">
          <w:instrText xml:space="preserve"> PAGEREF _Toc433722288 \h </w:instrText>
        </w:r>
        <w:r w:rsidR="00027FA5">
          <w:fldChar w:fldCharType="separate"/>
        </w:r>
        <w:r w:rsidR="00027FA5">
          <w:t>27</w:t>
        </w:r>
        <w:r w:rsidR="00027FA5">
          <w:fldChar w:fldCharType="end"/>
        </w:r>
      </w:hyperlink>
    </w:p>
    <w:p w:rsidR="00027FA5" w:rsidRDefault="00BB6DEF">
      <w:pPr>
        <w:pStyle w:val="TOC3"/>
        <w:rPr>
          <w:rFonts w:eastAsiaTheme="minorEastAsia"/>
          <w:smallCaps w:val="0"/>
          <w:sz w:val="22"/>
        </w:rPr>
      </w:pPr>
      <w:hyperlink w:anchor="_Toc433722289" w:history="1">
        <w:r w:rsidR="00027FA5" w:rsidRPr="00E10208">
          <w:rPr>
            <w:rStyle w:val="Hyperlink"/>
          </w:rPr>
          <w:t>SharePoint Server</w:t>
        </w:r>
        <w:r w:rsidR="00027FA5">
          <w:tab/>
        </w:r>
        <w:r w:rsidR="00027FA5">
          <w:fldChar w:fldCharType="begin"/>
        </w:r>
        <w:r w:rsidR="00027FA5">
          <w:instrText xml:space="preserve"> PAGEREF _Toc433722289 \h </w:instrText>
        </w:r>
        <w:r w:rsidR="00027FA5">
          <w:fldChar w:fldCharType="separate"/>
        </w:r>
        <w:r w:rsidR="00027FA5">
          <w:t>28</w:t>
        </w:r>
        <w:r w:rsidR="00027FA5">
          <w:fldChar w:fldCharType="end"/>
        </w:r>
      </w:hyperlink>
    </w:p>
    <w:p w:rsidR="00027FA5" w:rsidRDefault="00BB6DEF">
      <w:pPr>
        <w:pStyle w:val="TOC3"/>
        <w:rPr>
          <w:rFonts w:eastAsiaTheme="minorEastAsia"/>
          <w:smallCaps w:val="0"/>
          <w:sz w:val="22"/>
        </w:rPr>
      </w:pPr>
      <w:hyperlink w:anchor="_Toc433722290" w:history="1">
        <w:r w:rsidR="00027FA5" w:rsidRPr="00E10208">
          <w:rPr>
            <w:rStyle w:val="Hyperlink"/>
          </w:rPr>
          <w:t>Skype para Empresas Server</w:t>
        </w:r>
        <w:r w:rsidR="00027FA5">
          <w:tab/>
        </w:r>
        <w:r w:rsidR="00027FA5">
          <w:fldChar w:fldCharType="begin"/>
        </w:r>
        <w:r w:rsidR="00027FA5">
          <w:instrText xml:space="preserve"> PAGEREF _Toc433722290 \h </w:instrText>
        </w:r>
        <w:r w:rsidR="00027FA5">
          <w:fldChar w:fldCharType="separate"/>
        </w:r>
        <w:r w:rsidR="00027FA5">
          <w:t>29</w:t>
        </w:r>
        <w:r w:rsidR="00027FA5">
          <w:fldChar w:fldCharType="end"/>
        </w:r>
      </w:hyperlink>
    </w:p>
    <w:p w:rsidR="00027FA5" w:rsidRDefault="00BB6DEF">
      <w:pPr>
        <w:pStyle w:val="TOC2"/>
        <w:rPr>
          <w:rFonts w:eastAsiaTheme="minorEastAsia"/>
          <w:smallCaps w:val="0"/>
          <w:sz w:val="22"/>
        </w:rPr>
      </w:pPr>
      <w:hyperlink w:anchor="_Toc433722291" w:history="1">
        <w:r w:rsidR="00027FA5" w:rsidRPr="00E10208">
          <w:rPr>
            <w:rStyle w:val="Hyperlink"/>
          </w:rPr>
          <w:t>Direitos de Aluguer</w:t>
        </w:r>
        <w:r w:rsidR="00027FA5">
          <w:tab/>
        </w:r>
        <w:r w:rsidR="00027FA5">
          <w:fldChar w:fldCharType="begin"/>
        </w:r>
        <w:r w:rsidR="00027FA5">
          <w:instrText xml:space="preserve"> PAGEREF _Toc433722291 \h </w:instrText>
        </w:r>
        <w:r w:rsidR="00027FA5">
          <w:fldChar w:fldCharType="separate"/>
        </w:r>
        <w:r w:rsidR="00027FA5">
          <w:t>30</w:t>
        </w:r>
        <w:r w:rsidR="00027FA5">
          <w:fldChar w:fldCharType="end"/>
        </w:r>
      </w:hyperlink>
    </w:p>
    <w:p w:rsidR="00027FA5" w:rsidRDefault="00BB6DEF">
      <w:pPr>
        <w:pStyle w:val="TOC2"/>
        <w:rPr>
          <w:rFonts w:eastAsiaTheme="minorEastAsia"/>
          <w:smallCaps w:val="0"/>
          <w:sz w:val="22"/>
        </w:rPr>
      </w:pPr>
      <w:hyperlink w:anchor="_Toc433722292" w:history="1">
        <w:r w:rsidR="00027FA5" w:rsidRPr="00E10208">
          <w:rPr>
            <w:rStyle w:val="Hyperlink"/>
          </w:rPr>
          <w:t>SQL Server</w:t>
        </w:r>
        <w:r w:rsidR="00027FA5">
          <w:tab/>
        </w:r>
        <w:r w:rsidR="00027FA5">
          <w:fldChar w:fldCharType="begin"/>
        </w:r>
        <w:r w:rsidR="00027FA5">
          <w:instrText xml:space="preserve"> PAGEREF _Toc433722292 \h </w:instrText>
        </w:r>
        <w:r w:rsidR="00027FA5">
          <w:fldChar w:fldCharType="separate"/>
        </w:r>
        <w:r w:rsidR="00027FA5">
          <w:t>32</w:t>
        </w:r>
        <w:r w:rsidR="00027FA5">
          <w:fldChar w:fldCharType="end"/>
        </w:r>
      </w:hyperlink>
    </w:p>
    <w:p w:rsidR="00027FA5" w:rsidRDefault="00BB6DEF">
      <w:pPr>
        <w:pStyle w:val="TOC2"/>
        <w:rPr>
          <w:rFonts w:eastAsiaTheme="minorEastAsia"/>
          <w:smallCaps w:val="0"/>
          <w:sz w:val="22"/>
        </w:rPr>
      </w:pPr>
      <w:hyperlink w:anchor="_Toc433722293" w:history="1">
        <w:r w:rsidR="00027FA5" w:rsidRPr="00E10208">
          <w:rPr>
            <w:rStyle w:val="Hyperlink"/>
          </w:rPr>
          <w:t>System Center</w:t>
        </w:r>
        <w:r w:rsidR="00027FA5">
          <w:tab/>
        </w:r>
        <w:r w:rsidR="00027FA5">
          <w:fldChar w:fldCharType="begin"/>
        </w:r>
        <w:r w:rsidR="00027FA5">
          <w:instrText xml:space="preserve"> PAGEREF _Toc433722293 \h </w:instrText>
        </w:r>
        <w:r w:rsidR="00027FA5">
          <w:fldChar w:fldCharType="separate"/>
        </w:r>
        <w:r w:rsidR="00027FA5">
          <w:t>34</w:t>
        </w:r>
        <w:r w:rsidR="00027FA5">
          <w:fldChar w:fldCharType="end"/>
        </w:r>
      </w:hyperlink>
    </w:p>
    <w:p w:rsidR="00027FA5" w:rsidRDefault="00BB6DEF">
      <w:pPr>
        <w:pStyle w:val="TOC3"/>
        <w:rPr>
          <w:rFonts w:eastAsiaTheme="minorEastAsia"/>
          <w:smallCaps w:val="0"/>
          <w:sz w:val="22"/>
        </w:rPr>
      </w:pPr>
      <w:hyperlink w:anchor="_Toc433722294" w:history="1">
        <w:r w:rsidR="00027FA5" w:rsidRPr="00E10208">
          <w:rPr>
            <w:rStyle w:val="Hyperlink"/>
          </w:rPr>
          <w:t>System Center Server</w:t>
        </w:r>
        <w:r w:rsidR="00027FA5">
          <w:tab/>
        </w:r>
        <w:r w:rsidR="00027FA5">
          <w:fldChar w:fldCharType="begin"/>
        </w:r>
        <w:r w:rsidR="00027FA5">
          <w:instrText xml:space="preserve"> PAGEREF _Toc433722294 \h </w:instrText>
        </w:r>
        <w:r w:rsidR="00027FA5">
          <w:fldChar w:fldCharType="separate"/>
        </w:r>
        <w:r w:rsidR="00027FA5">
          <w:t>34</w:t>
        </w:r>
        <w:r w:rsidR="00027FA5">
          <w:fldChar w:fldCharType="end"/>
        </w:r>
      </w:hyperlink>
    </w:p>
    <w:p w:rsidR="00027FA5" w:rsidRDefault="00BB6DEF">
      <w:pPr>
        <w:pStyle w:val="TOC3"/>
        <w:rPr>
          <w:rFonts w:eastAsiaTheme="minorEastAsia"/>
          <w:smallCaps w:val="0"/>
          <w:sz w:val="22"/>
        </w:rPr>
      </w:pPr>
      <w:hyperlink w:anchor="_Toc433722295" w:history="1">
        <w:r w:rsidR="00027FA5" w:rsidRPr="00E10208">
          <w:rPr>
            <w:rStyle w:val="Hyperlink"/>
          </w:rPr>
          <w:t>System Center Client Management Suite</w:t>
        </w:r>
        <w:r w:rsidR="00027FA5">
          <w:tab/>
        </w:r>
        <w:r w:rsidR="00027FA5">
          <w:fldChar w:fldCharType="begin"/>
        </w:r>
        <w:r w:rsidR="00027FA5">
          <w:instrText xml:space="preserve"> PAGEREF _Toc433722295 \h </w:instrText>
        </w:r>
        <w:r w:rsidR="00027FA5">
          <w:fldChar w:fldCharType="separate"/>
        </w:r>
        <w:r w:rsidR="00027FA5">
          <w:t>35</w:t>
        </w:r>
        <w:r w:rsidR="00027FA5">
          <w:fldChar w:fldCharType="end"/>
        </w:r>
      </w:hyperlink>
    </w:p>
    <w:p w:rsidR="00027FA5" w:rsidRDefault="00BB6DEF">
      <w:pPr>
        <w:pStyle w:val="TOC3"/>
        <w:rPr>
          <w:rFonts w:eastAsiaTheme="minorEastAsia"/>
          <w:smallCaps w:val="0"/>
          <w:sz w:val="22"/>
        </w:rPr>
      </w:pPr>
      <w:hyperlink w:anchor="_Toc433722296" w:history="1">
        <w:r w:rsidR="00027FA5" w:rsidRPr="00E10208">
          <w:rPr>
            <w:rStyle w:val="Hyperlink"/>
          </w:rPr>
          <w:t>System Center Configuration Manager</w:t>
        </w:r>
        <w:r w:rsidR="00027FA5">
          <w:tab/>
        </w:r>
        <w:r w:rsidR="00027FA5">
          <w:fldChar w:fldCharType="begin"/>
        </w:r>
        <w:r w:rsidR="00027FA5">
          <w:instrText xml:space="preserve"> PAGEREF _Toc433722296 \h </w:instrText>
        </w:r>
        <w:r w:rsidR="00027FA5">
          <w:fldChar w:fldCharType="separate"/>
        </w:r>
        <w:r w:rsidR="00027FA5">
          <w:t>36</w:t>
        </w:r>
        <w:r w:rsidR="00027FA5">
          <w:fldChar w:fldCharType="end"/>
        </w:r>
      </w:hyperlink>
    </w:p>
    <w:p w:rsidR="00027FA5" w:rsidRDefault="00BB6DEF">
      <w:pPr>
        <w:pStyle w:val="TOC3"/>
        <w:rPr>
          <w:rFonts w:eastAsiaTheme="minorEastAsia"/>
          <w:smallCaps w:val="0"/>
          <w:sz w:val="22"/>
        </w:rPr>
      </w:pPr>
      <w:hyperlink w:anchor="_Toc433722297" w:history="1">
        <w:r w:rsidR="00027FA5" w:rsidRPr="00E10208">
          <w:rPr>
            <w:rStyle w:val="Hyperlink"/>
          </w:rPr>
          <w:t>System Center Data Protection Manager</w:t>
        </w:r>
        <w:r w:rsidR="00027FA5">
          <w:tab/>
        </w:r>
        <w:r w:rsidR="00027FA5">
          <w:fldChar w:fldCharType="begin"/>
        </w:r>
        <w:r w:rsidR="00027FA5">
          <w:instrText xml:space="preserve"> PAGEREF _Toc433722297 \h </w:instrText>
        </w:r>
        <w:r w:rsidR="00027FA5">
          <w:fldChar w:fldCharType="separate"/>
        </w:r>
        <w:r w:rsidR="00027FA5">
          <w:t>37</w:t>
        </w:r>
        <w:r w:rsidR="00027FA5">
          <w:fldChar w:fldCharType="end"/>
        </w:r>
      </w:hyperlink>
    </w:p>
    <w:p w:rsidR="00027FA5" w:rsidRDefault="00BB6DEF">
      <w:pPr>
        <w:pStyle w:val="TOC3"/>
        <w:rPr>
          <w:rFonts w:eastAsiaTheme="minorEastAsia"/>
          <w:smallCaps w:val="0"/>
          <w:sz w:val="22"/>
        </w:rPr>
      </w:pPr>
      <w:hyperlink w:anchor="_Toc433722298" w:history="1">
        <w:r w:rsidR="00027FA5" w:rsidRPr="00E10208">
          <w:rPr>
            <w:rStyle w:val="Hyperlink"/>
          </w:rPr>
          <w:t>System Center Operation Manager</w:t>
        </w:r>
        <w:r w:rsidR="00027FA5">
          <w:tab/>
        </w:r>
        <w:r w:rsidR="00027FA5">
          <w:fldChar w:fldCharType="begin"/>
        </w:r>
        <w:r w:rsidR="00027FA5">
          <w:instrText xml:space="preserve"> PAGEREF _Toc433722298 \h </w:instrText>
        </w:r>
        <w:r w:rsidR="00027FA5">
          <w:fldChar w:fldCharType="separate"/>
        </w:r>
        <w:r w:rsidR="00027FA5">
          <w:t>37</w:t>
        </w:r>
        <w:r w:rsidR="00027FA5">
          <w:fldChar w:fldCharType="end"/>
        </w:r>
      </w:hyperlink>
    </w:p>
    <w:p w:rsidR="00027FA5" w:rsidRDefault="00BB6DEF">
      <w:pPr>
        <w:pStyle w:val="TOC3"/>
        <w:rPr>
          <w:rFonts w:eastAsiaTheme="minorEastAsia"/>
          <w:smallCaps w:val="0"/>
          <w:sz w:val="22"/>
        </w:rPr>
      </w:pPr>
      <w:hyperlink w:anchor="_Toc433722299" w:history="1">
        <w:r w:rsidR="00027FA5" w:rsidRPr="00E10208">
          <w:rPr>
            <w:rStyle w:val="Hyperlink"/>
          </w:rPr>
          <w:t>System Center Server Management Suite</w:t>
        </w:r>
        <w:r w:rsidR="00027FA5">
          <w:tab/>
        </w:r>
        <w:r w:rsidR="00027FA5">
          <w:fldChar w:fldCharType="begin"/>
        </w:r>
        <w:r w:rsidR="00027FA5">
          <w:instrText xml:space="preserve"> PAGEREF _Toc433722299 \h </w:instrText>
        </w:r>
        <w:r w:rsidR="00027FA5">
          <w:fldChar w:fldCharType="separate"/>
        </w:r>
        <w:r w:rsidR="00027FA5">
          <w:t>37</w:t>
        </w:r>
        <w:r w:rsidR="00027FA5">
          <w:fldChar w:fldCharType="end"/>
        </w:r>
      </w:hyperlink>
    </w:p>
    <w:p w:rsidR="00027FA5" w:rsidRDefault="00BB6DEF">
      <w:pPr>
        <w:pStyle w:val="TOC3"/>
        <w:rPr>
          <w:rFonts w:eastAsiaTheme="minorEastAsia"/>
          <w:smallCaps w:val="0"/>
          <w:sz w:val="22"/>
        </w:rPr>
      </w:pPr>
      <w:hyperlink w:anchor="_Toc433722300" w:history="1">
        <w:r w:rsidR="00027FA5" w:rsidRPr="00E10208">
          <w:rPr>
            <w:rStyle w:val="Hyperlink"/>
          </w:rPr>
          <w:t>System Center Service Manager</w:t>
        </w:r>
        <w:r w:rsidR="00027FA5">
          <w:tab/>
        </w:r>
        <w:r w:rsidR="00027FA5">
          <w:fldChar w:fldCharType="begin"/>
        </w:r>
        <w:r w:rsidR="00027FA5">
          <w:instrText xml:space="preserve"> PAGEREF _Toc433722300 \h </w:instrText>
        </w:r>
        <w:r w:rsidR="00027FA5">
          <w:fldChar w:fldCharType="separate"/>
        </w:r>
        <w:r w:rsidR="00027FA5">
          <w:t>37</w:t>
        </w:r>
        <w:r w:rsidR="00027FA5">
          <w:fldChar w:fldCharType="end"/>
        </w:r>
      </w:hyperlink>
    </w:p>
    <w:p w:rsidR="00027FA5" w:rsidRDefault="00BB6DEF">
      <w:pPr>
        <w:pStyle w:val="TOC2"/>
        <w:rPr>
          <w:rFonts w:eastAsiaTheme="minorEastAsia"/>
          <w:smallCaps w:val="0"/>
          <w:sz w:val="22"/>
        </w:rPr>
      </w:pPr>
      <w:hyperlink w:anchor="_Toc433722301" w:history="1">
        <w:r w:rsidR="00027FA5" w:rsidRPr="00E10208">
          <w:rPr>
            <w:rStyle w:val="Hyperlink"/>
          </w:rPr>
          <w:t>Virtual Desktop Infrastructure (VDI) Suite</w:t>
        </w:r>
        <w:r w:rsidR="00027FA5">
          <w:tab/>
        </w:r>
        <w:r w:rsidR="00027FA5">
          <w:fldChar w:fldCharType="begin"/>
        </w:r>
        <w:r w:rsidR="00027FA5">
          <w:instrText xml:space="preserve"> PAGEREF _Toc433722301 \h </w:instrText>
        </w:r>
        <w:r w:rsidR="00027FA5">
          <w:fldChar w:fldCharType="separate"/>
        </w:r>
        <w:r w:rsidR="00027FA5">
          <w:t>37</w:t>
        </w:r>
        <w:r w:rsidR="00027FA5">
          <w:fldChar w:fldCharType="end"/>
        </w:r>
      </w:hyperlink>
    </w:p>
    <w:p w:rsidR="00027FA5" w:rsidRDefault="00BB6DEF">
      <w:pPr>
        <w:pStyle w:val="TOC2"/>
        <w:rPr>
          <w:rFonts w:eastAsiaTheme="minorEastAsia"/>
          <w:smallCaps w:val="0"/>
          <w:sz w:val="22"/>
        </w:rPr>
      </w:pPr>
      <w:hyperlink w:anchor="_Toc433722302" w:history="1">
        <w:r w:rsidR="00027FA5" w:rsidRPr="00E10208">
          <w:rPr>
            <w:rStyle w:val="Hyperlink"/>
          </w:rPr>
          <w:t>Visual Studio</w:t>
        </w:r>
        <w:r w:rsidR="00027FA5">
          <w:tab/>
        </w:r>
        <w:r w:rsidR="00027FA5">
          <w:fldChar w:fldCharType="begin"/>
        </w:r>
        <w:r w:rsidR="00027FA5">
          <w:instrText xml:space="preserve"> PAGEREF _Toc433722302 \h </w:instrText>
        </w:r>
        <w:r w:rsidR="00027FA5">
          <w:fldChar w:fldCharType="separate"/>
        </w:r>
        <w:r w:rsidR="00027FA5">
          <w:t>37</w:t>
        </w:r>
        <w:r w:rsidR="00027FA5">
          <w:fldChar w:fldCharType="end"/>
        </w:r>
      </w:hyperlink>
    </w:p>
    <w:p w:rsidR="00027FA5" w:rsidRDefault="00BB6DEF">
      <w:pPr>
        <w:pStyle w:val="TOC3"/>
        <w:rPr>
          <w:rFonts w:eastAsiaTheme="minorEastAsia"/>
          <w:smallCaps w:val="0"/>
          <w:sz w:val="22"/>
        </w:rPr>
      </w:pPr>
      <w:hyperlink w:anchor="_Toc433722303" w:history="1">
        <w:r w:rsidR="00027FA5" w:rsidRPr="00E10208">
          <w:rPr>
            <w:rStyle w:val="Hyperlink"/>
          </w:rPr>
          <w:t>Visual Studio</w:t>
        </w:r>
        <w:r w:rsidR="00027FA5">
          <w:tab/>
        </w:r>
        <w:r w:rsidR="00027FA5">
          <w:fldChar w:fldCharType="begin"/>
        </w:r>
        <w:r w:rsidR="00027FA5">
          <w:instrText xml:space="preserve"> PAGEREF _Toc433722303 \h </w:instrText>
        </w:r>
        <w:r w:rsidR="00027FA5">
          <w:fldChar w:fldCharType="separate"/>
        </w:r>
        <w:r w:rsidR="00027FA5">
          <w:t>37</w:t>
        </w:r>
        <w:r w:rsidR="00027FA5">
          <w:fldChar w:fldCharType="end"/>
        </w:r>
      </w:hyperlink>
    </w:p>
    <w:p w:rsidR="00027FA5" w:rsidRDefault="00BB6DEF">
      <w:pPr>
        <w:pStyle w:val="TOC3"/>
        <w:rPr>
          <w:rFonts w:eastAsiaTheme="minorEastAsia"/>
          <w:smallCaps w:val="0"/>
          <w:sz w:val="22"/>
        </w:rPr>
      </w:pPr>
      <w:hyperlink w:anchor="_Toc433722304" w:history="1">
        <w:r w:rsidR="00027FA5" w:rsidRPr="00E10208">
          <w:rPr>
            <w:rStyle w:val="Hyperlink"/>
          </w:rPr>
          <w:t>Visual Studio Team Foundation Server</w:t>
        </w:r>
        <w:r w:rsidR="00027FA5">
          <w:tab/>
        </w:r>
        <w:r w:rsidR="00027FA5">
          <w:fldChar w:fldCharType="begin"/>
        </w:r>
        <w:r w:rsidR="00027FA5">
          <w:instrText xml:space="preserve"> PAGEREF _Toc433722304 \h </w:instrText>
        </w:r>
        <w:r w:rsidR="00027FA5">
          <w:fldChar w:fldCharType="separate"/>
        </w:r>
        <w:r w:rsidR="00027FA5">
          <w:t>39</w:t>
        </w:r>
        <w:r w:rsidR="00027FA5">
          <w:fldChar w:fldCharType="end"/>
        </w:r>
      </w:hyperlink>
    </w:p>
    <w:p w:rsidR="00027FA5" w:rsidRDefault="00BB6DEF">
      <w:pPr>
        <w:pStyle w:val="TOC2"/>
        <w:rPr>
          <w:rFonts w:eastAsiaTheme="minorEastAsia"/>
          <w:smallCaps w:val="0"/>
          <w:sz w:val="22"/>
        </w:rPr>
      </w:pPr>
      <w:hyperlink w:anchor="_Toc433722305" w:history="1">
        <w:r w:rsidR="00027FA5" w:rsidRPr="00E10208">
          <w:rPr>
            <w:rStyle w:val="Hyperlink"/>
          </w:rPr>
          <w:t>Windows</w:t>
        </w:r>
        <w:r w:rsidR="00027FA5">
          <w:tab/>
        </w:r>
        <w:r w:rsidR="00027FA5">
          <w:fldChar w:fldCharType="begin"/>
        </w:r>
        <w:r w:rsidR="00027FA5">
          <w:instrText xml:space="preserve"> PAGEREF _Toc433722305 \h </w:instrText>
        </w:r>
        <w:r w:rsidR="00027FA5">
          <w:fldChar w:fldCharType="separate"/>
        </w:r>
        <w:r w:rsidR="00027FA5">
          <w:t>40</w:t>
        </w:r>
        <w:r w:rsidR="00027FA5">
          <w:fldChar w:fldCharType="end"/>
        </w:r>
      </w:hyperlink>
    </w:p>
    <w:p w:rsidR="00027FA5" w:rsidRDefault="00BB6DEF">
      <w:pPr>
        <w:pStyle w:val="TOC3"/>
        <w:rPr>
          <w:rFonts w:eastAsiaTheme="minorEastAsia"/>
          <w:smallCaps w:val="0"/>
          <w:sz w:val="22"/>
        </w:rPr>
      </w:pPr>
      <w:hyperlink w:anchor="_Toc433722306" w:history="1">
        <w:r w:rsidR="00027FA5" w:rsidRPr="00E10208">
          <w:rPr>
            <w:rStyle w:val="Hyperlink"/>
          </w:rPr>
          <w:t>Sistema Operativo de Estação de Trabalho Windows</w:t>
        </w:r>
        <w:r w:rsidR="00027FA5">
          <w:tab/>
        </w:r>
        <w:r w:rsidR="00027FA5">
          <w:fldChar w:fldCharType="begin"/>
        </w:r>
        <w:r w:rsidR="00027FA5">
          <w:instrText xml:space="preserve"> PAGEREF _Toc433722306 \h </w:instrText>
        </w:r>
        <w:r w:rsidR="00027FA5">
          <w:fldChar w:fldCharType="separate"/>
        </w:r>
        <w:r w:rsidR="00027FA5">
          <w:t>40</w:t>
        </w:r>
        <w:r w:rsidR="00027FA5">
          <w:fldChar w:fldCharType="end"/>
        </w:r>
      </w:hyperlink>
    </w:p>
    <w:p w:rsidR="00027FA5" w:rsidRDefault="00BB6DEF">
      <w:pPr>
        <w:pStyle w:val="TOC2"/>
        <w:rPr>
          <w:rFonts w:eastAsiaTheme="minorEastAsia"/>
          <w:smallCaps w:val="0"/>
          <w:sz w:val="22"/>
        </w:rPr>
      </w:pPr>
      <w:hyperlink w:anchor="_Toc433722307" w:history="1">
        <w:r w:rsidR="00027FA5" w:rsidRPr="00E10208">
          <w:rPr>
            <w:rStyle w:val="Hyperlink"/>
          </w:rPr>
          <w:t>Windows Server</w:t>
        </w:r>
        <w:r w:rsidR="00027FA5">
          <w:tab/>
        </w:r>
        <w:r w:rsidR="00027FA5">
          <w:fldChar w:fldCharType="begin"/>
        </w:r>
        <w:r w:rsidR="00027FA5">
          <w:instrText xml:space="preserve"> PAGEREF _Toc433722307 \h </w:instrText>
        </w:r>
        <w:r w:rsidR="00027FA5">
          <w:fldChar w:fldCharType="separate"/>
        </w:r>
        <w:r w:rsidR="00027FA5">
          <w:t>46</w:t>
        </w:r>
        <w:r w:rsidR="00027FA5">
          <w:fldChar w:fldCharType="end"/>
        </w:r>
      </w:hyperlink>
    </w:p>
    <w:p w:rsidR="00027FA5" w:rsidRDefault="00BB6DEF">
      <w:pPr>
        <w:pStyle w:val="TOC3"/>
        <w:rPr>
          <w:rFonts w:eastAsiaTheme="minorEastAsia"/>
          <w:smallCaps w:val="0"/>
          <w:sz w:val="22"/>
        </w:rPr>
      </w:pPr>
      <w:hyperlink w:anchor="_Toc433722308" w:history="1">
        <w:r w:rsidR="00027FA5" w:rsidRPr="00E10208">
          <w:rPr>
            <w:rStyle w:val="Hyperlink"/>
          </w:rPr>
          <w:t>Windows MultiPoint Server</w:t>
        </w:r>
        <w:r w:rsidR="00027FA5">
          <w:tab/>
        </w:r>
        <w:r w:rsidR="00027FA5">
          <w:fldChar w:fldCharType="begin"/>
        </w:r>
        <w:r w:rsidR="00027FA5">
          <w:instrText xml:space="preserve"> PAGEREF _Toc433722308 \h </w:instrText>
        </w:r>
        <w:r w:rsidR="00027FA5">
          <w:fldChar w:fldCharType="separate"/>
        </w:r>
        <w:r w:rsidR="00027FA5">
          <w:t>46</w:t>
        </w:r>
        <w:r w:rsidR="00027FA5">
          <w:fldChar w:fldCharType="end"/>
        </w:r>
      </w:hyperlink>
    </w:p>
    <w:p w:rsidR="00027FA5" w:rsidRDefault="00BB6DEF">
      <w:pPr>
        <w:pStyle w:val="TOC3"/>
        <w:rPr>
          <w:rFonts w:eastAsiaTheme="minorEastAsia"/>
          <w:smallCaps w:val="0"/>
          <w:sz w:val="22"/>
        </w:rPr>
      </w:pPr>
      <w:hyperlink w:anchor="_Toc433722309" w:history="1">
        <w:r w:rsidR="00027FA5" w:rsidRPr="00E10208">
          <w:rPr>
            <w:rStyle w:val="Hyperlink"/>
          </w:rPr>
          <w:t>Windows Server</w:t>
        </w:r>
        <w:r w:rsidR="00027FA5">
          <w:tab/>
        </w:r>
        <w:r w:rsidR="00027FA5">
          <w:fldChar w:fldCharType="begin"/>
        </w:r>
        <w:r w:rsidR="00027FA5">
          <w:instrText xml:space="preserve"> PAGEREF _Toc433722309 \h </w:instrText>
        </w:r>
        <w:r w:rsidR="00027FA5">
          <w:fldChar w:fldCharType="separate"/>
        </w:r>
        <w:r w:rsidR="00027FA5">
          <w:t>47</w:t>
        </w:r>
        <w:r w:rsidR="00027FA5">
          <w:fldChar w:fldCharType="end"/>
        </w:r>
      </w:hyperlink>
    </w:p>
    <w:p w:rsidR="00027FA5" w:rsidRDefault="00BB6DEF">
      <w:pPr>
        <w:pStyle w:val="TOC3"/>
        <w:rPr>
          <w:rFonts w:eastAsiaTheme="minorEastAsia"/>
          <w:smallCaps w:val="0"/>
          <w:sz w:val="22"/>
        </w:rPr>
      </w:pPr>
      <w:hyperlink w:anchor="_Toc433722310" w:history="1">
        <w:r w:rsidR="00027FA5" w:rsidRPr="00E10208">
          <w:rPr>
            <w:rStyle w:val="Hyperlink"/>
          </w:rPr>
          <w:t>Windows Small Business Server</w:t>
        </w:r>
        <w:r w:rsidR="00027FA5">
          <w:tab/>
        </w:r>
        <w:r w:rsidR="00027FA5">
          <w:fldChar w:fldCharType="begin"/>
        </w:r>
        <w:r w:rsidR="00027FA5">
          <w:instrText xml:space="preserve"> PAGEREF _Toc433722310 \h </w:instrText>
        </w:r>
        <w:r w:rsidR="00027FA5">
          <w:fldChar w:fldCharType="separate"/>
        </w:r>
        <w:r w:rsidR="00027FA5">
          <w:t>50</w:t>
        </w:r>
        <w:r w:rsidR="00027FA5">
          <w:fldChar w:fldCharType="end"/>
        </w:r>
      </w:hyperlink>
    </w:p>
    <w:p w:rsidR="00027FA5" w:rsidRDefault="00BB6DEF">
      <w:pPr>
        <w:pStyle w:val="TOC1"/>
        <w:rPr>
          <w:rFonts w:eastAsiaTheme="minorEastAsia"/>
          <w:b w:val="0"/>
          <w:caps w:val="0"/>
          <w:noProof/>
          <w:sz w:val="22"/>
          <w:szCs w:val="22"/>
        </w:rPr>
      </w:pPr>
      <w:hyperlink w:anchor="_Toc433722311" w:history="1">
        <w:r w:rsidR="00027FA5" w:rsidRPr="00E10208">
          <w:rPr>
            <w:rStyle w:val="Hyperlink"/>
            <w:noProof/>
          </w:rPr>
          <w:t>Serviços Online</w:t>
        </w:r>
        <w:r w:rsidR="00027FA5">
          <w:rPr>
            <w:noProof/>
          </w:rPr>
          <w:tab/>
        </w:r>
        <w:r w:rsidR="00027FA5">
          <w:rPr>
            <w:noProof/>
          </w:rPr>
          <w:fldChar w:fldCharType="begin"/>
        </w:r>
        <w:r w:rsidR="00027FA5">
          <w:rPr>
            <w:noProof/>
          </w:rPr>
          <w:instrText xml:space="preserve"> PAGEREF _Toc433722311 \h </w:instrText>
        </w:r>
        <w:r w:rsidR="00027FA5">
          <w:rPr>
            <w:noProof/>
          </w:rPr>
        </w:r>
        <w:r w:rsidR="00027FA5">
          <w:rPr>
            <w:noProof/>
          </w:rPr>
          <w:fldChar w:fldCharType="separate"/>
        </w:r>
        <w:r w:rsidR="00027FA5">
          <w:rPr>
            <w:noProof/>
          </w:rPr>
          <w:t>51</w:t>
        </w:r>
        <w:r w:rsidR="00027FA5">
          <w:rPr>
            <w:noProof/>
          </w:rPr>
          <w:fldChar w:fldCharType="end"/>
        </w:r>
      </w:hyperlink>
    </w:p>
    <w:p w:rsidR="00027FA5" w:rsidRDefault="00BB6DEF">
      <w:pPr>
        <w:pStyle w:val="TOC2"/>
        <w:rPr>
          <w:rFonts w:eastAsiaTheme="minorEastAsia"/>
          <w:smallCaps w:val="0"/>
          <w:sz w:val="22"/>
        </w:rPr>
      </w:pPr>
      <w:hyperlink w:anchor="_Toc433722312" w:history="1">
        <w:r w:rsidR="00027FA5" w:rsidRPr="00E10208">
          <w:rPr>
            <w:rStyle w:val="Hyperlink"/>
          </w:rPr>
          <w:t>Disponibilidade Regional dos Serviços Online</w:t>
        </w:r>
        <w:r w:rsidR="00027FA5">
          <w:tab/>
        </w:r>
        <w:r w:rsidR="00027FA5">
          <w:fldChar w:fldCharType="begin"/>
        </w:r>
        <w:r w:rsidR="00027FA5">
          <w:instrText xml:space="preserve"> PAGEREF _Toc433722312 \h </w:instrText>
        </w:r>
        <w:r w:rsidR="00027FA5">
          <w:fldChar w:fldCharType="separate"/>
        </w:r>
        <w:r w:rsidR="00027FA5">
          <w:t>51</w:t>
        </w:r>
        <w:r w:rsidR="00027FA5">
          <w:fldChar w:fldCharType="end"/>
        </w:r>
      </w:hyperlink>
    </w:p>
    <w:p w:rsidR="00027FA5" w:rsidRDefault="00BB6DEF">
      <w:pPr>
        <w:pStyle w:val="TOC2"/>
        <w:rPr>
          <w:rFonts w:eastAsiaTheme="minorEastAsia"/>
          <w:smallCaps w:val="0"/>
          <w:sz w:val="22"/>
        </w:rPr>
      </w:pPr>
      <w:hyperlink w:anchor="_Toc433722313" w:history="1">
        <w:r w:rsidR="00027FA5" w:rsidRPr="00E10208">
          <w:rPr>
            <w:rStyle w:val="Hyperlink"/>
          </w:rPr>
          <w:t>Regras de Aquisição de Serviços Online</w:t>
        </w:r>
        <w:r w:rsidR="00027FA5">
          <w:tab/>
        </w:r>
        <w:r w:rsidR="00027FA5">
          <w:fldChar w:fldCharType="begin"/>
        </w:r>
        <w:r w:rsidR="00027FA5">
          <w:instrText xml:space="preserve"> PAGEREF _Toc433722313 \h </w:instrText>
        </w:r>
        <w:r w:rsidR="00027FA5">
          <w:fldChar w:fldCharType="separate"/>
        </w:r>
        <w:r w:rsidR="00027FA5">
          <w:t>51</w:t>
        </w:r>
        <w:r w:rsidR="00027FA5">
          <w:fldChar w:fldCharType="end"/>
        </w:r>
      </w:hyperlink>
    </w:p>
    <w:p w:rsidR="00027FA5" w:rsidRDefault="00BB6DEF">
      <w:pPr>
        <w:pStyle w:val="TOC2"/>
        <w:rPr>
          <w:rFonts w:eastAsiaTheme="minorEastAsia"/>
          <w:smallCaps w:val="0"/>
          <w:sz w:val="22"/>
        </w:rPr>
      </w:pPr>
      <w:hyperlink w:anchor="_Toc433722314" w:history="1">
        <w:r w:rsidR="00027FA5" w:rsidRPr="00E10208">
          <w:rPr>
            <w:rStyle w:val="Hyperlink"/>
          </w:rPr>
          <w:t>Licença de Subscrição (SL) de Utilizador de Suplementos</w:t>
        </w:r>
        <w:r w:rsidR="00027FA5">
          <w:tab/>
        </w:r>
        <w:r w:rsidR="00027FA5">
          <w:fldChar w:fldCharType="begin"/>
        </w:r>
        <w:r w:rsidR="00027FA5">
          <w:instrText xml:space="preserve"> PAGEREF _Toc433722314 \h </w:instrText>
        </w:r>
        <w:r w:rsidR="00027FA5">
          <w:fldChar w:fldCharType="separate"/>
        </w:r>
        <w:r w:rsidR="00027FA5">
          <w:t>51</w:t>
        </w:r>
        <w:r w:rsidR="00027FA5">
          <w:fldChar w:fldCharType="end"/>
        </w:r>
      </w:hyperlink>
    </w:p>
    <w:p w:rsidR="00027FA5" w:rsidRDefault="00BB6DEF">
      <w:pPr>
        <w:pStyle w:val="TOC2"/>
        <w:rPr>
          <w:rFonts w:eastAsiaTheme="minorEastAsia"/>
          <w:smallCaps w:val="0"/>
          <w:sz w:val="22"/>
        </w:rPr>
      </w:pPr>
      <w:hyperlink w:anchor="_Toc433722315" w:history="1">
        <w:r w:rsidR="00027FA5" w:rsidRPr="00E10208">
          <w:rPr>
            <w:rStyle w:val="Hyperlink"/>
          </w:rPr>
          <w:t>Renovação dos Serviços Online</w:t>
        </w:r>
        <w:r w:rsidR="00027FA5">
          <w:tab/>
        </w:r>
        <w:r w:rsidR="00027FA5">
          <w:fldChar w:fldCharType="begin"/>
        </w:r>
        <w:r w:rsidR="00027FA5">
          <w:instrText xml:space="preserve"> PAGEREF _Toc433722315 \h </w:instrText>
        </w:r>
        <w:r w:rsidR="00027FA5">
          <w:fldChar w:fldCharType="separate"/>
        </w:r>
        <w:r w:rsidR="00027FA5">
          <w:t>51</w:t>
        </w:r>
        <w:r w:rsidR="00027FA5">
          <w:fldChar w:fldCharType="end"/>
        </w:r>
      </w:hyperlink>
    </w:p>
    <w:p w:rsidR="00027FA5" w:rsidRDefault="00BB6DEF">
      <w:pPr>
        <w:pStyle w:val="TOC2"/>
        <w:rPr>
          <w:rFonts w:eastAsiaTheme="minorEastAsia"/>
          <w:smallCaps w:val="0"/>
          <w:sz w:val="22"/>
        </w:rPr>
      </w:pPr>
      <w:hyperlink w:anchor="_Toc433722316" w:history="1">
        <w:r w:rsidR="00027FA5" w:rsidRPr="00E10208">
          <w:rPr>
            <w:rStyle w:val="Hyperlink"/>
          </w:rPr>
          <w:t>Serviços do Microsoft Azure</w:t>
        </w:r>
        <w:r w:rsidR="00027FA5">
          <w:tab/>
        </w:r>
        <w:r w:rsidR="00027FA5">
          <w:fldChar w:fldCharType="begin"/>
        </w:r>
        <w:r w:rsidR="00027FA5">
          <w:instrText xml:space="preserve"> PAGEREF _Toc433722316 \h </w:instrText>
        </w:r>
        <w:r w:rsidR="00027FA5">
          <w:fldChar w:fldCharType="separate"/>
        </w:r>
        <w:r w:rsidR="00027FA5">
          <w:t>51</w:t>
        </w:r>
        <w:r w:rsidR="00027FA5">
          <w:fldChar w:fldCharType="end"/>
        </w:r>
      </w:hyperlink>
    </w:p>
    <w:p w:rsidR="00027FA5" w:rsidRDefault="00BB6DEF">
      <w:pPr>
        <w:pStyle w:val="TOC3"/>
        <w:rPr>
          <w:rFonts w:eastAsiaTheme="minorEastAsia"/>
          <w:smallCaps w:val="0"/>
          <w:sz w:val="22"/>
        </w:rPr>
      </w:pPr>
      <w:hyperlink w:anchor="_Toc433722317" w:history="1">
        <w:r w:rsidR="00027FA5" w:rsidRPr="00E10208">
          <w:rPr>
            <w:rStyle w:val="Hyperlink"/>
          </w:rPr>
          <w:t>Serviços do Microsoft Azure</w:t>
        </w:r>
        <w:r w:rsidR="00027FA5">
          <w:tab/>
        </w:r>
        <w:r w:rsidR="00027FA5">
          <w:fldChar w:fldCharType="begin"/>
        </w:r>
        <w:r w:rsidR="00027FA5">
          <w:instrText xml:space="preserve"> PAGEREF _Toc433722317 \h </w:instrText>
        </w:r>
        <w:r w:rsidR="00027FA5">
          <w:fldChar w:fldCharType="separate"/>
        </w:r>
        <w:r w:rsidR="00027FA5">
          <w:t>53</w:t>
        </w:r>
        <w:r w:rsidR="00027FA5">
          <w:fldChar w:fldCharType="end"/>
        </w:r>
      </w:hyperlink>
    </w:p>
    <w:p w:rsidR="00027FA5" w:rsidRDefault="00BB6DEF">
      <w:pPr>
        <w:pStyle w:val="TOC3"/>
        <w:rPr>
          <w:rFonts w:eastAsiaTheme="minorEastAsia"/>
          <w:smallCaps w:val="0"/>
          <w:sz w:val="22"/>
        </w:rPr>
      </w:pPr>
      <w:hyperlink w:anchor="_Toc433722318" w:history="1">
        <w:r w:rsidR="00027FA5" w:rsidRPr="00E10208">
          <w:rPr>
            <w:rStyle w:val="Hyperlink"/>
          </w:rPr>
          <w:t>Suporte do Microsoft Azure (Plano)</w:t>
        </w:r>
        <w:r w:rsidR="00027FA5">
          <w:tab/>
        </w:r>
        <w:r w:rsidR="00027FA5">
          <w:fldChar w:fldCharType="begin"/>
        </w:r>
        <w:r w:rsidR="00027FA5">
          <w:instrText xml:space="preserve"> PAGEREF _Toc433722318 \h </w:instrText>
        </w:r>
        <w:r w:rsidR="00027FA5">
          <w:fldChar w:fldCharType="separate"/>
        </w:r>
        <w:r w:rsidR="00027FA5">
          <w:t>53</w:t>
        </w:r>
        <w:r w:rsidR="00027FA5">
          <w:fldChar w:fldCharType="end"/>
        </w:r>
      </w:hyperlink>
    </w:p>
    <w:p w:rsidR="00027FA5" w:rsidRDefault="00BB6DEF">
      <w:pPr>
        <w:pStyle w:val="TOC3"/>
        <w:rPr>
          <w:rFonts w:eastAsiaTheme="minorEastAsia"/>
          <w:smallCaps w:val="0"/>
          <w:sz w:val="22"/>
        </w:rPr>
      </w:pPr>
      <w:hyperlink w:anchor="_Toc433722319" w:history="1">
        <w:r w:rsidR="00027FA5" w:rsidRPr="00E10208">
          <w:rPr>
            <w:rStyle w:val="Hyperlink"/>
          </w:rPr>
          <w:t>Microsoft Azure Site Recovery (Plano)</w:t>
        </w:r>
        <w:r w:rsidR="00027FA5">
          <w:tab/>
        </w:r>
        <w:r w:rsidR="00027FA5">
          <w:fldChar w:fldCharType="begin"/>
        </w:r>
        <w:r w:rsidR="00027FA5">
          <w:instrText xml:space="preserve"> PAGEREF _Toc433722319 \h </w:instrText>
        </w:r>
        <w:r w:rsidR="00027FA5">
          <w:fldChar w:fldCharType="separate"/>
        </w:r>
        <w:r w:rsidR="00027FA5">
          <w:t>54</w:t>
        </w:r>
        <w:r w:rsidR="00027FA5">
          <w:fldChar w:fldCharType="end"/>
        </w:r>
      </w:hyperlink>
    </w:p>
    <w:p w:rsidR="00027FA5" w:rsidRDefault="00BB6DEF">
      <w:pPr>
        <w:pStyle w:val="TOC3"/>
        <w:rPr>
          <w:rFonts w:eastAsiaTheme="minorEastAsia"/>
          <w:smallCaps w:val="0"/>
          <w:sz w:val="22"/>
        </w:rPr>
      </w:pPr>
      <w:hyperlink w:anchor="_Toc433722320" w:history="1">
        <w:r w:rsidR="00027FA5" w:rsidRPr="00E10208">
          <w:rPr>
            <w:rStyle w:val="Hyperlink"/>
          </w:rPr>
          <w:t>Enterprise Mobility Suite (Plano)</w:t>
        </w:r>
        <w:r w:rsidR="00027FA5">
          <w:tab/>
        </w:r>
        <w:r w:rsidR="00027FA5">
          <w:fldChar w:fldCharType="begin"/>
        </w:r>
        <w:r w:rsidR="00027FA5">
          <w:instrText xml:space="preserve"> PAGEREF _Toc433722320 \h </w:instrText>
        </w:r>
        <w:r w:rsidR="00027FA5">
          <w:fldChar w:fldCharType="separate"/>
        </w:r>
        <w:r w:rsidR="00027FA5">
          <w:t>54</w:t>
        </w:r>
        <w:r w:rsidR="00027FA5">
          <w:fldChar w:fldCharType="end"/>
        </w:r>
      </w:hyperlink>
    </w:p>
    <w:p w:rsidR="00027FA5" w:rsidRDefault="00BB6DEF">
      <w:pPr>
        <w:pStyle w:val="TOC3"/>
        <w:rPr>
          <w:rFonts w:eastAsiaTheme="minorEastAsia"/>
          <w:smallCaps w:val="0"/>
          <w:sz w:val="22"/>
        </w:rPr>
      </w:pPr>
      <w:hyperlink w:anchor="_Toc433722321" w:history="1">
        <w:r w:rsidR="00027FA5" w:rsidRPr="00E10208">
          <w:rPr>
            <w:rStyle w:val="Hyperlink"/>
          </w:rPr>
          <w:t>Azure Active Directory (Plano)</w:t>
        </w:r>
        <w:r w:rsidR="00027FA5">
          <w:tab/>
        </w:r>
        <w:r w:rsidR="00027FA5">
          <w:fldChar w:fldCharType="begin"/>
        </w:r>
        <w:r w:rsidR="00027FA5">
          <w:instrText xml:space="preserve"> PAGEREF _Toc433722321 \h </w:instrText>
        </w:r>
        <w:r w:rsidR="00027FA5">
          <w:fldChar w:fldCharType="separate"/>
        </w:r>
        <w:r w:rsidR="00027FA5">
          <w:t>55</w:t>
        </w:r>
        <w:r w:rsidR="00027FA5">
          <w:fldChar w:fldCharType="end"/>
        </w:r>
      </w:hyperlink>
    </w:p>
    <w:p w:rsidR="00027FA5" w:rsidRDefault="00BB6DEF">
      <w:pPr>
        <w:pStyle w:val="TOC3"/>
        <w:rPr>
          <w:rFonts w:eastAsiaTheme="minorEastAsia"/>
          <w:smallCaps w:val="0"/>
          <w:sz w:val="22"/>
        </w:rPr>
      </w:pPr>
      <w:hyperlink w:anchor="_Toc433722322" w:history="1">
        <w:r w:rsidR="00027FA5" w:rsidRPr="00E10208">
          <w:rPr>
            <w:rStyle w:val="Hyperlink"/>
          </w:rPr>
          <w:t>Azure Rights Management (Plano)</w:t>
        </w:r>
        <w:r w:rsidR="00027FA5">
          <w:tab/>
        </w:r>
        <w:r w:rsidR="00027FA5">
          <w:fldChar w:fldCharType="begin"/>
        </w:r>
        <w:r w:rsidR="00027FA5">
          <w:instrText xml:space="preserve"> PAGEREF _Toc433722322 \h </w:instrText>
        </w:r>
        <w:r w:rsidR="00027FA5">
          <w:fldChar w:fldCharType="separate"/>
        </w:r>
        <w:r w:rsidR="00027FA5">
          <w:t>55</w:t>
        </w:r>
        <w:r w:rsidR="00027FA5">
          <w:fldChar w:fldCharType="end"/>
        </w:r>
      </w:hyperlink>
    </w:p>
    <w:p w:rsidR="00027FA5" w:rsidRDefault="00BB6DEF">
      <w:pPr>
        <w:pStyle w:val="TOC3"/>
        <w:rPr>
          <w:rFonts w:eastAsiaTheme="minorEastAsia"/>
          <w:smallCaps w:val="0"/>
          <w:sz w:val="22"/>
        </w:rPr>
      </w:pPr>
      <w:hyperlink w:anchor="_Toc433722323" w:history="1">
        <w:r w:rsidR="00027FA5" w:rsidRPr="00E10208">
          <w:rPr>
            <w:rStyle w:val="Hyperlink"/>
          </w:rPr>
          <w:t>Azure RemoteApp (Plano)</w:t>
        </w:r>
        <w:r w:rsidR="00027FA5">
          <w:tab/>
        </w:r>
        <w:r w:rsidR="00027FA5">
          <w:fldChar w:fldCharType="begin"/>
        </w:r>
        <w:r w:rsidR="00027FA5">
          <w:instrText xml:space="preserve"> PAGEREF _Toc433722323 \h </w:instrText>
        </w:r>
        <w:r w:rsidR="00027FA5">
          <w:fldChar w:fldCharType="separate"/>
        </w:r>
        <w:r w:rsidR="00027FA5">
          <w:t>56</w:t>
        </w:r>
        <w:r w:rsidR="00027FA5">
          <w:fldChar w:fldCharType="end"/>
        </w:r>
      </w:hyperlink>
    </w:p>
    <w:p w:rsidR="00027FA5" w:rsidRDefault="00BB6DEF">
      <w:pPr>
        <w:pStyle w:val="TOC3"/>
        <w:rPr>
          <w:rFonts w:eastAsiaTheme="minorEastAsia"/>
          <w:smallCaps w:val="0"/>
          <w:sz w:val="22"/>
        </w:rPr>
      </w:pPr>
      <w:hyperlink w:anchor="_Toc433722324" w:history="1">
        <w:r w:rsidR="00027FA5" w:rsidRPr="00E10208">
          <w:rPr>
            <w:rStyle w:val="Hyperlink"/>
          </w:rPr>
          <w:t>Operations Management Suite (Plano)</w:t>
        </w:r>
        <w:r w:rsidR="00027FA5">
          <w:tab/>
        </w:r>
        <w:r w:rsidR="00027FA5">
          <w:fldChar w:fldCharType="begin"/>
        </w:r>
        <w:r w:rsidR="00027FA5">
          <w:instrText xml:space="preserve"> PAGEREF _Toc433722324 \h </w:instrText>
        </w:r>
        <w:r w:rsidR="00027FA5">
          <w:fldChar w:fldCharType="separate"/>
        </w:r>
        <w:r w:rsidR="00027FA5">
          <w:t>56</w:t>
        </w:r>
        <w:r w:rsidR="00027FA5">
          <w:fldChar w:fldCharType="end"/>
        </w:r>
      </w:hyperlink>
    </w:p>
    <w:p w:rsidR="00027FA5" w:rsidRDefault="00BB6DEF">
      <w:pPr>
        <w:pStyle w:val="TOC2"/>
        <w:rPr>
          <w:rFonts w:eastAsiaTheme="minorEastAsia"/>
          <w:smallCaps w:val="0"/>
          <w:sz w:val="22"/>
        </w:rPr>
      </w:pPr>
      <w:hyperlink w:anchor="_Toc433722325" w:history="1">
        <w:r w:rsidR="00027FA5" w:rsidRPr="00E10208">
          <w:rPr>
            <w:rStyle w:val="Hyperlink"/>
          </w:rPr>
          <w:t>Enterprise Cloud Suite</w:t>
        </w:r>
        <w:r w:rsidR="00027FA5">
          <w:tab/>
        </w:r>
        <w:r w:rsidR="00027FA5">
          <w:fldChar w:fldCharType="begin"/>
        </w:r>
        <w:r w:rsidR="00027FA5">
          <w:instrText xml:space="preserve"> PAGEREF _Toc433722325 \h </w:instrText>
        </w:r>
        <w:r w:rsidR="00027FA5">
          <w:fldChar w:fldCharType="separate"/>
        </w:r>
        <w:r w:rsidR="00027FA5">
          <w:t>56</w:t>
        </w:r>
        <w:r w:rsidR="00027FA5">
          <w:fldChar w:fldCharType="end"/>
        </w:r>
      </w:hyperlink>
    </w:p>
    <w:p w:rsidR="00027FA5" w:rsidRDefault="00BB6DEF">
      <w:pPr>
        <w:pStyle w:val="TOC2"/>
        <w:rPr>
          <w:rFonts w:eastAsiaTheme="minorEastAsia"/>
          <w:smallCaps w:val="0"/>
          <w:sz w:val="22"/>
        </w:rPr>
      </w:pPr>
      <w:hyperlink w:anchor="_Toc433722326" w:history="1">
        <w:r w:rsidR="00027FA5" w:rsidRPr="00E10208">
          <w:rPr>
            <w:rStyle w:val="Hyperlink"/>
          </w:rPr>
          <w:t>Microsoft Intune</w:t>
        </w:r>
        <w:r w:rsidR="00027FA5">
          <w:tab/>
        </w:r>
        <w:r w:rsidR="00027FA5">
          <w:fldChar w:fldCharType="begin"/>
        </w:r>
        <w:r w:rsidR="00027FA5">
          <w:instrText xml:space="preserve"> PAGEREF _Toc433722326 \h </w:instrText>
        </w:r>
        <w:r w:rsidR="00027FA5">
          <w:fldChar w:fldCharType="separate"/>
        </w:r>
        <w:r w:rsidR="00027FA5">
          <w:t>57</w:t>
        </w:r>
        <w:r w:rsidR="00027FA5">
          <w:fldChar w:fldCharType="end"/>
        </w:r>
      </w:hyperlink>
    </w:p>
    <w:p w:rsidR="00027FA5" w:rsidRDefault="00BB6DEF">
      <w:pPr>
        <w:pStyle w:val="TOC2"/>
        <w:rPr>
          <w:rFonts w:eastAsiaTheme="minorEastAsia"/>
          <w:smallCaps w:val="0"/>
          <w:sz w:val="22"/>
        </w:rPr>
      </w:pPr>
      <w:hyperlink w:anchor="_Toc433722327" w:history="1">
        <w:r w:rsidR="00027FA5" w:rsidRPr="00E10208">
          <w:rPr>
            <w:rStyle w:val="Hyperlink"/>
          </w:rPr>
          <w:t>Microsoft Dynamics Online Services</w:t>
        </w:r>
        <w:r w:rsidR="00027FA5">
          <w:tab/>
        </w:r>
        <w:r w:rsidR="00027FA5">
          <w:fldChar w:fldCharType="begin"/>
        </w:r>
        <w:r w:rsidR="00027FA5">
          <w:instrText xml:space="preserve"> PAGEREF _Toc433722327 \h </w:instrText>
        </w:r>
        <w:r w:rsidR="00027FA5">
          <w:fldChar w:fldCharType="separate"/>
        </w:r>
        <w:r w:rsidR="00027FA5">
          <w:t>58</w:t>
        </w:r>
        <w:r w:rsidR="00027FA5">
          <w:fldChar w:fldCharType="end"/>
        </w:r>
      </w:hyperlink>
    </w:p>
    <w:p w:rsidR="00027FA5" w:rsidRDefault="00BB6DEF">
      <w:pPr>
        <w:pStyle w:val="TOC3"/>
        <w:rPr>
          <w:rFonts w:eastAsiaTheme="minorEastAsia"/>
          <w:smallCaps w:val="0"/>
          <w:sz w:val="22"/>
        </w:rPr>
      </w:pPr>
      <w:hyperlink w:anchor="_Toc433722328" w:history="1">
        <w:r w:rsidR="00027FA5" w:rsidRPr="00E10208">
          <w:rPr>
            <w:rStyle w:val="Hyperlink"/>
          </w:rPr>
          <w:t>Microsoft Dynamics CRM Online</w:t>
        </w:r>
        <w:r w:rsidR="00027FA5">
          <w:tab/>
        </w:r>
        <w:r w:rsidR="00027FA5">
          <w:fldChar w:fldCharType="begin"/>
        </w:r>
        <w:r w:rsidR="00027FA5">
          <w:instrText xml:space="preserve"> PAGEREF _Toc433722328 \h </w:instrText>
        </w:r>
        <w:r w:rsidR="00027FA5">
          <w:fldChar w:fldCharType="separate"/>
        </w:r>
        <w:r w:rsidR="00027FA5">
          <w:t>58</w:t>
        </w:r>
        <w:r w:rsidR="00027FA5">
          <w:fldChar w:fldCharType="end"/>
        </w:r>
      </w:hyperlink>
    </w:p>
    <w:p w:rsidR="00027FA5" w:rsidRDefault="00BB6DEF">
      <w:pPr>
        <w:pStyle w:val="TOC3"/>
        <w:rPr>
          <w:rFonts w:eastAsiaTheme="minorEastAsia"/>
          <w:smallCaps w:val="0"/>
          <w:sz w:val="22"/>
        </w:rPr>
      </w:pPr>
      <w:hyperlink w:anchor="_Toc433722329" w:history="1">
        <w:r w:rsidR="00027FA5" w:rsidRPr="00E10208">
          <w:rPr>
            <w:rStyle w:val="Hyperlink"/>
          </w:rPr>
          <w:t>Microsoft Dynamics Marketing</w:t>
        </w:r>
        <w:r w:rsidR="00027FA5">
          <w:tab/>
        </w:r>
        <w:r w:rsidR="00027FA5">
          <w:fldChar w:fldCharType="begin"/>
        </w:r>
        <w:r w:rsidR="00027FA5">
          <w:instrText xml:space="preserve"> PAGEREF _Toc433722329 \h </w:instrText>
        </w:r>
        <w:r w:rsidR="00027FA5">
          <w:fldChar w:fldCharType="separate"/>
        </w:r>
        <w:r w:rsidR="00027FA5">
          <w:t>59</w:t>
        </w:r>
        <w:r w:rsidR="00027FA5">
          <w:fldChar w:fldCharType="end"/>
        </w:r>
      </w:hyperlink>
    </w:p>
    <w:p w:rsidR="00027FA5" w:rsidRDefault="00BB6DEF">
      <w:pPr>
        <w:pStyle w:val="TOC3"/>
        <w:rPr>
          <w:rFonts w:eastAsiaTheme="minorEastAsia"/>
          <w:smallCaps w:val="0"/>
          <w:sz w:val="22"/>
        </w:rPr>
      </w:pPr>
      <w:hyperlink w:anchor="_Toc433722330" w:history="1">
        <w:r w:rsidR="00027FA5" w:rsidRPr="00E10208">
          <w:rPr>
            <w:rStyle w:val="Hyperlink"/>
          </w:rPr>
          <w:t>Microsoft Social Engagement</w:t>
        </w:r>
        <w:r w:rsidR="00027FA5">
          <w:tab/>
        </w:r>
        <w:r w:rsidR="00027FA5">
          <w:fldChar w:fldCharType="begin"/>
        </w:r>
        <w:r w:rsidR="00027FA5">
          <w:instrText xml:space="preserve"> PAGEREF _Toc433722330 \h </w:instrText>
        </w:r>
        <w:r w:rsidR="00027FA5">
          <w:fldChar w:fldCharType="separate"/>
        </w:r>
        <w:r w:rsidR="00027FA5">
          <w:t>59</w:t>
        </w:r>
        <w:r w:rsidR="00027FA5">
          <w:fldChar w:fldCharType="end"/>
        </w:r>
      </w:hyperlink>
    </w:p>
    <w:p w:rsidR="00027FA5" w:rsidRDefault="00BB6DEF">
      <w:pPr>
        <w:pStyle w:val="TOC3"/>
        <w:rPr>
          <w:rFonts w:eastAsiaTheme="minorEastAsia"/>
          <w:smallCaps w:val="0"/>
          <w:sz w:val="22"/>
        </w:rPr>
      </w:pPr>
      <w:hyperlink w:anchor="_Toc433722331" w:history="1">
        <w:r w:rsidR="00027FA5" w:rsidRPr="00E10208">
          <w:rPr>
            <w:rStyle w:val="Hyperlink"/>
          </w:rPr>
          <w:t>Parature, da Microsoft</w:t>
        </w:r>
        <w:r w:rsidR="00027FA5">
          <w:tab/>
        </w:r>
        <w:r w:rsidR="00027FA5">
          <w:fldChar w:fldCharType="begin"/>
        </w:r>
        <w:r w:rsidR="00027FA5">
          <w:instrText xml:space="preserve"> PAGEREF _Toc433722331 \h </w:instrText>
        </w:r>
        <w:r w:rsidR="00027FA5">
          <w:fldChar w:fldCharType="separate"/>
        </w:r>
        <w:r w:rsidR="00027FA5">
          <w:t>60</w:t>
        </w:r>
        <w:r w:rsidR="00027FA5">
          <w:fldChar w:fldCharType="end"/>
        </w:r>
      </w:hyperlink>
    </w:p>
    <w:p w:rsidR="00027FA5" w:rsidRDefault="00BB6DEF">
      <w:pPr>
        <w:pStyle w:val="TOC2"/>
        <w:rPr>
          <w:rFonts w:eastAsiaTheme="minorEastAsia"/>
          <w:smallCaps w:val="0"/>
          <w:sz w:val="22"/>
        </w:rPr>
      </w:pPr>
      <w:hyperlink w:anchor="_Toc433722332" w:history="1">
        <w:r w:rsidR="00027FA5" w:rsidRPr="00E10208">
          <w:rPr>
            <w:rStyle w:val="Hyperlink"/>
          </w:rPr>
          <w:t>Serviços do Office 365</w:t>
        </w:r>
        <w:r w:rsidR="00027FA5">
          <w:tab/>
        </w:r>
        <w:r w:rsidR="00027FA5">
          <w:fldChar w:fldCharType="begin"/>
        </w:r>
        <w:r w:rsidR="00027FA5">
          <w:instrText xml:space="preserve"> PAGEREF _Toc433722332 \h </w:instrText>
        </w:r>
        <w:r w:rsidR="00027FA5">
          <w:fldChar w:fldCharType="separate"/>
        </w:r>
        <w:r w:rsidR="00027FA5">
          <w:t>60</w:t>
        </w:r>
        <w:r w:rsidR="00027FA5">
          <w:fldChar w:fldCharType="end"/>
        </w:r>
      </w:hyperlink>
    </w:p>
    <w:p w:rsidR="00027FA5" w:rsidRDefault="00BB6DEF">
      <w:pPr>
        <w:pStyle w:val="TOC3"/>
        <w:rPr>
          <w:rFonts w:eastAsiaTheme="minorEastAsia"/>
          <w:smallCaps w:val="0"/>
          <w:sz w:val="22"/>
        </w:rPr>
      </w:pPr>
      <w:hyperlink w:anchor="_Toc433722333" w:history="1">
        <w:r w:rsidR="00027FA5" w:rsidRPr="00E10208">
          <w:rPr>
            <w:rStyle w:val="Hyperlink"/>
          </w:rPr>
          <w:t>Office 365 Applications</w:t>
        </w:r>
        <w:r w:rsidR="00027FA5">
          <w:tab/>
        </w:r>
        <w:r w:rsidR="00027FA5">
          <w:fldChar w:fldCharType="begin"/>
        </w:r>
        <w:r w:rsidR="00027FA5">
          <w:instrText xml:space="preserve"> PAGEREF _Toc433722333 \h </w:instrText>
        </w:r>
        <w:r w:rsidR="00027FA5">
          <w:fldChar w:fldCharType="separate"/>
        </w:r>
        <w:r w:rsidR="00027FA5">
          <w:t>60</w:t>
        </w:r>
        <w:r w:rsidR="00027FA5">
          <w:fldChar w:fldCharType="end"/>
        </w:r>
      </w:hyperlink>
    </w:p>
    <w:p w:rsidR="00027FA5" w:rsidRDefault="00BB6DEF">
      <w:pPr>
        <w:pStyle w:val="TOC3"/>
        <w:rPr>
          <w:rFonts w:eastAsiaTheme="minorEastAsia"/>
          <w:smallCaps w:val="0"/>
          <w:sz w:val="22"/>
        </w:rPr>
      </w:pPr>
      <w:hyperlink w:anchor="_Toc433722334" w:history="1">
        <w:r w:rsidR="00027FA5" w:rsidRPr="00E10208">
          <w:rPr>
            <w:rStyle w:val="Hyperlink"/>
          </w:rPr>
          <w:t>Conjuntos de Aplicações do Office 365</w:t>
        </w:r>
        <w:r w:rsidR="00027FA5">
          <w:tab/>
        </w:r>
        <w:r w:rsidR="00027FA5">
          <w:fldChar w:fldCharType="begin"/>
        </w:r>
        <w:r w:rsidR="00027FA5">
          <w:instrText xml:space="preserve"> PAGEREF _Toc433722334 \h </w:instrText>
        </w:r>
        <w:r w:rsidR="00027FA5">
          <w:fldChar w:fldCharType="separate"/>
        </w:r>
        <w:r w:rsidR="00027FA5">
          <w:t>62</w:t>
        </w:r>
        <w:r w:rsidR="00027FA5">
          <w:fldChar w:fldCharType="end"/>
        </w:r>
      </w:hyperlink>
    </w:p>
    <w:p w:rsidR="00027FA5" w:rsidRDefault="00BB6DEF">
      <w:pPr>
        <w:pStyle w:val="TOC3"/>
        <w:rPr>
          <w:rFonts w:eastAsiaTheme="minorEastAsia"/>
          <w:smallCaps w:val="0"/>
          <w:sz w:val="22"/>
        </w:rPr>
      </w:pPr>
      <w:hyperlink w:anchor="_Toc433722335" w:history="1">
        <w:r w:rsidR="00027FA5" w:rsidRPr="00E10208">
          <w:rPr>
            <w:rStyle w:val="Hyperlink"/>
          </w:rPr>
          <w:t>Exchange Online</w:t>
        </w:r>
        <w:r w:rsidR="00027FA5">
          <w:tab/>
        </w:r>
        <w:r w:rsidR="00027FA5">
          <w:fldChar w:fldCharType="begin"/>
        </w:r>
        <w:r w:rsidR="00027FA5">
          <w:instrText xml:space="preserve"> PAGEREF _Toc433722335 \h </w:instrText>
        </w:r>
        <w:r w:rsidR="00027FA5">
          <w:fldChar w:fldCharType="separate"/>
        </w:r>
        <w:r w:rsidR="00027FA5">
          <w:t>64</w:t>
        </w:r>
        <w:r w:rsidR="00027FA5">
          <w:fldChar w:fldCharType="end"/>
        </w:r>
      </w:hyperlink>
    </w:p>
    <w:p w:rsidR="00027FA5" w:rsidRDefault="00BB6DEF">
      <w:pPr>
        <w:pStyle w:val="TOC3"/>
        <w:rPr>
          <w:rFonts w:eastAsiaTheme="minorEastAsia"/>
          <w:smallCaps w:val="0"/>
          <w:sz w:val="22"/>
        </w:rPr>
      </w:pPr>
      <w:hyperlink w:anchor="_Toc433722336" w:history="1">
        <w:r w:rsidR="00027FA5" w:rsidRPr="00E10208">
          <w:rPr>
            <w:rStyle w:val="Hyperlink"/>
          </w:rPr>
          <w:t>OneDrive para Empresas</w:t>
        </w:r>
        <w:r w:rsidR="00027FA5">
          <w:tab/>
        </w:r>
        <w:r w:rsidR="00027FA5">
          <w:fldChar w:fldCharType="begin"/>
        </w:r>
        <w:r w:rsidR="00027FA5">
          <w:instrText xml:space="preserve"> PAGEREF _Toc433722336 \h </w:instrText>
        </w:r>
        <w:r w:rsidR="00027FA5">
          <w:fldChar w:fldCharType="separate"/>
        </w:r>
        <w:r w:rsidR="00027FA5">
          <w:t>65</w:t>
        </w:r>
        <w:r w:rsidR="00027FA5">
          <w:fldChar w:fldCharType="end"/>
        </w:r>
      </w:hyperlink>
    </w:p>
    <w:p w:rsidR="00027FA5" w:rsidRDefault="00BB6DEF">
      <w:pPr>
        <w:pStyle w:val="TOC3"/>
        <w:rPr>
          <w:rFonts w:eastAsiaTheme="minorEastAsia"/>
          <w:smallCaps w:val="0"/>
          <w:sz w:val="22"/>
        </w:rPr>
      </w:pPr>
      <w:hyperlink w:anchor="_Toc433722337" w:history="1">
        <w:r w:rsidR="00027FA5" w:rsidRPr="00E10208">
          <w:rPr>
            <w:rStyle w:val="Hyperlink"/>
          </w:rPr>
          <w:t>Project Online</w:t>
        </w:r>
        <w:r w:rsidR="00027FA5">
          <w:tab/>
        </w:r>
        <w:r w:rsidR="00027FA5">
          <w:fldChar w:fldCharType="begin"/>
        </w:r>
        <w:r w:rsidR="00027FA5">
          <w:instrText xml:space="preserve"> PAGEREF _Toc433722337 \h </w:instrText>
        </w:r>
        <w:r w:rsidR="00027FA5">
          <w:fldChar w:fldCharType="separate"/>
        </w:r>
        <w:r w:rsidR="00027FA5">
          <w:t>65</w:t>
        </w:r>
        <w:r w:rsidR="00027FA5">
          <w:fldChar w:fldCharType="end"/>
        </w:r>
      </w:hyperlink>
    </w:p>
    <w:p w:rsidR="00027FA5" w:rsidRDefault="00BB6DEF">
      <w:pPr>
        <w:pStyle w:val="TOC3"/>
        <w:rPr>
          <w:rFonts w:eastAsiaTheme="minorEastAsia"/>
          <w:smallCaps w:val="0"/>
          <w:sz w:val="22"/>
        </w:rPr>
      </w:pPr>
      <w:hyperlink w:anchor="_Toc433722338" w:history="1">
        <w:r w:rsidR="00027FA5" w:rsidRPr="00E10208">
          <w:rPr>
            <w:rStyle w:val="Hyperlink"/>
          </w:rPr>
          <w:t>SharePoint Online</w:t>
        </w:r>
        <w:r w:rsidR="00027FA5">
          <w:tab/>
        </w:r>
        <w:r w:rsidR="00027FA5">
          <w:fldChar w:fldCharType="begin"/>
        </w:r>
        <w:r w:rsidR="00027FA5">
          <w:instrText xml:space="preserve"> PAGEREF _Toc433722338 \h </w:instrText>
        </w:r>
        <w:r w:rsidR="00027FA5">
          <w:fldChar w:fldCharType="separate"/>
        </w:r>
        <w:r w:rsidR="00027FA5">
          <w:t>66</w:t>
        </w:r>
        <w:r w:rsidR="00027FA5">
          <w:fldChar w:fldCharType="end"/>
        </w:r>
      </w:hyperlink>
    </w:p>
    <w:p w:rsidR="00027FA5" w:rsidRDefault="00BB6DEF">
      <w:pPr>
        <w:pStyle w:val="TOC3"/>
        <w:rPr>
          <w:rFonts w:eastAsiaTheme="minorEastAsia"/>
          <w:smallCaps w:val="0"/>
          <w:sz w:val="22"/>
        </w:rPr>
      </w:pPr>
      <w:hyperlink w:anchor="_Toc433722339" w:history="1">
        <w:r w:rsidR="00027FA5" w:rsidRPr="00E10208">
          <w:rPr>
            <w:rStyle w:val="Hyperlink"/>
          </w:rPr>
          <w:t>Skype para Empresas Online</w:t>
        </w:r>
        <w:r w:rsidR="00027FA5">
          <w:tab/>
        </w:r>
        <w:r w:rsidR="00027FA5">
          <w:fldChar w:fldCharType="begin"/>
        </w:r>
        <w:r w:rsidR="00027FA5">
          <w:instrText xml:space="preserve"> PAGEREF _Toc433722339 \h </w:instrText>
        </w:r>
        <w:r w:rsidR="00027FA5">
          <w:fldChar w:fldCharType="separate"/>
        </w:r>
        <w:r w:rsidR="00027FA5">
          <w:t>66</w:t>
        </w:r>
        <w:r w:rsidR="00027FA5">
          <w:fldChar w:fldCharType="end"/>
        </w:r>
      </w:hyperlink>
    </w:p>
    <w:p w:rsidR="00027FA5" w:rsidRDefault="00BB6DEF">
      <w:pPr>
        <w:pStyle w:val="TOC2"/>
        <w:rPr>
          <w:rFonts w:eastAsiaTheme="minorEastAsia"/>
          <w:smallCaps w:val="0"/>
          <w:sz w:val="22"/>
        </w:rPr>
      </w:pPr>
      <w:hyperlink w:anchor="_Toc433722340" w:history="1">
        <w:r w:rsidR="00027FA5" w:rsidRPr="00E10208">
          <w:rPr>
            <w:rStyle w:val="Hyperlink"/>
          </w:rPr>
          <w:t>Outros Serviços Online</w:t>
        </w:r>
        <w:r w:rsidR="00027FA5">
          <w:tab/>
        </w:r>
        <w:r w:rsidR="00027FA5">
          <w:fldChar w:fldCharType="begin"/>
        </w:r>
        <w:r w:rsidR="00027FA5">
          <w:instrText xml:space="preserve"> PAGEREF _Toc433722340 \h </w:instrText>
        </w:r>
        <w:r w:rsidR="00027FA5">
          <w:fldChar w:fldCharType="separate"/>
        </w:r>
        <w:r w:rsidR="00027FA5">
          <w:t>67</w:t>
        </w:r>
        <w:r w:rsidR="00027FA5">
          <w:fldChar w:fldCharType="end"/>
        </w:r>
      </w:hyperlink>
    </w:p>
    <w:p w:rsidR="00027FA5" w:rsidRDefault="00BB6DEF">
      <w:pPr>
        <w:pStyle w:val="TOC3"/>
        <w:rPr>
          <w:rFonts w:eastAsiaTheme="minorEastAsia"/>
          <w:smallCaps w:val="0"/>
          <w:sz w:val="22"/>
        </w:rPr>
      </w:pPr>
      <w:hyperlink w:anchor="_Toc433722341" w:history="1">
        <w:r w:rsidR="00027FA5" w:rsidRPr="00E10208">
          <w:rPr>
            <w:rStyle w:val="Hyperlink"/>
          </w:rPr>
          <w:t>Mapas Bing</w:t>
        </w:r>
        <w:r w:rsidR="00027FA5">
          <w:tab/>
        </w:r>
        <w:r w:rsidR="00027FA5">
          <w:fldChar w:fldCharType="begin"/>
        </w:r>
        <w:r w:rsidR="00027FA5">
          <w:instrText xml:space="preserve"> PAGEREF _Toc433722341 \h </w:instrText>
        </w:r>
        <w:r w:rsidR="00027FA5">
          <w:fldChar w:fldCharType="separate"/>
        </w:r>
        <w:r w:rsidR="00027FA5">
          <w:t>67</w:t>
        </w:r>
        <w:r w:rsidR="00027FA5">
          <w:fldChar w:fldCharType="end"/>
        </w:r>
      </w:hyperlink>
    </w:p>
    <w:p w:rsidR="00027FA5" w:rsidRDefault="00BB6DEF">
      <w:pPr>
        <w:pStyle w:val="TOC3"/>
        <w:rPr>
          <w:rFonts w:eastAsiaTheme="minorEastAsia"/>
          <w:smallCaps w:val="0"/>
          <w:sz w:val="22"/>
        </w:rPr>
      </w:pPr>
      <w:hyperlink w:anchor="_Toc433722342" w:history="1">
        <w:r w:rsidR="00027FA5" w:rsidRPr="00E10208">
          <w:rPr>
            <w:rStyle w:val="Hyperlink"/>
          </w:rPr>
          <w:t>Microsoft Learning</w:t>
        </w:r>
        <w:r w:rsidR="00027FA5">
          <w:tab/>
        </w:r>
        <w:r w:rsidR="00027FA5">
          <w:fldChar w:fldCharType="begin"/>
        </w:r>
        <w:r w:rsidR="00027FA5">
          <w:instrText xml:space="preserve"> PAGEREF _Toc433722342 \h </w:instrText>
        </w:r>
        <w:r w:rsidR="00027FA5">
          <w:fldChar w:fldCharType="separate"/>
        </w:r>
        <w:r w:rsidR="00027FA5">
          <w:t>67</w:t>
        </w:r>
        <w:r w:rsidR="00027FA5">
          <w:fldChar w:fldCharType="end"/>
        </w:r>
      </w:hyperlink>
    </w:p>
    <w:p w:rsidR="00027FA5" w:rsidRDefault="00BB6DEF">
      <w:pPr>
        <w:pStyle w:val="TOC3"/>
        <w:rPr>
          <w:rFonts w:eastAsiaTheme="minorEastAsia"/>
          <w:smallCaps w:val="0"/>
          <w:sz w:val="22"/>
        </w:rPr>
      </w:pPr>
      <w:hyperlink w:anchor="_Toc433722343" w:history="1">
        <w:r w:rsidR="00027FA5" w:rsidRPr="00E10208">
          <w:rPr>
            <w:rStyle w:val="Hyperlink"/>
          </w:rPr>
          <w:t>Microsoft Translator</w:t>
        </w:r>
        <w:r w:rsidR="00027FA5">
          <w:tab/>
        </w:r>
        <w:r w:rsidR="00027FA5">
          <w:fldChar w:fldCharType="begin"/>
        </w:r>
        <w:r w:rsidR="00027FA5">
          <w:instrText xml:space="preserve"> PAGEREF _Toc433722343 \h </w:instrText>
        </w:r>
        <w:r w:rsidR="00027FA5">
          <w:fldChar w:fldCharType="separate"/>
        </w:r>
        <w:r w:rsidR="00027FA5">
          <w:t>68</w:t>
        </w:r>
        <w:r w:rsidR="00027FA5">
          <w:fldChar w:fldCharType="end"/>
        </w:r>
      </w:hyperlink>
    </w:p>
    <w:p w:rsidR="00027FA5" w:rsidRDefault="00BB6DEF">
      <w:pPr>
        <w:pStyle w:val="TOC3"/>
        <w:rPr>
          <w:rFonts w:eastAsiaTheme="minorEastAsia"/>
          <w:smallCaps w:val="0"/>
          <w:sz w:val="22"/>
        </w:rPr>
      </w:pPr>
      <w:hyperlink w:anchor="_Toc433722344" w:history="1">
        <w:r w:rsidR="00027FA5" w:rsidRPr="00E10208">
          <w:rPr>
            <w:rStyle w:val="Hyperlink"/>
          </w:rPr>
          <w:t>Power BI Pro</w:t>
        </w:r>
        <w:r w:rsidR="00027FA5">
          <w:tab/>
        </w:r>
        <w:r w:rsidR="00027FA5">
          <w:fldChar w:fldCharType="begin"/>
        </w:r>
        <w:r w:rsidR="00027FA5">
          <w:instrText xml:space="preserve"> PAGEREF _Toc433722344 \h </w:instrText>
        </w:r>
        <w:r w:rsidR="00027FA5">
          <w:fldChar w:fldCharType="separate"/>
        </w:r>
        <w:r w:rsidR="00027FA5">
          <w:t>68</w:t>
        </w:r>
        <w:r w:rsidR="00027FA5">
          <w:fldChar w:fldCharType="end"/>
        </w:r>
      </w:hyperlink>
    </w:p>
    <w:p w:rsidR="00027FA5" w:rsidRDefault="00BB6DEF">
      <w:pPr>
        <w:pStyle w:val="TOC3"/>
        <w:rPr>
          <w:rFonts w:eastAsiaTheme="minorEastAsia"/>
          <w:smallCaps w:val="0"/>
          <w:sz w:val="22"/>
        </w:rPr>
      </w:pPr>
      <w:hyperlink w:anchor="_Toc433722345" w:history="1">
        <w:r w:rsidR="00027FA5" w:rsidRPr="00E10208">
          <w:rPr>
            <w:rStyle w:val="Hyperlink"/>
          </w:rPr>
          <w:t>System Center Endpoint Protection</w:t>
        </w:r>
        <w:r w:rsidR="00027FA5">
          <w:tab/>
        </w:r>
        <w:r w:rsidR="00027FA5">
          <w:fldChar w:fldCharType="begin"/>
        </w:r>
        <w:r w:rsidR="00027FA5">
          <w:instrText xml:space="preserve"> PAGEREF _Toc433722345 \h </w:instrText>
        </w:r>
        <w:r w:rsidR="00027FA5">
          <w:fldChar w:fldCharType="separate"/>
        </w:r>
        <w:r w:rsidR="00027FA5">
          <w:t>68</w:t>
        </w:r>
        <w:r w:rsidR="00027FA5">
          <w:fldChar w:fldCharType="end"/>
        </w:r>
      </w:hyperlink>
    </w:p>
    <w:p w:rsidR="00027FA5" w:rsidRDefault="00BB6DEF">
      <w:pPr>
        <w:pStyle w:val="TOC3"/>
        <w:rPr>
          <w:rFonts w:eastAsiaTheme="minorEastAsia"/>
          <w:smallCaps w:val="0"/>
          <w:sz w:val="22"/>
        </w:rPr>
      </w:pPr>
      <w:hyperlink w:anchor="_Toc433722346" w:history="1">
        <w:r w:rsidR="00027FA5" w:rsidRPr="00E10208">
          <w:rPr>
            <w:rStyle w:val="Hyperlink"/>
          </w:rPr>
          <w:t>Yammer Enterprise</w:t>
        </w:r>
        <w:r w:rsidR="00027FA5">
          <w:tab/>
        </w:r>
        <w:r w:rsidR="00027FA5">
          <w:fldChar w:fldCharType="begin"/>
        </w:r>
        <w:r w:rsidR="00027FA5">
          <w:instrText xml:space="preserve"> PAGEREF _Toc433722346 \h </w:instrText>
        </w:r>
        <w:r w:rsidR="00027FA5">
          <w:fldChar w:fldCharType="separate"/>
        </w:r>
        <w:r w:rsidR="00027FA5">
          <w:t>69</w:t>
        </w:r>
        <w:r w:rsidR="00027FA5">
          <w:fldChar w:fldCharType="end"/>
        </w:r>
      </w:hyperlink>
    </w:p>
    <w:p w:rsidR="00027FA5" w:rsidRDefault="00BB6DEF">
      <w:pPr>
        <w:pStyle w:val="TOC1"/>
        <w:rPr>
          <w:rFonts w:eastAsiaTheme="minorEastAsia"/>
          <w:b w:val="0"/>
          <w:caps w:val="0"/>
          <w:noProof/>
          <w:sz w:val="22"/>
          <w:szCs w:val="22"/>
        </w:rPr>
      </w:pPr>
      <w:hyperlink w:anchor="_Toc433722347" w:history="1">
        <w:r w:rsidR="00027FA5" w:rsidRPr="00E10208">
          <w:rPr>
            <w:rStyle w:val="Hyperlink"/>
            <w:noProof/>
          </w:rPr>
          <w:t>Glossário</w:t>
        </w:r>
        <w:r w:rsidR="00027FA5">
          <w:rPr>
            <w:noProof/>
          </w:rPr>
          <w:tab/>
        </w:r>
        <w:r w:rsidR="00027FA5">
          <w:rPr>
            <w:noProof/>
          </w:rPr>
          <w:fldChar w:fldCharType="begin"/>
        </w:r>
        <w:r w:rsidR="00027FA5">
          <w:rPr>
            <w:noProof/>
          </w:rPr>
          <w:instrText xml:space="preserve"> PAGEREF _Toc433722347 \h </w:instrText>
        </w:r>
        <w:r w:rsidR="00027FA5">
          <w:rPr>
            <w:noProof/>
          </w:rPr>
        </w:r>
        <w:r w:rsidR="00027FA5">
          <w:rPr>
            <w:noProof/>
          </w:rPr>
          <w:fldChar w:fldCharType="separate"/>
        </w:r>
        <w:r w:rsidR="00027FA5">
          <w:rPr>
            <w:noProof/>
          </w:rPr>
          <w:t>70</w:t>
        </w:r>
        <w:r w:rsidR="00027FA5">
          <w:rPr>
            <w:noProof/>
          </w:rPr>
          <w:fldChar w:fldCharType="end"/>
        </w:r>
      </w:hyperlink>
    </w:p>
    <w:p w:rsidR="00027FA5" w:rsidRDefault="00BB6DEF">
      <w:pPr>
        <w:pStyle w:val="TOC2"/>
        <w:rPr>
          <w:rFonts w:eastAsiaTheme="minorEastAsia"/>
          <w:smallCaps w:val="0"/>
          <w:sz w:val="22"/>
        </w:rPr>
      </w:pPr>
      <w:hyperlink w:anchor="_Toc433722348" w:history="1">
        <w:r w:rsidR="00027FA5" w:rsidRPr="00E10208">
          <w:rPr>
            <w:rStyle w:val="Hyperlink"/>
          </w:rPr>
          <w:t>Atributos</w:t>
        </w:r>
        <w:r w:rsidR="00027FA5">
          <w:tab/>
        </w:r>
        <w:r w:rsidR="00027FA5">
          <w:fldChar w:fldCharType="begin"/>
        </w:r>
        <w:r w:rsidR="00027FA5">
          <w:instrText xml:space="preserve"> PAGEREF _Toc433722348 \h </w:instrText>
        </w:r>
        <w:r w:rsidR="00027FA5">
          <w:fldChar w:fldCharType="separate"/>
        </w:r>
        <w:r w:rsidR="00027FA5">
          <w:t>70</w:t>
        </w:r>
        <w:r w:rsidR="00027FA5">
          <w:fldChar w:fldCharType="end"/>
        </w:r>
      </w:hyperlink>
    </w:p>
    <w:p w:rsidR="00027FA5" w:rsidRDefault="00BB6DEF">
      <w:pPr>
        <w:pStyle w:val="TOC2"/>
        <w:rPr>
          <w:rFonts w:eastAsiaTheme="minorEastAsia"/>
          <w:smallCaps w:val="0"/>
          <w:sz w:val="22"/>
        </w:rPr>
      </w:pPr>
      <w:hyperlink w:anchor="_Toc433722349" w:history="1">
        <w:r w:rsidR="00027FA5" w:rsidRPr="00E10208">
          <w:rPr>
            <w:rStyle w:val="Hyperlink"/>
          </w:rPr>
          <w:t>Valores das Células</w:t>
        </w:r>
        <w:r w:rsidR="00027FA5">
          <w:tab/>
        </w:r>
        <w:r w:rsidR="00027FA5">
          <w:fldChar w:fldCharType="begin"/>
        </w:r>
        <w:r w:rsidR="00027FA5">
          <w:instrText xml:space="preserve"> PAGEREF _Toc433722349 \h </w:instrText>
        </w:r>
        <w:r w:rsidR="00027FA5">
          <w:fldChar w:fldCharType="separate"/>
        </w:r>
        <w:r w:rsidR="00027FA5">
          <w:t>71</w:t>
        </w:r>
        <w:r w:rsidR="00027FA5">
          <w:fldChar w:fldCharType="end"/>
        </w:r>
      </w:hyperlink>
    </w:p>
    <w:p w:rsidR="00027FA5" w:rsidRDefault="00BB6DEF">
      <w:pPr>
        <w:pStyle w:val="TOC2"/>
        <w:rPr>
          <w:rFonts w:eastAsiaTheme="minorEastAsia"/>
          <w:smallCaps w:val="0"/>
          <w:sz w:val="22"/>
        </w:rPr>
      </w:pPr>
      <w:hyperlink w:anchor="_Toc433722350" w:history="1">
        <w:r w:rsidR="00027FA5" w:rsidRPr="00E10208">
          <w:rPr>
            <w:rStyle w:val="Hyperlink"/>
          </w:rPr>
          <w:t>Títulos das Colunas</w:t>
        </w:r>
        <w:r w:rsidR="00027FA5">
          <w:tab/>
        </w:r>
        <w:r w:rsidR="00027FA5">
          <w:fldChar w:fldCharType="begin"/>
        </w:r>
        <w:r w:rsidR="00027FA5">
          <w:instrText xml:space="preserve"> PAGEREF _Toc433722350 \h </w:instrText>
        </w:r>
        <w:r w:rsidR="00027FA5">
          <w:fldChar w:fldCharType="separate"/>
        </w:r>
        <w:r w:rsidR="00027FA5">
          <w:t>72</w:t>
        </w:r>
        <w:r w:rsidR="00027FA5">
          <w:fldChar w:fldCharType="end"/>
        </w:r>
      </w:hyperlink>
    </w:p>
    <w:p w:rsidR="00027FA5" w:rsidRDefault="00BB6DEF">
      <w:pPr>
        <w:pStyle w:val="TOC2"/>
        <w:rPr>
          <w:rFonts w:eastAsiaTheme="minorEastAsia"/>
          <w:smallCaps w:val="0"/>
          <w:sz w:val="22"/>
        </w:rPr>
      </w:pPr>
      <w:hyperlink w:anchor="_Toc433722351" w:history="1">
        <w:r w:rsidR="00027FA5" w:rsidRPr="00E10208">
          <w:rPr>
            <w:rStyle w:val="Hyperlink"/>
          </w:rPr>
          <w:t>Definições</w:t>
        </w:r>
        <w:r w:rsidR="00027FA5">
          <w:tab/>
        </w:r>
        <w:r w:rsidR="00027FA5">
          <w:fldChar w:fldCharType="begin"/>
        </w:r>
        <w:r w:rsidR="00027FA5">
          <w:instrText xml:space="preserve"> PAGEREF _Toc433722351 \h </w:instrText>
        </w:r>
        <w:r w:rsidR="00027FA5">
          <w:fldChar w:fldCharType="separate"/>
        </w:r>
        <w:r w:rsidR="00027FA5">
          <w:t>72</w:t>
        </w:r>
        <w:r w:rsidR="00027FA5">
          <w:fldChar w:fldCharType="end"/>
        </w:r>
      </w:hyperlink>
    </w:p>
    <w:p w:rsidR="00027FA5" w:rsidRDefault="00BB6DEF">
      <w:pPr>
        <w:pStyle w:val="TOC1"/>
        <w:rPr>
          <w:rFonts w:eastAsiaTheme="minorEastAsia"/>
          <w:b w:val="0"/>
          <w:caps w:val="0"/>
          <w:noProof/>
          <w:sz w:val="22"/>
          <w:szCs w:val="22"/>
        </w:rPr>
      </w:pPr>
      <w:hyperlink w:anchor="_Toc433722352" w:history="1">
        <w:r w:rsidR="00027FA5" w:rsidRPr="00E10208">
          <w:rPr>
            <w:rStyle w:val="Hyperlink"/>
            <w:noProof/>
          </w:rPr>
          <w:t>Apêndice A – Licenças Equivalentes de CAL/ML</w:t>
        </w:r>
        <w:r w:rsidR="00027FA5">
          <w:rPr>
            <w:noProof/>
          </w:rPr>
          <w:tab/>
        </w:r>
        <w:r w:rsidR="00027FA5">
          <w:rPr>
            <w:noProof/>
          </w:rPr>
          <w:fldChar w:fldCharType="begin"/>
        </w:r>
        <w:r w:rsidR="00027FA5">
          <w:rPr>
            <w:noProof/>
          </w:rPr>
          <w:instrText xml:space="preserve"> PAGEREF _Toc433722352 \h </w:instrText>
        </w:r>
        <w:r w:rsidR="00027FA5">
          <w:rPr>
            <w:noProof/>
          </w:rPr>
        </w:r>
        <w:r w:rsidR="00027FA5">
          <w:rPr>
            <w:noProof/>
          </w:rPr>
          <w:fldChar w:fldCharType="separate"/>
        </w:r>
        <w:r w:rsidR="00027FA5">
          <w:rPr>
            <w:noProof/>
          </w:rPr>
          <w:t>75</w:t>
        </w:r>
        <w:r w:rsidR="00027FA5">
          <w:rPr>
            <w:noProof/>
          </w:rPr>
          <w:fldChar w:fldCharType="end"/>
        </w:r>
      </w:hyperlink>
    </w:p>
    <w:p w:rsidR="00027FA5" w:rsidRDefault="00BB6DEF">
      <w:pPr>
        <w:pStyle w:val="TOC1"/>
        <w:rPr>
          <w:rFonts w:eastAsiaTheme="minorEastAsia"/>
          <w:b w:val="0"/>
          <w:caps w:val="0"/>
          <w:noProof/>
          <w:sz w:val="22"/>
          <w:szCs w:val="22"/>
        </w:rPr>
      </w:pPr>
      <w:hyperlink w:anchor="_Toc433722353" w:history="1">
        <w:r w:rsidR="00027FA5" w:rsidRPr="00E10208">
          <w:rPr>
            <w:rStyle w:val="Hyperlink"/>
            <w:noProof/>
          </w:rPr>
          <w:t>Apêndice B – Software Assurance</w:t>
        </w:r>
        <w:r w:rsidR="00027FA5">
          <w:rPr>
            <w:noProof/>
          </w:rPr>
          <w:tab/>
        </w:r>
        <w:r w:rsidR="00027FA5">
          <w:rPr>
            <w:noProof/>
          </w:rPr>
          <w:fldChar w:fldCharType="begin"/>
        </w:r>
        <w:r w:rsidR="00027FA5">
          <w:rPr>
            <w:noProof/>
          </w:rPr>
          <w:instrText xml:space="preserve"> PAGEREF _Toc433722353 \h </w:instrText>
        </w:r>
        <w:r w:rsidR="00027FA5">
          <w:rPr>
            <w:noProof/>
          </w:rPr>
        </w:r>
        <w:r w:rsidR="00027FA5">
          <w:rPr>
            <w:noProof/>
          </w:rPr>
          <w:fldChar w:fldCharType="separate"/>
        </w:r>
        <w:r w:rsidR="00027FA5">
          <w:rPr>
            <w:noProof/>
          </w:rPr>
          <w:t>76</w:t>
        </w:r>
        <w:r w:rsidR="00027FA5">
          <w:rPr>
            <w:noProof/>
          </w:rPr>
          <w:fldChar w:fldCharType="end"/>
        </w:r>
      </w:hyperlink>
    </w:p>
    <w:p w:rsidR="00027FA5" w:rsidRDefault="00BB6DEF">
      <w:pPr>
        <w:pStyle w:val="TOC2"/>
        <w:rPr>
          <w:rFonts w:eastAsiaTheme="minorEastAsia"/>
          <w:smallCaps w:val="0"/>
          <w:sz w:val="22"/>
        </w:rPr>
      </w:pPr>
      <w:hyperlink w:anchor="_Toc433722354" w:history="1">
        <w:r w:rsidR="00027FA5" w:rsidRPr="00E10208">
          <w:rPr>
            <w:rStyle w:val="Hyperlink"/>
          </w:rPr>
          <w:t>Adquirir Software Assurance</w:t>
        </w:r>
        <w:r w:rsidR="00027FA5">
          <w:tab/>
        </w:r>
        <w:r w:rsidR="00027FA5">
          <w:fldChar w:fldCharType="begin"/>
        </w:r>
        <w:r w:rsidR="00027FA5">
          <w:instrText xml:space="preserve"> PAGEREF _Toc433722354 \h </w:instrText>
        </w:r>
        <w:r w:rsidR="00027FA5">
          <w:fldChar w:fldCharType="separate"/>
        </w:r>
        <w:r w:rsidR="00027FA5">
          <w:t>76</w:t>
        </w:r>
        <w:r w:rsidR="00027FA5">
          <w:fldChar w:fldCharType="end"/>
        </w:r>
      </w:hyperlink>
    </w:p>
    <w:p w:rsidR="00027FA5" w:rsidRDefault="00BB6DEF">
      <w:pPr>
        <w:pStyle w:val="TOC2"/>
        <w:rPr>
          <w:rFonts w:eastAsiaTheme="minorEastAsia"/>
          <w:smallCaps w:val="0"/>
          <w:sz w:val="22"/>
        </w:rPr>
      </w:pPr>
      <w:hyperlink w:anchor="_Toc433722355" w:history="1">
        <w:r w:rsidR="00027FA5" w:rsidRPr="00E10208">
          <w:rPr>
            <w:rStyle w:val="Hyperlink"/>
          </w:rPr>
          <w:t>Renovar o Software Assurance</w:t>
        </w:r>
        <w:r w:rsidR="00027FA5">
          <w:tab/>
        </w:r>
        <w:r w:rsidR="00027FA5">
          <w:fldChar w:fldCharType="begin"/>
        </w:r>
        <w:r w:rsidR="00027FA5">
          <w:instrText xml:space="preserve"> PAGEREF _Toc433722355 \h </w:instrText>
        </w:r>
        <w:r w:rsidR="00027FA5">
          <w:fldChar w:fldCharType="separate"/>
        </w:r>
        <w:r w:rsidR="00027FA5">
          <w:t>76</w:t>
        </w:r>
        <w:r w:rsidR="00027FA5">
          <w:fldChar w:fldCharType="end"/>
        </w:r>
      </w:hyperlink>
    </w:p>
    <w:p w:rsidR="00027FA5" w:rsidRDefault="00BB6DEF">
      <w:pPr>
        <w:pStyle w:val="TOC2"/>
        <w:rPr>
          <w:rFonts w:eastAsiaTheme="minorEastAsia"/>
          <w:smallCaps w:val="0"/>
          <w:sz w:val="22"/>
        </w:rPr>
      </w:pPr>
      <w:hyperlink w:anchor="_Toc433722356" w:history="1">
        <w:r w:rsidR="00027FA5" w:rsidRPr="00E10208">
          <w:rPr>
            <w:rStyle w:val="Hyperlink"/>
          </w:rPr>
          <w:t>Licença de Migração para Produtos Descontinuados ou em Fim de Vida Útil</w:t>
        </w:r>
        <w:r w:rsidR="00027FA5">
          <w:tab/>
        </w:r>
        <w:r w:rsidR="00027FA5">
          <w:fldChar w:fldCharType="begin"/>
        </w:r>
        <w:r w:rsidR="00027FA5">
          <w:instrText xml:space="preserve"> PAGEREF _Toc433722356 \h </w:instrText>
        </w:r>
        <w:r w:rsidR="00027FA5">
          <w:fldChar w:fldCharType="separate"/>
        </w:r>
        <w:r w:rsidR="00027FA5">
          <w:t>77</w:t>
        </w:r>
        <w:r w:rsidR="00027FA5">
          <w:fldChar w:fldCharType="end"/>
        </w:r>
      </w:hyperlink>
    </w:p>
    <w:p w:rsidR="00027FA5" w:rsidRDefault="00BB6DEF">
      <w:pPr>
        <w:pStyle w:val="TOC2"/>
        <w:rPr>
          <w:rFonts w:eastAsiaTheme="minorEastAsia"/>
          <w:smallCaps w:val="0"/>
          <w:sz w:val="22"/>
        </w:rPr>
      </w:pPr>
      <w:hyperlink w:anchor="_Toc433722357" w:history="1">
        <w:r w:rsidR="00027FA5" w:rsidRPr="00E10208">
          <w:rPr>
            <w:rStyle w:val="Hyperlink"/>
          </w:rPr>
          <w:t>Benefícios de Software Assurance</w:t>
        </w:r>
        <w:r w:rsidR="00027FA5">
          <w:tab/>
        </w:r>
        <w:r w:rsidR="00027FA5">
          <w:fldChar w:fldCharType="begin"/>
        </w:r>
        <w:r w:rsidR="00027FA5">
          <w:instrText xml:space="preserve"> PAGEREF _Toc433722357 \h </w:instrText>
        </w:r>
        <w:r w:rsidR="00027FA5">
          <w:fldChar w:fldCharType="separate"/>
        </w:r>
        <w:r w:rsidR="00027FA5">
          <w:t>77</w:t>
        </w:r>
        <w:r w:rsidR="00027FA5">
          <w:fldChar w:fldCharType="end"/>
        </w:r>
      </w:hyperlink>
    </w:p>
    <w:p w:rsidR="00027FA5" w:rsidRDefault="00BB6DEF">
      <w:pPr>
        <w:pStyle w:val="TOC1"/>
        <w:rPr>
          <w:rFonts w:eastAsiaTheme="minorEastAsia"/>
          <w:b w:val="0"/>
          <w:caps w:val="0"/>
          <w:noProof/>
          <w:sz w:val="22"/>
          <w:szCs w:val="22"/>
        </w:rPr>
      </w:pPr>
      <w:hyperlink w:anchor="_Toc433722358" w:history="1">
        <w:r w:rsidR="00027FA5" w:rsidRPr="00E10208">
          <w:rPr>
            <w:rStyle w:val="Hyperlink"/>
            <w:noProof/>
          </w:rPr>
          <w:t>Apêndice C – Serviços Profissionais</w:t>
        </w:r>
        <w:r w:rsidR="00027FA5">
          <w:rPr>
            <w:noProof/>
          </w:rPr>
          <w:tab/>
        </w:r>
        <w:r w:rsidR="00027FA5">
          <w:rPr>
            <w:noProof/>
          </w:rPr>
          <w:fldChar w:fldCharType="begin"/>
        </w:r>
        <w:r w:rsidR="00027FA5">
          <w:rPr>
            <w:noProof/>
          </w:rPr>
          <w:instrText xml:space="preserve"> PAGEREF _Toc433722358 \h </w:instrText>
        </w:r>
        <w:r w:rsidR="00027FA5">
          <w:rPr>
            <w:noProof/>
          </w:rPr>
        </w:r>
        <w:r w:rsidR="00027FA5">
          <w:rPr>
            <w:noProof/>
          </w:rPr>
          <w:fldChar w:fldCharType="separate"/>
        </w:r>
        <w:r w:rsidR="00027FA5">
          <w:rPr>
            <w:noProof/>
          </w:rPr>
          <w:t>88</w:t>
        </w:r>
        <w:r w:rsidR="00027FA5">
          <w:rPr>
            <w:noProof/>
          </w:rPr>
          <w:fldChar w:fldCharType="end"/>
        </w:r>
      </w:hyperlink>
    </w:p>
    <w:p w:rsidR="00027FA5" w:rsidRDefault="00BB6DEF">
      <w:pPr>
        <w:pStyle w:val="TOC2"/>
        <w:rPr>
          <w:rFonts w:eastAsiaTheme="minorEastAsia"/>
          <w:smallCaps w:val="0"/>
          <w:sz w:val="22"/>
        </w:rPr>
      </w:pPr>
      <w:hyperlink w:anchor="_Toc433722359" w:history="1">
        <w:r w:rsidR="00027FA5" w:rsidRPr="00E10208">
          <w:rPr>
            <w:rStyle w:val="Hyperlink"/>
          </w:rPr>
          <w:t>Ofertas de Suporte Microsof</w:t>
        </w:r>
        <w:r w:rsidR="00027FA5" w:rsidRPr="00E10208">
          <w:rPr>
            <w:rStyle w:val="Hyperlink"/>
          </w:rPr>
          <w:t>t</w:t>
        </w:r>
        <w:r w:rsidR="00027FA5" w:rsidRPr="00E10208">
          <w:rPr>
            <w:rStyle w:val="Hyperlink"/>
          </w:rPr>
          <w:t xml:space="preserve"> Premier</w:t>
        </w:r>
        <w:r w:rsidR="00027FA5">
          <w:tab/>
        </w:r>
        <w:r w:rsidR="00027FA5">
          <w:fldChar w:fldCharType="begin"/>
        </w:r>
        <w:r w:rsidR="00027FA5">
          <w:instrText xml:space="preserve"> PAGEREF _Toc433722359 \h </w:instrText>
        </w:r>
        <w:r w:rsidR="00027FA5">
          <w:fldChar w:fldCharType="separate"/>
        </w:r>
        <w:r w:rsidR="00027FA5">
          <w:t>88</w:t>
        </w:r>
        <w:r w:rsidR="00027FA5">
          <w:fldChar w:fldCharType="end"/>
        </w:r>
      </w:hyperlink>
    </w:p>
    <w:p w:rsidR="00027FA5" w:rsidRDefault="00BB6DEF">
      <w:pPr>
        <w:pStyle w:val="TOC2"/>
        <w:rPr>
          <w:rFonts w:eastAsiaTheme="minorEastAsia"/>
          <w:smallCaps w:val="0"/>
          <w:sz w:val="22"/>
        </w:rPr>
      </w:pPr>
      <w:hyperlink w:anchor="_Toc433722360" w:history="1">
        <w:r w:rsidR="00027FA5" w:rsidRPr="00E10208">
          <w:rPr>
            <w:rStyle w:val="Hyperlink"/>
          </w:rPr>
          <w:t>Ofertas do Programa de Estratégia Empresarial da Microsoft</w:t>
        </w:r>
        <w:r w:rsidR="00027FA5">
          <w:tab/>
        </w:r>
        <w:r w:rsidR="00027FA5">
          <w:fldChar w:fldCharType="begin"/>
        </w:r>
        <w:r w:rsidR="00027FA5">
          <w:instrText xml:space="preserve"> PAGEREF _Toc433722360 \h </w:instrText>
        </w:r>
        <w:r w:rsidR="00027FA5">
          <w:fldChar w:fldCharType="separate"/>
        </w:r>
        <w:r w:rsidR="00027FA5">
          <w:t>89</w:t>
        </w:r>
        <w:r w:rsidR="00027FA5">
          <w:fldChar w:fldCharType="end"/>
        </w:r>
      </w:hyperlink>
    </w:p>
    <w:p w:rsidR="00027FA5" w:rsidRDefault="00BB6DEF">
      <w:pPr>
        <w:pStyle w:val="TOC2"/>
        <w:rPr>
          <w:rFonts w:eastAsiaTheme="minorEastAsia"/>
          <w:smallCaps w:val="0"/>
          <w:sz w:val="22"/>
        </w:rPr>
      </w:pPr>
      <w:hyperlink w:anchor="_Toc433722361" w:history="1">
        <w:r w:rsidR="00027FA5" w:rsidRPr="00E10208">
          <w:rPr>
            <w:rStyle w:val="Hyperlink"/>
          </w:rPr>
          <w:t>Ofertas de Acelerador de Produtividade de Vendas</w:t>
        </w:r>
        <w:r w:rsidR="00027FA5">
          <w:tab/>
        </w:r>
        <w:r w:rsidR="00027FA5">
          <w:fldChar w:fldCharType="begin"/>
        </w:r>
        <w:r w:rsidR="00027FA5">
          <w:instrText xml:space="preserve"> PAGEREF _Toc433722361 \h </w:instrText>
        </w:r>
        <w:r w:rsidR="00027FA5">
          <w:fldChar w:fldCharType="separate"/>
        </w:r>
        <w:r w:rsidR="00027FA5">
          <w:t>89</w:t>
        </w:r>
        <w:r w:rsidR="00027FA5">
          <w:fldChar w:fldCharType="end"/>
        </w:r>
      </w:hyperlink>
    </w:p>
    <w:p w:rsidR="00027FA5" w:rsidRDefault="00BB6DEF">
      <w:pPr>
        <w:pStyle w:val="TOC1"/>
        <w:rPr>
          <w:rFonts w:eastAsiaTheme="minorEastAsia"/>
          <w:b w:val="0"/>
          <w:caps w:val="0"/>
          <w:noProof/>
          <w:sz w:val="22"/>
          <w:szCs w:val="22"/>
        </w:rPr>
      </w:pPr>
      <w:hyperlink w:anchor="_Toc433722362" w:history="1">
        <w:r w:rsidR="00027FA5" w:rsidRPr="00E10208">
          <w:rPr>
            <w:rStyle w:val="Hyperlink"/>
            <w:noProof/>
          </w:rPr>
          <w:t>Apêndice D – Termos Suplementares do Contrato do Programa</w:t>
        </w:r>
        <w:r w:rsidR="00027FA5">
          <w:rPr>
            <w:noProof/>
          </w:rPr>
          <w:tab/>
        </w:r>
        <w:r w:rsidR="00027FA5">
          <w:rPr>
            <w:noProof/>
          </w:rPr>
          <w:fldChar w:fldCharType="begin"/>
        </w:r>
        <w:r w:rsidR="00027FA5">
          <w:rPr>
            <w:noProof/>
          </w:rPr>
          <w:instrText xml:space="preserve"> PAGEREF _Toc433722362 \h </w:instrText>
        </w:r>
        <w:r w:rsidR="00027FA5">
          <w:rPr>
            <w:noProof/>
          </w:rPr>
        </w:r>
        <w:r w:rsidR="00027FA5">
          <w:rPr>
            <w:noProof/>
          </w:rPr>
          <w:fldChar w:fldCharType="separate"/>
        </w:r>
        <w:r w:rsidR="00027FA5">
          <w:rPr>
            <w:noProof/>
          </w:rPr>
          <w:t>91</w:t>
        </w:r>
        <w:r w:rsidR="00027FA5">
          <w:rPr>
            <w:noProof/>
          </w:rPr>
          <w:fldChar w:fldCharType="end"/>
        </w:r>
      </w:hyperlink>
    </w:p>
    <w:p w:rsidR="00027FA5" w:rsidRDefault="00BB6DEF">
      <w:pPr>
        <w:pStyle w:val="TOC2"/>
        <w:rPr>
          <w:rFonts w:eastAsiaTheme="minorEastAsia"/>
          <w:smallCaps w:val="0"/>
          <w:sz w:val="22"/>
        </w:rPr>
      </w:pPr>
      <w:hyperlink w:anchor="_Toc433722363" w:history="1">
        <w:r w:rsidR="00027FA5" w:rsidRPr="00E10208">
          <w:rPr>
            <w:rStyle w:val="Hyperlink"/>
          </w:rPr>
          <w:t>Termos Suplementares para o Programa Select Plus</w:t>
        </w:r>
        <w:r w:rsidR="00027FA5">
          <w:tab/>
        </w:r>
        <w:r w:rsidR="00027FA5">
          <w:fldChar w:fldCharType="begin"/>
        </w:r>
        <w:r w:rsidR="00027FA5">
          <w:instrText xml:space="preserve"> PAGEREF _Toc433722363 \h </w:instrText>
        </w:r>
        <w:r w:rsidR="00027FA5">
          <w:fldChar w:fldCharType="separate"/>
        </w:r>
        <w:r w:rsidR="00027FA5">
          <w:t>91</w:t>
        </w:r>
        <w:r w:rsidR="00027FA5">
          <w:fldChar w:fldCharType="end"/>
        </w:r>
      </w:hyperlink>
    </w:p>
    <w:p w:rsidR="00027FA5" w:rsidRDefault="00BB6DEF">
      <w:pPr>
        <w:pStyle w:val="TOC2"/>
        <w:rPr>
          <w:rFonts w:eastAsiaTheme="minorEastAsia"/>
          <w:smallCaps w:val="0"/>
          <w:sz w:val="22"/>
        </w:rPr>
      </w:pPr>
      <w:hyperlink w:anchor="_Toc433722364" w:history="1">
        <w:r w:rsidR="00027FA5" w:rsidRPr="00E10208">
          <w:rPr>
            <w:rStyle w:val="Hyperlink"/>
          </w:rPr>
          <w:t>Definição de Gestão de Dispositivos Qualificados</w:t>
        </w:r>
        <w:r w:rsidR="00027FA5">
          <w:tab/>
        </w:r>
        <w:r w:rsidR="00027FA5">
          <w:fldChar w:fldCharType="begin"/>
        </w:r>
        <w:r w:rsidR="00027FA5">
          <w:instrText xml:space="preserve"> PAGEREF _Toc433722364 \h </w:instrText>
        </w:r>
        <w:r w:rsidR="00027FA5">
          <w:fldChar w:fldCharType="separate"/>
        </w:r>
        <w:r w:rsidR="00027FA5">
          <w:t>91</w:t>
        </w:r>
        <w:r w:rsidR="00027FA5">
          <w:fldChar w:fldCharType="end"/>
        </w:r>
      </w:hyperlink>
    </w:p>
    <w:p w:rsidR="00027FA5" w:rsidRDefault="00BB6DEF">
      <w:pPr>
        <w:pStyle w:val="TOC2"/>
        <w:rPr>
          <w:rFonts w:eastAsiaTheme="minorEastAsia"/>
          <w:smallCaps w:val="0"/>
          <w:sz w:val="22"/>
        </w:rPr>
      </w:pPr>
      <w:hyperlink w:anchor="_Toc433722365" w:history="1">
        <w:r w:rsidR="00027FA5" w:rsidRPr="00E10208">
          <w:rPr>
            <w:rStyle w:val="Hyperlink"/>
          </w:rPr>
          <w:t>Serviços Online nos Programas Open</w:t>
        </w:r>
        <w:r w:rsidR="00027FA5">
          <w:tab/>
        </w:r>
        <w:r w:rsidR="00027FA5">
          <w:fldChar w:fldCharType="begin"/>
        </w:r>
        <w:r w:rsidR="00027FA5">
          <w:instrText xml:space="preserve"> PAGEREF _Toc433722365 \h </w:instrText>
        </w:r>
        <w:r w:rsidR="00027FA5">
          <w:fldChar w:fldCharType="separate"/>
        </w:r>
        <w:r w:rsidR="00027FA5">
          <w:t>91</w:t>
        </w:r>
        <w:r w:rsidR="00027FA5">
          <w:fldChar w:fldCharType="end"/>
        </w:r>
      </w:hyperlink>
    </w:p>
    <w:p w:rsidR="00027FA5" w:rsidRDefault="00BB6DEF">
      <w:pPr>
        <w:pStyle w:val="TOC2"/>
        <w:rPr>
          <w:rFonts w:eastAsiaTheme="minorEastAsia"/>
          <w:smallCaps w:val="0"/>
          <w:sz w:val="22"/>
        </w:rPr>
      </w:pPr>
      <w:hyperlink w:anchor="_Toc433722366" w:history="1">
        <w:r w:rsidR="00027FA5" w:rsidRPr="00E10208">
          <w:rPr>
            <w:rStyle w:val="Hyperlink"/>
          </w:rPr>
          <w:t>Termos Suplementares para Serviços Profissionais – Contratos Legados</w:t>
        </w:r>
        <w:r w:rsidR="00027FA5">
          <w:tab/>
        </w:r>
        <w:r w:rsidR="00027FA5">
          <w:fldChar w:fldCharType="begin"/>
        </w:r>
        <w:r w:rsidR="00027FA5">
          <w:instrText xml:space="preserve"> PAGEREF _Toc433722366 \h </w:instrText>
        </w:r>
        <w:r w:rsidR="00027FA5">
          <w:fldChar w:fldCharType="separate"/>
        </w:r>
        <w:r w:rsidR="00027FA5">
          <w:t>91</w:t>
        </w:r>
        <w:r w:rsidR="00027FA5">
          <w:fldChar w:fldCharType="end"/>
        </w:r>
      </w:hyperlink>
    </w:p>
    <w:p w:rsidR="00027FA5" w:rsidRDefault="00BB6DEF">
      <w:pPr>
        <w:pStyle w:val="TOC1"/>
        <w:rPr>
          <w:rFonts w:eastAsiaTheme="minorEastAsia"/>
          <w:b w:val="0"/>
          <w:caps w:val="0"/>
          <w:noProof/>
          <w:sz w:val="22"/>
          <w:szCs w:val="22"/>
        </w:rPr>
      </w:pPr>
      <w:hyperlink w:anchor="_Toc433722367" w:history="1">
        <w:r w:rsidR="00027FA5" w:rsidRPr="00E10208">
          <w:rPr>
            <w:rStyle w:val="Hyperlink"/>
            <w:noProof/>
          </w:rPr>
          <w:t>Apêndice E – Promoções</w:t>
        </w:r>
        <w:r w:rsidR="00027FA5">
          <w:rPr>
            <w:noProof/>
          </w:rPr>
          <w:tab/>
        </w:r>
        <w:r w:rsidR="00027FA5">
          <w:rPr>
            <w:noProof/>
          </w:rPr>
          <w:fldChar w:fldCharType="begin"/>
        </w:r>
        <w:r w:rsidR="00027FA5">
          <w:rPr>
            <w:noProof/>
          </w:rPr>
          <w:instrText xml:space="preserve"> PAGEREF _Toc433722367 \h </w:instrText>
        </w:r>
        <w:r w:rsidR="00027FA5">
          <w:rPr>
            <w:noProof/>
          </w:rPr>
        </w:r>
        <w:r w:rsidR="00027FA5">
          <w:rPr>
            <w:noProof/>
          </w:rPr>
          <w:fldChar w:fldCharType="separate"/>
        </w:r>
        <w:r w:rsidR="00027FA5">
          <w:rPr>
            <w:noProof/>
          </w:rPr>
          <w:t>93</w:t>
        </w:r>
        <w:r w:rsidR="00027FA5">
          <w:rPr>
            <w:noProof/>
          </w:rPr>
          <w:fldChar w:fldCharType="end"/>
        </w:r>
      </w:hyperlink>
    </w:p>
    <w:p w:rsidR="00027FA5" w:rsidRDefault="00BB6DEF">
      <w:pPr>
        <w:pStyle w:val="TOC2"/>
        <w:rPr>
          <w:rFonts w:eastAsiaTheme="minorEastAsia"/>
          <w:smallCaps w:val="0"/>
          <w:sz w:val="22"/>
        </w:rPr>
      </w:pPr>
      <w:hyperlink w:anchor="_Toc433722368" w:history="1">
        <w:r w:rsidR="00027FA5" w:rsidRPr="00E10208">
          <w:rPr>
            <w:rStyle w:val="Hyperlink"/>
          </w:rPr>
          <w:t>Promoção do System Center Client Management Suite</w:t>
        </w:r>
        <w:r w:rsidR="00027FA5">
          <w:tab/>
        </w:r>
        <w:r w:rsidR="00027FA5">
          <w:fldChar w:fldCharType="begin"/>
        </w:r>
        <w:r w:rsidR="00027FA5">
          <w:instrText xml:space="preserve"> PAGEREF _Toc433722368 \h </w:instrText>
        </w:r>
        <w:r w:rsidR="00027FA5">
          <w:fldChar w:fldCharType="separate"/>
        </w:r>
        <w:r w:rsidR="00027FA5">
          <w:t>93</w:t>
        </w:r>
        <w:r w:rsidR="00027FA5">
          <w:fldChar w:fldCharType="end"/>
        </w:r>
      </w:hyperlink>
    </w:p>
    <w:p w:rsidR="00027FA5" w:rsidRDefault="00BB6DEF">
      <w:pPr>
        <w:pStyle w:val="TOC2"/>
        <w:rPr>
          <w:rFonts w:eastAsiaTheme="minorEastAsia"/>
          <w:smallCaps w:val="0"/>
          <w:sz w:val="22"/>
        </w:rPr>
      </w:pPr>
      <w:hyperlink w:anchor="_Toc433722369" w:history="1">
        <w:r w:rsidR="00027FA5" w:rsidRPr="00E10208">
          <w:rPr>
            <w:rStyle w:val="Hyperlink"/>
          </w:rPr>
          <w:t>Promoção Azure Compute Capacity:</w:t>
        </w:r>
        <w:r w:rsidR="00027FA5">
          <w:tab/>
        </w:r>
        <w:r w:rsidR="00027FA5">
          <w:fldChar w:fldCharType="begin"/>
        </w:r>
        <w:r w:rsidR="00027FA5">
          <w:instrText xml:space="preserve"> PAGEREF _Toc433722369 \h </w:instrText>
        </w:r>
        <w:r w:rsidR="00027FA5">
          <w:fldChar w:fldCharType="separate"/>
        </w:r>
        <w:r w:rsidR="00027FA5">
          <w:t>93</w:t>
        </w:r>
        <w:r w:rsidR="00027FA5">
          <w:fldChar w:fldCharType="end"/>
        </w:r>
      </w:hyperlink>
    </w:p>
    <w:p w:rsidR="00027FA5" w:rsidRDefault="00BB6DEF">
      <w:pPr>
        <w:pStyle w:val="TOC1"/>
        <w:rPr>
          <w:rFonts w:eastAsiaTheme="minorEastAsia"/>
          <w:b w:val="0"/>
          <w:caps w:val="0"/>
          <w:noProof/>
          <w:sz w:val="22"/>
          <w:szCs w:val="22"/>
        </w:rPr>
      </w:pPr>
      <w:hyperlink w:anchor="_Toc433722370" w:history="1">
        <w:r w:rsidR="00027FA5" w:rsidRPr="00E10208">
          <w:rPr>
            <w:rStyle w:val="Hyperlink"/>
            <w:noProof/>
          </w:rPr>
          <w:t>Índice</w:t>
        </w:r>
        <w:r w:rsidR="00027FA5">
          <w:rPr>
            <w:noProof/>
          </w:rPr>
          <w:tab/>
        </w:r>
        <w:r w:rsidR="00027FA5">
          <w:rPr>
            <w:noProof/>
          </w:rPr>
          <w:fldChar w:fldCharType="begin"/>
        </w:r>
        <w:r w:rsidR="00027FA5">
          <w:rPr>
            <w:noProof/>
          </w:rPr>
          <w:instrText xml:space="preserve"> PAGEREF _Toc433722370 \h </w:instrText>
        </w:r>
        <w:r w:rsidR="00027FA5">
          <w:rPr>
            <w:noProof/>
          </w:rPr>
        </w:r>
        <w:r w:rsidR="00027FA5">
          <w:rPr>
            <w:noProof/>
          </w:rPr>
          <w:fldChar w:fldCharType="separate"/>
        </w:r>
        <w:r w:rsidR="00027FA5">
          <w:rPr>
            <w:noProof/>
          </w:rPr>
          <w:t>94</w:t>
        </w:r>
        <w:r w:rsidR="00027FA5">
          <w:rPr>
            <w:noProof/>
          </w:rPr>
          <w:fldChar w:fldCharType="end"/>
        </w:r>
      </w:hyperlink>
    </w:p>
    <w:p w:rsidR="00072353" w:rsidRDefault="00027FA5">
      <w:pPr>
        <w:pStyle w:val="ProductList-Body"/>
        <w:sectPr w:rsidR="0007235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72353" w:rsidRDefault="00072353">
      <w:pPr>
        <w:pStyle w:val="ProductList-Body"/>
      </w:pPr>
    </w:p>
    <w:p w:rsidR="00072353" w:rsidRDefault="00072353">
      <w:pPr>
        <w:sectPr w:rsidR="00072353">
          <w:headerReference w:type="default" r:id="rId20"/>
          <w:footerReference w:type="default" r:id="rId21"/>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2" w:name="_Sec531"/>
      <w:bookmarkEnd w:id="1"/>
      <w:r>
        <w:t>Introdução</w:t>
      </w:r>
      <w:r>
        <w:fldChar w:fldCharType="begin"/>
      </w:r>
      <w:r>
        <w:instrText xml:space="preserve"> TC "</w:instrText>
      </w:r>
      <w:bookmarkStart w:id="3" w:name="_Toc433722257"/>
      <w:r>
        <w:instrText>Introdução</w:instrText>
      </w:r>
      <w:bookmarkEnd w:id="3"/>
      <w:r>
        <w:instrText>" \l 1</w:instrText>
      </w:r>
      <w:r>
        <w:fldChar w:fldCharType="end"/>
      </w:r>
    </w:p>
    <w:p w:rsidR="00072353" w:rsidRDefault="00072353">
      <w:pPr>
        <w:pStyle w:val="ProductList-Body"/>
      </w:pPr>
    </w:p>
    <w:p w:rsidR="00072353" w:rsidRDefault="00027FA5">
      <w:pPr>
        <w:pStyle w:val="ProductList-Offering1Heading"/>
      </w:pPr>
      <w:bookmarkStart w:id="4" w:name="_Sec532"/>
      <w:r>
        <w:t>Acerca deste Documento</w:t>
      </w:r>
      <w:bookmarkEnd w:id="4"/>
      <w:r>
        <w:fldChar w:fldCharType="begin"/>
      </w:r>
      <w:r>
        <w:instrText xml:space="preserve"> TC "</w:instrText>
      </w:r>
      <w:bookmarkStart w:id="5" w:name="_Toc433722258"/>
      <w:r>
        <w:instrText>Acerca deste Documento</w:instrText>
      </w:r>
      <w:bookmarkEnd w:id="5"/>
      <w:r>
        <w:instrText>" \l 2</w:instrText>
      </w:r>
      <w:r>
        <w:fldChar w:fldCharType="end"/>
      </w:r>
    </w:p>
    <w:p w:rsidR="00072353" w:rsidRDefault="00027FA5">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072353" w:rsidRDefault="00072353">
      <w:pPr>
        <w:pStyle w:val="ProductList-Body"/>
      </w:pPr>
    </w:p>
    <w:p w:rsidR="00072353" w:rsidRDefault="00027FA5">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072353" w:rsidRDefault="00027FA5">
      <w:pPr>
        <w:pStyle w:val="ProductList-Offering1Heading"/>
      </w:pPr>
      <w:bookmarkStart w:id="6" w:name="_Sec533"/>
      <w:r>
        <w:t>Incluído Neste Documento</w:t>
      </w:r>
      <w:bookmarkEnd w:id="6"/>
      <w:r>
        <w:fldChar w:fldCharType="begin"/>
      </w:r>
      <w:r>
        <w:instrText xml:space="preserve"> TC "</w:instrText>
      </w:r>
      <w:bookmarkStart w:id="7" w:name="_Toc433722259"/>
      <w:r>
        <w:instrText>Incluído Neste Documento</w:instrText>
      </w:r>
      <w:bookmarkEnd w:id="7"/>
      <w:r>
        <w:instrText>" \l 2</w:instrText>
      </w:r>
      <w:r>
        <w:fldChar w:fldCharType="end"/>
      </w:r>
    </w:p>
    <w:p w:rsidR="00072353" w:rsidRDefault="00027FA5">
      <w:pPr>
        <w:pStyle w:val="ProductList-Body"/>
      </w:pPr>
      <w:r>
        <w:t>Os Termos de Produto incluem as seguintes secções:</w:t>
      </w:r>
    </w:p>
    <w:p w:rsidR="00072353" w:rsidRDefault="00BB6DEF" w:rsidP="00027FA5">
      <w:pPr>
        <w:pStyle w:val="ProductList-Bullet"/>
        <w:numPr>
          <w:ilvl w:val="0"/>
          <w:numId w:val="3"/>
        </w:numPr>
      </w:pPr>
      <w:hyperlink w:anchor="_Sec531">
        <w:r w:rsidR="00027FA5">
          <w:rPr>
            <w:color w:val="00467F"/>
            <w:u w:val="single"/>
          </w:rPr>
          <w:t>Introdução</w:t>
        </w:r>
      </w:hyperlink>
      <w:r w:rsidR="00027FA5">
        <w:t>, que inclui uma lista de alterações recentes.</w:t>
      </w:r>
    </w:p>
    <w:p w:rsidR="00072353" w:rsidRDefault="00BB6DEF" w:rsidP="00027FA5">
      <w:pPr>
        <w:pStyle w:val="ProductList-Bullet"/>
        <w:numPr>
          <w:ilvl w:val="0"/>
          <w:numId w:val="3"/>
        </w:numPr>
      </w:pPr>
      <w:hyperlink w:anchor="_Sec536">
        <w:r w:rsidR="00027FA5">
          <w:rPr>
            <w:color w:val="00467F"/>
            <w:u w:val="single"/>
          </w:rPr>
          <w:t>Termos de Licenciamento</w:t>
        </w:r>
      </w:hyperlink>
      <w:r w:rsidR="00027FA5">
        <w:t>, que listam os Termos de Licenciamento Universal e os Termos de Modelo de Licenciamento que se aplicam aos Produtos de Software.</w:t>
      </w:r>
    </w:p>
    <w:p w:rsidR="00072353" w:rsidRDefault="00BB6DEF" w:rsidP="00027FA5">
      <w:pPr>
        <w:pStyle w:val="ProductList-Bullet"/>
        <w:numPr>
          <w:ilvl w:val="0"/>
          <w:numId w:val="3"/>
        </w:numPr>
      </w:pPr>
      <w:hyperlink w:anchor="_Sec547">
        <w:r w:rsidR="00027FA5">
          <w:rPr>
            <w:color w:val="00467F"/>
            <w:u w:val="single"/>
          </w:rPr>
          <w:t>Produtos de Software</w:t>
        </w:r>
      </w:hyperlink>
      <w:r w:rsidR="00027FA5">
        <w:t>, que listam todas as Entradas de Produto de Software.</w:t>
      </w:r>
    </w:p>
    <w:p w:rsidR="00072353" w:rsidRDefault="00BB6DEF" w:rsidP="00027FA5">
      <w:pPr>
        <w:pStyle w:val="ProductList-Bullet"/>
        <w:numPr>
          <w:ilvl w:val="0"/>
          <w:numId w:val="3"/>
        </w:numPr>
      </w:pPr>
      <w:hyperlink w:anchor="_Sec548">
        <w:r w:rsidR="00027FA5">
          <w:rPr>
            <w:color w:val="00467F"/>
            <w:u w:val="single"/>
          </w:rPr>
          <w:t>Produtos de Serviços Online</w:t>
        </w:r>
      </w:hyperlink>
      <w:r w:rsidR="00027FA5">
        <w:t>, que listam todas as Entradas de Produto de Serviços Online.</w:t>
      </w:r>
    </w:p>
    <w:p w:rsidR="00072353" w:rsidRDefault="00BB6DEF" w:rsidP="00027FA5">
      <w:pPr>
        <w:pStyle w:val="ProductList-Bullet"/>
        <w:numPr>
          <w:ilvl w:val="0"/>
          <w:numId w:val="3"/>
        </w:numPr>
      </w:pPr>
      <w:hyperlink w:anchor="_Sec549">
        <w:r w:rsidR="00027FA5">
          <w:rPr>
            <w:color w:val="00467F"/>
            <w:u w:val="single"/>
          </w:rPr>
          <w:t>Glossário</w:t>
        </w:r>
      </w:hyperlink>
      <w:r w:rsidR="00027FA5">
        <w:t>, que define os Atributos, os Valores das Células, os Títulos das Colunas e outros termos em maiúsculas utilizados nos Termos de Produto.</w:t>
      </w:r>
    </w:p>
    <w:p w:rsidR="00072353" w:rsidRDefault="00027FA5" w:rsidP="00027FA5">
      <w:pPr>
        <w:pStyle w:val="ProductList-Bullet"/>
        <w:numPr>
          <w:ilvl w:val="0"/>
          <w:numId w:val="3"/>
        </w:numPr>
      </w:pPr>
      <w:r>
        <w:t>Os seguintes apêndices:</w:t>
      </w:r>
    </w:p>
    <w:p w:rsidR="00072353" w:rsidRDefault="00BB6DEF" w:rsidP="00027FA5">
      <w:pPr>
        <w:pStyle w:val="ProductList-Bullet"/>
        <w:numPr>
          <w:ilvl w:val="1"/>
          <w:numId w:val="3"/>
        </w:numPr>
      </w:pPr>
      <w:hyperlink w:anchor="_Sec591">
        <w:r w:rsidR="00027FA5">
          <w:rPr>
            <w:color w:val="00467F"/>
            <w:u w:val="single"/>
          </w:rPr>
          <w:t>Apêndice A – Tabela de Licenças Equivalentes de CAL/ML</w:t>
        </w:r>
      </w:hyperlink>
      <w:r w:rsidR="00027FA5">
        <w:t>, que identifica os CAL Suites e as Licenças de subscrição dos Serviços Online disponíveis que fornecem o acesso aos Produtos de Servidor.</w:t>
      </w:r>
    </w:p>
    <w:p w:rsidR="00072353" w:rsidRDefault="00BB6DEF" w:rsidP="00027FA5">
      <w:pPr>
        <w:pStyle w:val="ProductList-Bullet"/>
        <w:numPr>
          <w:ilvl w:val="1"/>
          <w:numId w:val="3"/>
        </w:numPr>
      </w:pPr>
      <w:hyperlink w:anchor="_Sec564">
        <w:r w:rsidR="00027FA5">
          <w:rPr>
            <w:color w:val="00467F"/>
            <w:u w:val="single"/>
          </w:rPr>
          <w:t>Apêndice B – Software Assurance</w:t>
        </w:r>
      </w:hyperlink>
      <w:r w:rsidR="00027FA5">
        <w:t>, que descreve as regras para a aquisição de SA e outros benefícios disponíveis para os clientes de SA.</w:t>
      </w:r>
    </w:p>
    <w:p w:rsidR="00072353" w:rsidRDefault="00BB6DEF" w:rsidP="00027FA5">
      <w:pPr>
        <w:pStyle w:val="ProductList-Bullet"/>
        <w:numPr>
          <w:ilvl w:val="1"/>
          <w:numId w:val="3"/>
        </w:numPr>
      </w:pPr>
      <w:hyperlink w:anchor="_Sec562">
        <w:r w:rsidR="00027FA5">
          <w:rPr>
            <w:color w:val="00467F"/>
            <w:u w:val="single"/>
          </w:rPr>
          <w:t>Apêndice C – Serviços Profissionais</w:t>
        </w:r>
      </w:hyperlink>
      <w:r w:rsidR="00027FA5">
        <w:t>, que lista os Serviços Profissionais oferecidos através do Licenciamento em Volume da Microsoft.</w:t>
      </w:r>
    </w:p>
    <w:p w:rsidR="00072353" w:rsidRDefault="00BB6DEF" w:rsidP="00027FA5">
      <w:pPr>
        <w:pStyle w:val="ProductList-Bullet"/>
        <w:numPr>
          <w:ilvl w:val="1"/>
          <w:numId w:val="3"/>
        </w:numPr>
      </w:pPr>
      <w:hyperlink w:anchor="_Sec563">
        <w:r w:rsidR="00027FA5">
          <w:rPr>
            <w:color w:val="00467F"/>
            <w:u w:val="single"/>
          </w:rPr>
          <w:t>Apêndice D – Termos Suplementares do Contrato do Programa</w:t>
        </w:r>
      </w:hyperlink>
      <w:r w:rsidR="00027FA5">
        <w:t>, que fornece termos adicionais para os Contratos do Programa de Licenciamento em Volume da Microsoft.</w:t>
      </w:r>
    </w:p>
    <w:p w:rsidR="00072353" w:rsidRDefault="00BB6DEF" w:rsidP="00027FA5">
      <w:pPr>
        <w:pStyle w:val="ProductList-Bullet"/>
        <w:numPr>
          <w:ilvl w:val="1"/>
          <w:numId w:val="3"/>
        </w:numPr>
      </w:pPr>
      <w:hyperlink w:anchor="_Sec572">
        <w:r w:rsidR="00027FA5">
          <w:rPr>
            <w:color w:val="00467F"/>
            <w:u w:val="single"/>
          </w:rPr>
          <w:t>Apêndice E – Promoções de Produto</w:t>
        </w:r>
      </w:hyperlink>
      <w:r w:rsidR="00027FA5">
        <w:t>, que lista as promoções de Produto que não se encontram de outro modo na Lista de Preços.</w:t>
      </w:r>
    </w:p>
    <w:p w:rsidR="00072353" w:rsidRDefault="00BB6DEF" w:rsidP="00027FA5">
      <w:pPr>
        <w:pStyle w:val="ProductList-Bullet"/>
        <w:numPr>
          <w:ilvl w:val="0"/>
          <w:numId w:val="3"/>
        </w:numPr>
      </w:pPr>
      <w:hyperlink w:anchor="_Sec844">
        <w:r w:rsidR="00027FA5">
          <w:rPr>
            <w:color w:val="00467F"/>
            <w:u w:val="single"/>
          </w:rPr>
          <w:t>Índice Remissivo</w:t>
        </w:r>
      </w:hyperlink>
      <w:r w:rsidR="00027FA5">
        <w:t>, que lista todos os Produtos referenciados nos Termos de Produto e identifica onde se encontram.</w:t>
      </w:r>
    </w:p>
    <w:p w:rsidR="00072353" w:rsidRDefault="00027FA5">
      <w:pPr>
        <w:pStyle w:val="ProductList-Offering1Heading"/>
      </w:pPr>
      <w:bookmarkStart w:id="8" w:name="_Sec534"/>
      <w:r>
        <w:t>Como Navegar numa Entrada de Produto</w:t>
      </w:r>
      <w:bookmarkEnd w:id="8"/>
      <w:r>
        <w:fldChar w:fldCharType="begin"/>
      </w:r>
      <w:r>
        <w:instrText xml:space="preserve"> TC "</w:instrText>
      </w:r>
      <w:bookmarkStart w:id="9" w:name="_Toc433722260"/>
      <w:r>
        <w:instrText>Como Navegar numa Entrada de Produto</w:instrText>
      </w:r>
      <w:bookmarkEnd w:id="9"/>
      <w:r>
        <w:instrText>" \l 2</w:instrText>
      </w:r>
      <w:r>
        <w:fldChar w:fldCharType="end"/>
      </w:r>
    </w:p>
    <w:p w:rsidR="00072353" w:rsidRDefault="00027FA5">
      <w:pPr>
        <w:pStyle w:val="ProductList-Body"/>
      </w:pPr>
      <w:r>
        <w:t>Cada Entrada de Produto de Software inclui quatro secções: Disponibilidade do Programa, Condições do Produto, Direitos de Utilização e Software Assurance.</w:t>
      </w:r>
    </w:p>
    <w:p w:rsidR="00072353" w:rsidRDefault="00027FA5">
      <w:pPr>
        <w:pStyle w:val="ProductList-Body"/>
      </w:pPr>
      <w:r>
        <w:t>Cada Entrada de Produto de Serviços Online inclui duas secções: Disponibilidade do Programa e Condições do Produto.</w:t>
      </w:r>
    </w:p>
    <w:p w:rsidR="00072353" w:rsidRDefault="00072353">
      <w:pPr>
        <w:pStyle w:val="ProductList-Body"/>
      </w:pPr>
    </w:p>
    <w:p w:rsidR="00072353" w:rsidRDefault="00027FA5">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072353" w:rsidRDefault="00027FA5">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072353" w:rsidRDefault="00072353">
      <w:pPr>
        <w:pStyle w:val="ProductList-Body"/>
      </w:pPr>
    </w:p>
    <w:p w:rsidR="00072353" w:rsidRDefault="00027FA5">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072353" w:rsidRDefault="00027FA5">
      <w:pPr>
        <w:pStyle w:val="ProductList-Body"/>
      </w:pPr>
      <w:r>
        <w:rPr>
          <w:noProof/>
        </w:rPr>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072353" w:rsidRDefault="00072353">
      <w:pPr>
        <w:pStyle w:val="ProductList-Body"/>
      </w:pPr>
    </w:p>
    <w:p w:rsidR="00072353" w:rsidRDefault="00027FA5">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072353" w:rsidRDefault="00027FA5">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072353" w:rsidRDefault="00072353">
      <w:pPr>
        <w:pStyle w:val="ProductList-Body"/>
      </w:pPr>
    </w:p>
    <w:p w:rsidR="00072353" w:rsidRDefault="00027FA5">
      <w:pPr>
        <w:pStyle w:val="ProductList-Body"/>
      </w:pPr>
      <w:r>
        <w:rPr>
          <w:b/>
          <w:color w:val="00188F"/>
        </w:rPr>
        <w:t xml:space="preserve">4. Software Assurance </w:t>
      </w:r>
      <w:r>
        <w:t>identifica os termos e condições associados à cobertura SA.</w:t>
      </w:r>
    </w:p>
    <w:p w:rsidR="00072353" w:rsidRDefault="00027FA5">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072353" w:rsidRDefault="00027FA5">
      <w:pPr>
        <w:pStyle w:val="ProductList-Offering1Heading"/>
      </w:pPr>
      <w:bookmarkStart w:id="10" w:name="_Sec535"/>
      <w:r>
        <w:t>Clarificações e Resumo de Alterações a este Documento</w:t>
      </w:r>
      <w:bookmarkEnd w:id="10"/>
      <w:r>
        <w:fldChar w:fldCharType="begin"/>
      </w:r>
      <w:r>
        <w:instrText xml:space="preserve"> TC "</w:instrText>
      </w:r>
      <w:bookmarkStart w:id="11" w:name="_Toc433722261"/>
      <w:r>
        <w:instrText>Clarificações e Resumo de Alterações a este Documento</w:instrText>
      </w:r>
      <w:bookmarkEnd w:id="11"/>
      <w:r>
        <w:instrText>" \l 2</w:instrText>
      </w:r>
      <w:r>
        <w:fldChar w:fldCharType="end"/>
      </w:r>
    </w:p>
    <w:p w:rsidR="00072353" w:rsidRDefault="00027FA5">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77"/>
        <w:gridCol w:w="5413"/>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Eliminações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Software</w:t>
      </w:r>
    </w:p>
    <w:p w:rsidR="00072353" w:rsidRDefault="00BB6DEF">
      <w:pPr>
        <w:pStyle w:val="ProductList-Body"/>
      </w:pPr>
      <w:hyperlink w:anchor="_Sec857">
        <w:r w:rsidR="00027FA5">
          <w:rPr>
            <w:color w:val="00467F"/>
            <w:u w:val="single"/>
          </w:rPr>
          <w:t>Advanced Threat Analytics</w:t>
        </w:r>
      </w:hyperlink>
      <w:r w:rsidR="00027FA5">
        <w:t xml:space="preserve">: Foram adicionados os termos para as bibliotecas licenciadas ao abrigo da GNU Lesser General Public License incluída no software Advanced Threat Analytics. </w:t>
      </w:r>
    </w:p>
    <w:p w:rsidR="00072353" w:rsidRDefault="00072353">
      <w:pPr>
        <w:pStyle w:val="ProductList-Body"/>
      </w:pPr>
    </w:p>
    <w:p w:rsidR="00072353" w:rsidRDefault="00BB6DEF">
      <w:pPr>
        <w:pStyle w:val="ProductList-Body"/>
      </w:pPr>
      <w:hyperlink w:anchor="_Sec602">
        <w:r w:rsidR="00027FA5">
          <w:rPr>
            <w:color w:val="00467F"/>
            <w:u w:val="single"/>
          </w:rPr>
          <w:t>Core Infrastructure Server (CIS) Suite</w:t>
        </w:r>
      </w:hyperlink>
      <w:r w:rsidR="00027FA5">
        <w:t>: Foram adicionados os termos na secção Software Assurance a clarificar os benefícios do SA para as licenças de subscrição.</w:t>
      </w:r>
    </w:p>
    <w:p w:rsidR="00072353" w:rsidRDefault="00072353">
      <w:pPr>
        <w:pStyle w:val="ProductList-Body"/>
      </w:pPr>
    </w:p>
    <w:p w:rsidR="00072353" w:rsidRDefault="00BB6DEF">
      <w:pPr>
        <w:pStyle w:val="ProductList-Body"/>
      </w:pPr>
      <w:hyperlink w:anchor="_Sec614">
        <w:r w:rsidR="00027FA5">
          <w:rPr>
            <w:color w:val="00467F"/>
            <w:u w:val="single"/>
          </w:rPr>
          <w:t>SQL Server</w:t>
        </w:r>
      </w:hyperlink>
      <w:r w:rsidR="00027FA5">
        <w:t>: Foram adicionados os termos na secção Software Assurance a clarificar os benefícios do SA para as licenças de subscrição.</w:t>
      </w:r>
    </w:p>
    <w:p w:rsidR="00072353" w:rsidRDefault="00072353">
      <w:pPr>
        <w:pStyle w:val="ProductList-Body"/>
      </w:pPr>
    </w:p>
    <w:p w:rsidR="00072353" w:rsidRDefault="00BB6DEF">
      <w:pPr>
        <w:pStyle w:val="ProductList-Body"/>
      </w:pPr>
      <w:hyperlink w:anchor="_Sec617">
        <w:r w:rsidR="00027FA5">
          <w:rPr>
            <w:color w:val="00467F"/>
            <w:u w:val="single"/>
          </w:rPr>
          <w:t>Visual Studio</w:t>
        </w:r>
      </w:hyperlink>
      <w:r w:rsidR="00027FA5">
        <w:t>: Foram adicionados os termos na secção Software Assurance a clarificar os benefícios do SA para as licenças de subscrição.</w:t>
      </w:r>
    </w:p>
    <w:p w:rsidR="00072353" w:rsidRDefault="00072353">
      <w:pPr>
        <w:pStyle w:val="ProductList-Body"/>
      </w:pPr>
    </w:p>
    <w:p w:rsidR="00072353" w:rsidRDefault="00027FA5">
      <w:pPr>
        <w:pStyle w:val="ProductList-ClauseHeading"/>
      </w:pPr>
      <w:r>
        <w:t>Serviços Online</w:t>
      </w:r>
    </w:p>
    <w:p w:rsidR="00072353" w:rsidRDefault="00BB6DEF">
      <w:pPr>
        <w:pStyle w:val="ProductList-Body"/>
      </w:pPr>
      <w:hyperlink w:anchor="_Sec621">
        <w:r w:rsidR="00027FA5">
          <w:rPr>
            <w:color w:val="00467F"/>
            <w:u w:val="single"/>
          </w:rPr>
          <w:t>Regras de Aquisição de Serviços Online</w:t>
        </w:r>
      </w:hyperlink>
      <w:r w:rsidR="00027FA5">
        <w:t>: Clarificação da regra que regula a redução de USLs durante a vigência da subscrição.</w:t>
      </w:r>
    </w:p>
    <w:p w:rsidR="00072353" w:rsidRDefault="00072353">
      <w:pPr>
        <w:pStyle w:val="ProductList-Body"/>
      </w:pPr>
    </w:p>
    <w:p w:rsidR="00072353" w:rsidRDefault="00027FA5">
      <w:pPr>
        <w:pStyle w:val="ProductList-ClauseHeading"/>
      </w:pPr>
      <w:r>
        <w:t>Apêndice E – Promoções</w:t>
      </w:r>
    </w:p>
    <w:p w:rsidR="00072353" w:rsidRDefault="00BB6DEF">
      <w:pPr>
        <w:pStyle w:val="ProductList-Body"/>
      </w:pPr>
      <w:hyperlink w:anchor="_Sec871">
        <w:r w:rsidR="00027FA5">
          <w:rPr>
            <w:color w:val="00467F"/>
            <w:u w:val="single"/>
          </w:rPr>
          <w:t>Promoção Azure Compute Capacity</w:t>
        </w:r>
      </w:hyperlink>
      <w:r w:rsidR="00027FA5">
        <w:t>: Foram adicionados os termos desta novas promoção.</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72353">
      <w:pPr>
        <w:sectPr w:rsidR="00072353">
          <w:headerReference w:type="default" r:id="rId29"/>
          <w:footerReference w:type="default" r:id="rId30"/>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12" w:name="_Sec536"/>
      <w:bookmarkEnd w:id="2"/>
      <w:r>
        <w:t>Termos de Licenciamento</w:t>
      </w:r>
      <w:r>
        <w:fldChar w:fldCharType="begin"/>
      </w:r>
      <w:r>
        <w:instrText xml:space="preserve"> TC "</w:instrText>
      </w:r>
      <w:bookmarkStart w:id="13" w:name="_Toc433722262"/>
      <w:r>
        <w:instrText>Termos de Licenciamento</w:instrText>
      </w:r>
      <w:bookmarkEnd w:id="13"/>
      <w:r>
        <w:instrText>" \l 1</w:instrText>
      </w:r>
      <w:r>
        <w:fldChar w:fldCharType="end"/>
      </w:r>
    </w:p>
    <w:p w:rsidR="00072353" w:rsidRDefault="00027FA5">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072353" w:rsidRDefault="00072353">
      <w:pPr>
        <w:pStyle w:val="ProductList-Body"/>
      </w:pPr>
    </w:p>
    <w:p w:rsidR="00072353" w:rsidRDefault="00027FA5">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072353" w:rsidRDefault="00027FA5">
      <w:pPr>
        <w:pStyle w:val="ProductList-OfferingGroupHeading"/>
      </w:pPr>
      <w:bookmarkStart w:id="14" w:name="_Sec537"/>
      <w:r>
        <w:t>Termos de Licenciamento Universal</w:t>
      </w:r>
      <w:bookmarkEnd w:id="14"/>
      <w:r>
        <w:fldChar w:fldCharType="begin"/>
      </w:r>
      <w:r>
        <w:instrText xml:space="preserve"> TC "</w:instrText>
      </w:r>
      <w:bookmarkStart w:id="15" w:name="_Toc433722263"/>
      <w:r>
        <w:instrText>Termos de Licenciamento Universal</w:instrText>
      </w:r>
      <w:bookmarkEnd w:id="15"/>
      <w:r>
        <w:instrText>" \l 2</w:instrText>
      </w:r>
      <w:r>
        <w:fldChar w:fldCharType="end"/>
      </w:r>
    </w:p>
    <w:p w:rsidR="00072353" w:rsidRDefault="00027FA5">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072353" w:rsidRDefault="00072353">
      <w:pPr>
        <w:pStyle w:val="ProductList-Body"/>
      </w:pPr>
    </w:p>
    <w:p w:rsidR="00072353" w:rsidRDefault="00027FA5">
      <w:pPr>
        <w:pStyle w:val="ProductList-ClauseHeading"/>
      </w:pPr>
      <w:r>
        <w:t>1. Definições</w:t>
      </w:r>
    </w:p>
    <w:p w:rsidR="00072353" w:rsidRDefault="00027FA5">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072353" w:rsidRDefault="00072353">
      <w:pPr>
        <w:pStyle w:val="ProductList-Body"/>
      </w:pPr>
    </w:p>
    <w:p w:rsidR="00072353" w:rsidRDefault="00027FA5">
      <w:pPr>
        <w:pStyle w:val="ProductList-ClauseHeading"/>
      </w:pPr>
      <w:r>
        <w:t>2. Direitos de Utilização do Cliente</w:t>
      </w:r>
    </w:p>
    <w:p w:rsidR="00072353" w:rsidRDefault="00027FA5">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072353" w:rsidRDefault="00072353">
      <w:pPr>
        <w:pStyle w:val="ProductList-Body"/>
      </w:pPr>
    </w:p>
    <w:p w:rsidR="00072353" w:rsidRDefault="00027FA5">
      <w:pPr>
        <w:pStyle w:val="ProductList-ClauseHeading"/>
      </w:pPr>
      <w:r>
        <w:t>3. Direitos de Utilização de Outras Versões e Edições Inferiores</w:t>
      </w:r>
    </w:p>
    <w:p w:rsidR="00072353" w:rsidRDefault="00027FA5">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bits ou 64 bits) ou uma edição inferior permitida. Os direitos de utilização para a versão licenciada ainda se aplicam. As licenças para versões anteriores e edições inferiores não satisfazem os requisitos de licenciamento de um Produto.</w:t>
      </w:r>
    </w:p>
    <w:p w:rsidR="00072353" w:rsidRDefault="00072353">
      <w:pPr>
        <w:pStyle w:val="ProductList-Body"/>
      </w:pPr>
    </w:p>
    <w:p w:rsidR="00072353" w:rsidRDefault="00027FA5">
      <w:pPr>
        <w:pStyle w:val="ProductList-ClauseHeading"/>
      </w:pPr>
      <w:r>
        <w:t>4. Software de Terceiros</w:t>
      </w:r>
    </w:p>
    <w:p w:rsidR="00072353" w:rsidRDefault="00027FA5">
      <w:pPr>
        <w:pStyle w:val="ProductList-Body"/>
      </w:pPr>
      <w:r>
        <w:t>O software poderá conter programas de propriedade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072353" w:rsidRDefault="00072353">
      <w:pPr>
        <w:pStyle w:val="ProductList-Body"/>
      </w:pPr>
    </w:p>
    <w:p w:rsidR="00072353" w:rsidRDefault="00027FA5">
      <w:pPr>
        <w:pStyle w:val="ProductList-ClauseHeading"/>
      </w:pPr>
      <w:r>
        <w:t>5. Código de Pré-lançamento, Atualizações ou Suplementos, Funcionalidade Adicional</w:t>
      </w:r>
    </w:p>
    <w:p w:rsidR="00072353" w:rsidRDefault="00027FA5">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072353" w:rsidRDefault="00072353">
      <w:pPr>
        <w:pStyle w:val="ProductList-Body"/>
      </w:pPr>
    </w:p>
    <w:p w:rsidR="00072353" w:rsidRDefault="00027FA5">
      <w:pPr>
        <w:pStyle w:val="ProductList-ClauseHeading"/>
      </w:pPr>
      <w:r>
        <w:t>6. Restrições</w:t>
      </w:r>
    </w:p>
    <w:p w:rsidR="00072353" w:rsidRDefault="00027FA5">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072353" w:rsidRDefault="00072353">
      <w:pPr>
        <w:pStyle w:val="ProductList-Body"/>
      </w:pPr>
    </w:p>
    <w:p w:rsidR="00072353" w:rsidRDefault="00027FA5">
      <w:pPr>
        <w:pStyle w:val="ProductList-ClauseHeading"/>
      </w:pPr>
      <w:r>
        <w:t>7. Software Assurance</w:t>
      </w:r>
    </w:p>
    <w:p w:rsidR="00072353" w:rsidRDefault="00027FA5">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072353" w:rsidRDefault="00072353">
      <w:pPr>
        <w:pStyle w:val="ProductList-Body"/>
      </w:pPr>
    </w:p>
    <w:p w:rsidR="00072353" w:rsidRDefault="00027FA5">
      <w:pPr>
        <w:pStyle w:val="ProductList-ClauseHeading"/>
      </w:pPr>
      <w:r>
        <w:t>8. Gestão de Software de Outsourcing</w:t>
      </w:r>
    </w:p>
    <w:p w:rsidR="00072353" w:rsidRDefault="00027FA5">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072353" w:rsidRDefault="00072353">
      <w:pPr>
        <w:pStyle w:val="ProductList-Body"/>
      </w:pPr>
    </w:p>
    <w:p w:rsidR="00072353" w:rsidRDefault="00027FA5">
      <w:pPr>
        <w:pStyle w:val="ProductList-ClauseHeading"/>
      </w:pPr>
      <w:r>
        <w:t>9. Atribuição e Reatribuição de Licenças</w:t>
      </w:r>
    </w:p>
    <w:p w:rsidR="00072353" w:rsidRDefault="00027FA5">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072353" w:rsidRDefault="00072353">
      <w:pPr>
        <w:pStyle w:val="ProductList-Body"/>
      </w:pPr>
    </w:p>
    <w:p w:rsidR="00072353" w:rsidRDefault="00027FA5">
      <w:pPr>
        <w:pStyle w:val="ProductList-ClauseHeading"/>
      </w:pPr>
      <w:r>
        <w:t>10. Medidas Técnicas</w:t>
      </w:r>
    </w:p>
    <w:p w:rsidR="00072353" w:rsidRDefault="00027FA5">
      <w:pPr>
        <w:pStyle w:val="ProductList-Body"/>
      </w:pPr>
      <w:r>
        <w:t xml:space="preserve">Alguns Produtos estão protegidos por medidas tecnológicas e requerem ativação ou validação, bem como uma chave do produto para serem instalados ou acedidos. </w:t>
      </w:r>
    </w:p>
    <w:p w:rsidR="00072353" w:rsidRDefault="00072353">
      <w:pPr>
        <w:pStyle w:val="ProductList-Body"/>
      </w:pPr>
    </w:p>
    <w:p w:rsidR="00072353" w:rsidRDefault="00027FA5">
      <w:pPr>
        <w:pStyle w:val="ProductList-SubClauseHeading"/>
      </w:pPr>
      <w:r>
        <w:t>10.1 Ativação e validação</w:t>
      </w:r>
    </w:p>
    <w:p w:rsidR="00072353" w:rsidRDefault="00027FA5">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072353" w:rsidRDefault="00072353">
      <w:pPr>
        <w:pStyle w:val="ProductList-BodyIndented"/>
      </w:pPr>
    </w:p>
    <w:p w:rsidR="00072353" w:rsidRDefault="00027FA5">
      <w:pPr>
        <w:pStyle w:val="ProductList-SubClauseHeading"/>
      </w:pPr>
      <w:r>
        <w:t>10.2 Chaves de Produto</w:t>
      </w:r>
    </w:p>
    <w:p w:rsidR="00072353" w:rsidRDefault="00027FA5">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072353" w:rsidRDefault="00072353">
      <w:pPr>
        <w:pStyle w:val="ProductList-BodyIndented"/>
      </w:pPr>
    </w:p>
    <w:p w:rsidR="00072353" w:rsidRDefault="00027FA5">
      <w:pPr>
        <w:pStyle w:val="ProductList-ClauseHeading"/>
      </w:pPr>
      <w:r>
        <w:t>11. Notificações</w:t>
      </w:r>
    </w:p>
    <w:p w:rsidR="00072353" w:rsidRDefault="00027FA5">
      <w:pPr>
        <w:pStyle w:val="ProductList-Body"/>
      </w:pPr>
      <w:r>
        <w:t>Quando indicado na secção Direitos de Utilização de cada Entrada de Produto, aplicam-se as seguintes notificações:</w:t>
      </w:r>
    </w:p>
    <w:p w:rsidR="00072353" w:rsidRDefault="00072353">
      <w:pPr>
        <w:pStyle w:val="ProductList-Body"/>
      </w:pPr>
    </w:p>
    <w:p w:rsidR="00072353" w:rsidRDefault="00027FA5">
      <w:pPr>
        <w:pStyle w:val="ProductList-SubClauseHeading"/>
      </w:pPr>
      <w:r>
        <w:t>11. 1 Funcionalidades baseadas na Internet</w:t>
      </w:r>
    </w:p>
    <w:p w:rsidR="00072353" w:rsidRDefault="00027FA5">
      <w:pPr>
        <w:pStyle w:val="ProductList-BodyIndented"/>
      </w:pPr>
      <w:r>
        <w:t>Os Produtos de Software poderão conter funcionalidades que ligam e enviam informações pela Internet, sem notificação adicional para o Cliente, para os sistemas da Microsoft e os das respetivas Afiliadas e fornecedores de serviços. A utilização dessas informações é descrita na declaração de privacidade disponível em cada Produto de software.</w:t>
      </w:r>
    </w:p>
    <w:p w:rsidR="00072353" w:rsidRDefault="00072353">
      <w:pPr>
        <w:pStyle w:val="ProductList-BodyIndented"/>
      </w:pPr>
    </w:p>
    <w:p w:rsidR="00072353" w:rsidRDefault="00027FA5">
      <w:pPr>
        <w:pStyle w:val="ProductList-SubClauseHeading"/>
      </w:pPr>
      <w:r>
        <w:t>11.2 Mapas Bing</w:t>
      </w:r>
    </w:p>
    <w:p w:rsidR="00072353" w:rsidRDefault="00027FA5">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072353" w:rsidRDefault="00072353">
      <w:pPr>
        <w:pStyle w:val="ProductList-BodyIndented"/>
      </w:pPr>
    </w:p>
    <w:p w:rsidR="00072353" w:rsidRDefault="00027FA5">
      <w:pPr>
        <w:pStyle w:val="ProductList-SubClauseHeading"/>
      </w:pPr>
      <w:r>
        <w:t>11.3 Norma Visual H.264/AVC, Norma de Vídeo VC-1 e Norma Visual MPEG-4 Parte 2</w:t>
      </w:r>
    </w:p>
    <w:p w:rsidR="00072353" w:rsidRDefault="00027FA5">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072353" w:rsidRDefault="00072353">
      <w:pPr>
        <w:pStyle w:val="ProductList-BodyIndented"/>
      </w:pPr>
    </w:p>
    <w:p w:rsidR="00072353" w:rsidRDefault="00027FA5">
      <w:pPr>
        <w:pStyle w:val="ProductList-ClauseHeading"/>
      </w:pPr>
      <w:r>
        <w:t>12. Componentes de Tipos de Letra, Imagens e Sons</w:t>
      </w:r>
    </w:p>
    <w:p w:rsidR="00072353" w:rsidRDefault="00027FA5">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072353" w:rsidRDefault="00072353">
      <w:pPr>
        <w:pStyle w:val="ProductList-Body"/>
      </w:pPr>
    </w:p>
    <w:p w:rsidR="00072353" w:rsidRDefault="00027FA5">
      <w:pPr>
        <w:pStyle w:val="ProductList-ClauseHeading"/>
      </w:pPr>
      <w:r>
        <w:t>13. Tecnologias Incluídas</w:t>
      </w:r>
    </w:p>
    <w:p w:rsidR="00072353" w:rsidRDefault="00027FA5">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072353" w:rsidRDefault="00072353">
      <w:pPr>
        <w:pStyle w:val="ProductList-Body"/>
      </w:pPr>
    </w:p>
    <w:p w:rsidR="00072353" w:rsidRDefault="00027FA5">
      <w:pPr>
        <w:pStyle w:val="ProductList-ClauseHeading"/>
      </w:pPr>
      <w:r>
        <w:t>14. Teste de Referência</w:t>
      </w:r>
    </w:p>
    <w:p w:rsidR="00072353" w:rsidRDefault="00027FA5">
      <w:pPr>
        <w:pStyle w:val="ProductList-SubClauseHeading"/>
      </w:pPr>
      <w:r>
        <w:t>14.1 Software</w:t>
      </w:r>
    </w:p>
    <w:p w:rsidR="00072353" w:rsidRDefault="00027FA5">
      <w:pPr>
        <w:pStyle w:val="ProductList-BodyIndented"/>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A presente disposição não se aplica ao .NET Framework nem ao Windows Server.</w:t>
      </w:r>
    </w:p>
    <w:p w:rsidR="00072353" w:rsidRDefault="00072353">
      <w:pPr>
        <w:pStyle w:val="ProductList-BodyIndented"/>
      </w:pPr>
    </w:p>
    <w:p w:rsidR="00072353" w:rsidRDefault="00027FA5">
      <w:pPr>
        <w:pStyle w:val="ProductList-SubClauseHeading"/>
      </w:pPr>
      <w:r>
        <w:t>14.2 Microsoft .NET Framework</w:t>
      </w:r>
    </w:p>
    <w:p w:rsidR="00072353" w:rsidRDefault="00027FA5">
      <w:pPr>
        <w:pStyle w:val="ProductList-BodyIndented"/>
      </w:pPr>
      <w:r>
        <w:t xml:space="preserve">O Cliente poderá realizar testes de referência internos de componentes do .NET Framework e divulgar os resultados, desde que o Cliente cumpra as condições estabelecidas em </w:t>
      </w:r>
      <w:hyperlink r:id="rId34">
        <w:r>
          <w:rPr>
            <w:color w:val="00467F"/>
            <w:u w:val="single"/>
          </w:rPr>
          <w:t>http://go.microsoft.com/fwlink/?LinkID=66406</w:t>
        </w:r>
      </w:hyperlink>
      <w:r>
        <w:t>.</w:t>
      </w:r>
    </w:p>
    <w:p w:rsidR="00072353" w:rsidRDefault="00072353">
      <w:pPr>
        <w:pStyle w:val="ProductList-BodyIndented"/>
      </w:pPr>
    </w:p>
    <w:p w:rsidR="00072353" w:rsidRDefault="00027FA5">
      <w:pPr>
        <w:pStyle w:val="ProductList-ClauseHeading"/>
      </w:pPr>
      <w:r>
        <w:t>15. Multiplexação</w:t>
      </w:r>
    </w:p>
    <w:p w:rsidR="00072353" w:rsidRDefault="00027FA5">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072353" w:rsidRDefault="00072353">
      <w:pPr>
        <w:pStyle w:val="ProductList-Body"/>
      </w:pPr>
    </w:p>
    <w:p w:rsidR="00072353" w:rsidRDefault="00027FA5">
      <w:pPr>
        <w:pStyle w:val="ProductList-ClauseHeading"/>
      </w:pPr>
      <w:r>
        <w:t>16. Direitos Administrativos e de Suporte</w:t>
      </w:r>
    </w:p>
    <w:p w:rsidR="00072353" w:rsidRDefault="00027FA5">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072353" w:rsidRDefault="00072353">
      <w:pPr>
        <w:pStyle w:val="ProductList-Body"/>
      </w:pPr>
    </w:p>
    <w:p w:rsidR="00072353" w:rsidRDefault="00027FA5">
      <w:pPr>
        <w:pStyle w:val="ProductList-ClauseHeading"/>
      </w:pPr>
      <w:r>
        <w:t>17. Código Distribuível</w:t>
      </w:r>
    </w:p>
    <w:p w:rsidR="00072353" w:rsidRDefault="00027FA5">
      <w:pPr>
        <w:pStyle w:val="ProductList-Body"/>
      </w:pPr>
      <w:r>
        <w:t xml:space="preserve">O software pode incluir código que o Cliente poderá distribuir em programas desenvolvidos por si, desde que observe os termos abaixo. </w:t>
      </w:r>
    </w:p>
    <w:p w:rsidR="00072353" w:rsidRDefault="00072353">
      <w:pPr>
        <w:pStyle w:val="ProductList-Body"/>
      </w:pPr>
    </w:p>
    <w:p w:rsidR="00072353" w:rsidRDefault="00027FA5">
      <w:pPr>
        <w:pStyle w:val="ProductList-SubClauseHeading"/>
      </w:pPr>
      <w:r>
        <w:t>17.1 Direito de Utilização e Distribuição.</w:t>
      </w:r>
    </w:p>
    <w:p w:rsidR="00072353" w:rsidRDefault="00027FA5">
      <w:pPr>
        <w:pStyle w:val="ProductList-BodyIndented"/>
      </w:pPr>
      <w:r>
        <w:t xml:space="preserve">O código e os ficheiros de texto listados abaixo são “Código Distribuível”. </w:t>
      </w:r>
    </w:p>
    <w:p w:rsidR="00072353" w:rsidRDefault="00027FA5" w:rsidP="00027FA5">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rsidR="00072353" w:rsidRDefault="00027FA5" w:rsidP="00027FA5">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072353" w:rsidRDefault="00027FA5" w:rsidP="00027FA5">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rsidR="00072353" w:rsidRDefault="00027FA5" w:rsidP="00027FA5">
      <w:pPr>
        <w:pStyle w:val="ProductList-Bullet"/>
        <w:numPr>
          <w:ilvl w:val="1"/>
          <w:numId w:val="4"/>
        </w:numPr>
      </w:pPr>
      <w:r>
        <w:t>Biblioteca de Imagens:  O Cliente poderá copiar e distribuir imagens, gráficos e animações na Biblioteca de Imagens conforme descrito na documentação do software.</w:t>
      </w:r>
    </w:p>
    <w:p w:rsidR="00072353" w:rsidRDefault="00072353">
      <w:pPr>
        <w:pStyle w:val="ProductList-BodyIndented"/>
      </w:pPr>
    </w:p>
    <w:p w:rsidR="00072353" w:rsidRDefault="00027FA5">
      <w:pPr>
        <w:pStyle w:val="ProductList-SubClauseHeading"/>
      </w:pPr>
      <w:r>
        <w:t>17.2 Requisitos de Distribuição</w:t>
      </w:r>
    </w:p>
    <w:p w:rsidR="00072353" w:rsidRDefault="00027FA5">
      <w:pPr>
        <w:pStyle w:val="ProductList-BodyIndented"/>
      </w:pPr>
      <w:r>
        <w:t>Se o Cliente distribuir qualquer Código Distribuível. O Cliente deve:</w:t>
      </w:r>
    </w:p>
    <w:p w:rsidR="00072353" w:rsidRDefault="00027FA5" w:rsidP="00027FA5">
      <w:pPr>
        <w:pStyle w:val="ProductList-Bullet"/>
        <w:numPr>
          <w:ilvl w:val="1"/>
          <w:numId w:val="5"/>
        </w:numPr>
      </w:pPr>
      <w:r>
        <w:t xml:space="preserve">distribui-lo apenas com os programas do Cliente, que fornecem uma funcionalidade principal significativa ao Código Distribuível; </w:t>
      </w:r>
    </w:p>
    <w:p w:rsidR="00072353" w:rsidRDefault="00027FA5" w:rsidP="00027FA5">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072353" w:rsidRDefault="00027FA5" w:rsidP="00027FA5">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072353" w:rsidRDefault="00072353">
      <w:pPr>
        <w:pStyle w:val="ProductList-BodyIndented"/>
      </w:pPr>
    </w:p>
    <w:p w:rsidR="00072353" w:rsidRDefault="00027FA5">
      <w:pPr>
        <w:pStyle w:val="ProductList-SubClauseHeading"/>
      </w:pPr>
      <w:r>
        <w:t>17.3 Limitações à Distribuição</w:t>
      </w:r>
    </w:p>
    <w:p w:rsidR="00072353" w:rsidRDefault="00027FA5">
      <w:pPr>
        <w:pStyle w:val="ProductList-BodyIndented"/>
      </w:pPr>
      <w:r>
        <w:t>O Cliente não poderá:</w:t>
      </w:r>
    </w:p>
    <w:p w:rsidR="00072353" w:rsidRDefault="00027FA5" w:rsidP="00027FA5">
      <w:pPr>
        <w:pStyle w:val="ProductList-Bullet"/>
        <w:numPr>
          <w:ilvl w:val="1"/>
          <w:numId w:val="6"/>
        </w:numPr>
      </w:pPr>
      <w:r>
        <w:t>alterar quaisquer notificações relativas a direitos de autor, marcas comerciais ou patentes que apareçam no Código Distribuível;</w:t>
      </w:r>
    </w:p>
    <w:p w:rsidR="00072353" w:rsidRDefault="00027FA5" w:rsidP="00027FA5">
      <w:pPr>
        <w:pStyle w:val="ProductList-Bullet"/>
        <w:numPr>
          <w:ilvl w:val="1"/>
          <w:numId w:val="6"/>
        </w:numPr>
      </w:pPr>
      <w:r>
        <w:t>utilizar marcas comerciais da Microsoft nos nomes de programas do Cliente ou de uma forma que sugira que os respetivos programas são provenientes da Microsoft ou aprovados pela mesma;</w:t>
      </w:r>
    </w:p>
    <w:p w:rsidR="00072353" w:rsidRDefault="00027FA5" w:rsidP="00027FA5">
      <w:pPr>
        <w:pStyle w:val="ProductList-Bullet"/>
        <w:numPr>
          <w:ilvl w:val="1"/>
          <w:numId w:val="6"/>
        </w:numPr>
      </w:pPr>
      <w:r>
        <w:t xml:space="preserve">distribuir Código Distribuível em ou com quaisquer programas maliciosos ou enganadores ou de uma forma ilegítima; ou </w:t>
      </w:r>
    </w:p>
    <w:p w:rsidR="00072353" w:rsidRDefault="00027FA5" w:rsidP="00027FA5">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072353" w:rsidRDefault="00072353">
      <w:pPr>
        <w:pStyle w:val="ProductList-BodyIndented"/>
      </w:pPr>
    </w:p>
    <w:p w:rsidR="00072353" w:rsidRDefault="00027FA5">
      <w:pPr>
        <w:pStyle w:val="ProductList-ClauseHeading"/>
      </w:pPr>
      <w:r>
        <w:t>18. Software mais Serviços</w:t>
      </w:r>
    </w:p>
    <w:p w:rsidR="00072353" w:rsidRDefault="00027FA5">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16" w:name="_Sec538"/>
      <w:r>
        <w:t>Termos de Modelo de Licenciamento</w:t>
      </w:r>
      <w:bookmarkEnd w:id="16"/>
      <w:r>
        <w:fldChar w:fldCharType="begin"/>
      </w:r>
      <w:r>
        <w:instrText xml:space="preserve"> TC "</w:instrText>
      </w:r>
      <w:bookmarkStart w:id="17" w:name="_Toc433722264"/>
      <w:r>
        <w:instrText>Termos de Modelo de Licenciamento</w:instrText>
      </w:r>
      <w:bookmarkEnd w:id="17"/>
      <w:r>
        <w:instrText>" \l 2</w:instrText>
      </w:r>
      <w:r>
        <w:fldChar w:fldCharType="end"/>
      </w:r>
    </w:p>
    <w:p w:rsidR="00072353" w:rsidRDefault="00027FA5">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072353" w:rsidRDefault="00027FA5">
      <w:pPr>
        <w:pStyle w:val="ProductList-Offering2Heading"/>
      </w:pPr>
      <w:bookmarkStart w:id="18" w:name="_Sec539"/>
      <w:r>
        <w:t>Aplicações de Estação de Trabalho</w:t>
      </w:r>
      <w:bookmarkEnd w:id="18"/>
      <w:r>
        <w:fldChar w:fldCharType="begin"/>
      </w:r>
      <w:r>
        <w:instrText xml:space="preserve"> TC "</w:instrText>
      </w:r>
      <w:bookmarkStart w:id="19" w:name="_Toc433722265"/>
      <w:r>
        <w:instrText>Aplicações de Estação de Trabalho</w:instrText>
      </w:r>
      <w:bookmarkEnd w:id="19"/>
      <w:r>
        <w:instrText>" \l 3</w:instrText>
      </w:r>
      <w:r>
        <w:fldChar w:fldCharType="end"/>
      </w:r>
    </w:p>
    <w:p w:rsidR="00072353" w:rsidRDefault="00027FA5">
      <w:pPr>
        <w:pStyle w:val="ProductList-ClauseHeading"/>
      </w:pPr>
      <w:r>
        <w:t>Licença de Dispositivo</w:t>
      </w:r>
    </w:p>
    <w:p w:rsidR="00072353" w:rsidRDefault="00027FA5" w:rsidP="00027FA5">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072353" w:rsidRDefault="00027FA5" w:rsidP="00027FA5">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072353" w:rsidRDefault="00027FA5" w:rsidP="00027FA5">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072353" w:rsidRDefault="00027FA5" w:rsidP="00027FA5">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072353" w:rsidRDefault="00027FA5" w:rsidP="00027FA5">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072353" w:rsidRDefault="00072353">
      <w:pPr>
        <w:pStyle w:val="ProductList-Body"/>
      </w:pPr>
    </w:p>
    <w:p w:rsidR="00072353" w:rsidRDefault="00027FA5">
      <w:pPr>
        <w:pStyle w:val="ProductList-ClauseHeading"/>
      </w:pPr>
      <w:r>
        <w:t>Modelos e Elementos de Multimédia</w:t>
      </w:r>
    </w:p>
    <w:p w:rsidR="00072353" w:rsidRDefault="00027FA5">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rsidR="00072353" w:rsidRDefault="00027FA5">
      <w:pPr>
        <w:pStyle w:val="ProductList-Offering2Heading"/>
      </w:pPr>
      <w:bookmarkStart w:id="20" w:name="_Sec540"/>
      <w:r>
        <w:t>Sistemas Operativos de Estação de Trabalho</w:t>
      </w:r>
      <w:bookmarkEnd w:id="20"/>
      <w:r>
        <w:fldChar w:fldCharType="begin"/>
      </w:r>
      <w:r>
        <w:instrText xml:space="preserve"> TC "</w:instrText>
      </w:r>
      <w:bookmarkStart w:id="21" w:name="_Toc433722266"/>
      <w:r>
        <w:instrText>Sistemas Operativos de Estação de Trabalho</w:instrText>
      </w:r>
      <w:bookmarkEnd w:id="21"/>
      <w:r>
        <w:instrText>" \l 3</w:instrText>
      </w:r>
      <w:r>
        <w:fldChar w:fldCharType="end"/>
      </w:r>
    </w:p>
    <w:p w:rsidR="00072353" w:rsidRDefault="00027FA5">
      <w:pPr>
        <w:pStyle w:val="ProductList-ClauseHeading"/>
      </w:pPr>
      <w:r>
        <w:t>Licença de Dispositivo</w:t>
      </w:r>
    </w:p>
    <w:p w:rsidR="00072353" w:rsidRDefault="00027FA5" w:rsidP="00027FA5">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072353" w:rsidRDefault="00027FA5" w:rsidP="00027FA5">
      <w:pPr>
        <w:pStyle w:val="ProductList-Bullet"/>
        <w:numPr>
          <w:ilvl w:val="0"/>
          <w:numId w:val="8"/>
        </w:numPr>
      </w:pPr>
      <w:r>
        <w:t>O Cliente poderá utilizar o software num máximo de dois processadores.</w:t>
      </w:r>
    </w:p>
    <w:p w:rsidR="00072353" w:rsidRDefault="00027FA5" w:rsidP="00027FA5">
      <w:pPr>
        <w:pStyle w:val="ProductList-Bullet"/>
        <w:numPr>
          <w:ilvl w:val="0"/>
          <w:numId w:val="8"/>
        </w:numPr>
      </w:pPr>
      <w:r>
        <w:t>A utilização local é permitida para qualquer utilizador.</w:t>
      </w:r>
    </w:p>
    <w:p w:rsidR="00072353" w:rsidRDefault="00027FA5" w:rsidP="00027FA5">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072353" w:rsidRDefault="00027FA5" w:rsidP="00027FA5">
      <w:pPr>
        <w:pStyle w:val="ProductList-Bullet"/>
        <w:numPr>
          <w:ilvl w:val="0"/>
          <w:numId w:val="8"/>
        </w:numPr>
      </w:pPr>
      <w:r>
        <w:t>Apenas um utilizador pode aceder e utilizar o software de cada vez.</w:t>
      </w:r>
    </w:p>
    <w:p w:rsidR="00072353" w:rsidRDefault="00027FA5" w:rsidP="00027FA5">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072353" w:rsidRDefault="00027FA5" w:rsidP="00027FA5">
      <w:pPr>
        <w:pStyle w:val="ProductList-Bullet"/>
        <w:numPr>
          <w:ilvl w:val="0"/>
          <w:numId w:val="8"/>
        </w:numPr>
      </w:pPr>
      <w:r>
        <w:t>Um número ilimitado de ligações é permitido para ativação dos KMS ou tecnologia semelhante.</w:t>
      </w:r>
    </w:p>
    <w:p w:rsidR="00072353" w:rsidRDefault="00072353">
      <w:pPr>
        <w:pStyle w:val="ProductList-Body"/>
      </w:pPr>
    </w:p>
    <w:p w:rsidR="00072353" w:rsidRDefault="00027FA5">
      <w:pPr>
        <w:pStyle w:val="ProductList-ClauseHeading"/>
      </w:pPr>
      <w:r>
        <w:t>Adobe Flash Player</w:t>
      </w:r>
    </w:p>
    <w:p w:rsidR="00072353" w:rsidRDefault="00027FA5">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rsidR="00072353" w:rsidRDefault="00027FA5">
      <w:pPr>
        <w:pStyle w:val="ProductList-Offering2Heading"/>
      </w:pPr>
      <w:bookmarkStart w:id="22" w:name="_Sec541"/>
      <w:r>
        <w:t>Processador/CAL</w:t>
      </w:r>
      <w:bookmarkEnd w:id="22"/>
      <w:r>
        <w:fldChar w:fldCharType="begin"/>
      </w:r>
      <w:r>
        <w:instrText xml:space="preserve"> TC "</w:instrText>
      </w:r>
      <w:bookmarkStart w:id="23" w:name="_Toc433722267"/>
      <w:r>
        <w:instrText>Processador/CAL</w:instrText>
      </w:r>
      <w:bookmarkEnd w:id="23"/>
      <w:r>
        <w:instrText>" \l 3</w:instrText>
      </w:r>
      <w:r>
        <w:fldChar w:fldCharType="end"/>
      </w:r>
    </w:p>
    <w:p w:rsidR="00072353" w:rsidRDefault="00027FA5">
      <w:pPr>
        <w:pStyle w:val="ProductList-ClauseHeading"/>
      </w:pPr>
      <w:r>
        <w:t>Licenças de Servidor (por processador)</w:t>
      </w:r>
    </w:p>
    <w:p w:rsidR="00072353" w:rsidRDefault="00027FA5" w:rsidP="00027FA5">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072353" w:rsidRDefault="00027FA5" w:rsidP="00027FA5">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72353" w:rsidRDefault="00027FA5" w:rsidP="00027FA5">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Padrão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072353" w:rsidRDefault="00027FA5" w:rsidP="00027FA5">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072353" w:rsidRDefault="00027FA5" w:rsidP="00027FA5">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072353" w:rsidRDefault="00027FA5" w:rsidP="00027FA5">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072353" w:rsidRDefault="00027FA5" w:rsidP="00027FA5">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072353" w:rsidRDefault="00027FA5" w:rsidP="00027FA5">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072353" w:rsidRDefault="00072353">
      <w:pPr>
        <w:pStyle w:val="ProductList-Body"/>
      </w:pPr>
    </w:p>
    <w:p w:rsidR="00072353" w:rsidRDefault="00027FA5">
      <w:pPr>
        <w:pStyle w:val="ProductList-ClauseHeading"/>
      </w:pPr>
      <w:r>
        <w:t>Licenças de Acesso</w:t>
      </w:r>
    </w:p>
    <w:p w:rsidR="00072353" w:rsidRDefault="00027FA5" w:rsidP="00027FA5">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072353" w:rsidRDefault="00027FA5" w:rsidP="00027FA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2353" w:rsidRDefault="00027FA5" w:rsidP="00027FA5">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072353" w:rsidRDefault="00027FA5" w:rsidP="00027FA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72353" w:rsidRDefault="00027FA5">
      <w:pPr>
        <w:pStyle w:val="ProductList-Offering2Heading"/>
      </w:pPr>
      <w:bookmarkStart w:id="24" w:name="_Sec542"/>
      <w:r>
        <w:t>Servidor/CAL</w:t>
      </w:r>
      <w:bookmarkEnd w:id="24"/>
      <w:r>
        <w:fldChar w:fldCharType="begin"/>
      </w:r>
      <w:r>
        <w:instrText xml:space="preserve"> TC "</w:instrText>
      </w:r>
      <w:bookmarkStart w:id="25" w:name="_Toc433722268"/>
      <w:r>
        <w:instrText>Servidor/CAL</w:instrText>
      </w:r>
      <w:bookmarkEnd w:id="25"/>
      <w:r>
        <w:instrText>" \l 3</w:instrText>
      </w:r>
      <w:r>
        <w:fldChar w:fldCharType="end"/>
      </w:r>
    </w:p>
    <w:p w:rsidR="00072353" w:rsidRDefault="00027FA5">
      <w:pPr>
        <w:pStyle w:val="ProductList-ClauseHeading"/>
      </w:pPr>
      <w:r>
        <w:t>Licenças de Servidor (por Instância)</w:t>
      </w:r>
    </w:p>
    <w:p w:rsidR="00072353" w:rsidRDefault="00027FA5">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072353" w:rsidRDefault="00072353">
      <w:pPr>
        <w:pStyle w:val="ProductList-Body"/>
      </w:pPr>
    </w:p>
    <w:p w:rsidR="00072353" w:rsidRDefault="00027FA5">
      <w:pPr>
        <w:pStyle w:val="ProductList-ClauseHeading"/>
      </w:pPr>
      <w:r>
        <w:t>Licenças de Acesso</w:t>
      </w:r>
    </w:p>
    <w:p w:rsidR="00072353" w:rsidRDefault="00027FA5" w:rsidP="00027FA5">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 xml:space="preserve">. </w:t>
      </w:r>
    </w:p>
    <w:p w:rsidR="00072353" w:rsidRDefault="00027FA5" w:rsidP="00027FA5">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
      </w:pPr>
      <w:bookmarkStart w:id="26" w:name="_Sec543"/>
      <w:r>
        <w:t>Por Núcleo</w:t>
      </w:r>
      <w:bookmarkEnd w:id="26"/>
      <w:r>
        <w:fldChar w:fldCharType="begin"/>
      </w:r>
      <w:r>
        <w:instrText xml:space="preserve"> TC "</w:instrText>
      </w:r>
      <w:bookmarkStart w:id="27" w:name="_Toc433722269"/>
      <w:r>
        <w:instrText>Por Núcleo</w:instrText>
      </w:r>
      <w:bookmarkEnd w:id="27"/>
      <w:r>
        <w:instrText>" \l 3</w:instrText>
      </w:r>
      <w:r>
        <w:fldChar w:fldCharType="end"/>
      </w:r>
    </w:p>
    <w:p w:rsidR="00072353" w:rsidRDefault="00027FA5">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072353" w:rsidRDefault="00072353">
      <w:pPr>
        <w:pStyle w:val="ProductList-Body"/>
      </w:pPr>
    </w:p>
    <w:p w:rsidR="00072353" w:rsidRDefault="00027FA5">
      <w:pPr>
        <w:pStyle w:val="ProductList-ClauseHeading"/>
      </w:pPr>
      <w:r>
        <w:t>Licenças de Servidor (por núcleo) – Licenciamento por Núcleo Físico Num Servidor</w:t>
      </w:r>
    </w:p>
    <w:p w:rsidR="00072353" w:rsidRDefault="00027FA5" w:rsidP="00027FA5">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072353" w:rsidRDefault="00027FA5" w:rsidP="00027FA5">
      <w:pPr>
        <w:pStyle w:val="ProductList-Bullet"/>
        <w:numPr>
          <w:ilvl w:val="0"/>
          <w:numId w:val="12"/>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6">
        <w:r>
          <w:rPr>
            <w:color w:val="00467F"/>
            <w:u w:val="single"/>
          </w:rPr>
          <w:t>http://go.microsoft.com/fwlink/?LinkID=229882</w:t>
        </w:r>
      </w:hyperlink>
      <w:r>
        <w:t xml:space="preserve">. </w:t>
      </w:r>
    </w:p>
    <w:p w:rsidR="00072353" w:rsidRDefault="00027FA5" w:rsidP="00027FA5">
      <w:pPr>
        <w:pStyle w:val="ProductList-Bullet"/>
        <w:numPr>
          <w:ilvl w:val="0"/>
          <w:numId w:val="12"/>
        </w:numPr>
      </w:pPr>
      <w:r>
        <w:t xml:space="preserve">Para edições Enterprise e Parallel Data Warehouse,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 </w:t>
      </w:r>
    </w:p>
    <w:p w:rsidR="00072353" w:rsidRDefault="00027FA5" w:rsidP="00027FA5">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72353" w:rsidRDefault="00027FA5" w:rsidP="00027FA5">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2353" w:rsidRDefault="00072353">
      <w:pPr>
        <w:pStyle w:val="ProductList-Body"/>
      </w:pPr>
    </w:p>
    <w:p w:rsidR="00072353" w:rsidRDefault="00027FA5">
      <w:pPr>
        <w:pStyle w:val="ProductList-ClauseHeading"/>
      </w:pPr>
      <w:r>
        <w:t>Licenças de Servidor (por núcleo) – Licenciamento por OSE Virtual Individual</w:t>
      </w:r>
    </w:p>
    <w:p w:rsidR="00072353" w:rsidRDefault="00027FA5" w:rsidP="00027FA5">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 </w:t>
      </w:r>
    </w:p>
    <w:p w:rsidR="00072353" w:rsidRDefault="00027FA5" w:rsidP="00027FA5">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072353" w:rsidRDefault="00027FA5" w:rsidP="00027FA5">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072353" w:rsidRDefault="00027FA5">
      <w:pPr>
        <w:pStyle w:val="ProductList-Offering2Heading"/>
      </w:pPr>
      <w:bookmarkStart w:id="28" w:name="_Sec544"/>
      <w:r>
        <w:t>Servidores de Gestão</w:t>
      </w:r>
      <w:bookmarkEnd w:id="28"/>
      <w:r>
        <w:fldChar w:fldCharType="begin"/>
      </w:r>
      <w:r>
        <w:instrText xml:space="preserve"> TC "</w:instrText>
      </w:r>
      <w:bookmarkStart w:id="29" w:name="_Toc433722270"/>
      <w:r>
        <w:instrText>Servidores de Gestão</w:instrText>
      </w:r>
      <w:bookmarkEnd w:id="29"/>
      <w:r>
        <w:instrText>" \l 3</w:instrText>
      </w:r>
      <w:r>
        <w:fldChar w:fldCharType="end"/>
      </w:r>
    </w:p>
    <w:p w:rsidR="00072353" w:rsidRDefault="00027FA5">
      <w:pPr>
        <w:pStyle w:val="ProductList-ClauseHeading"/>
      </w:pPr>
      <w:r>
        <w:t>Licenças de Gestão</w:t>
      </w:r>
    </w:p>
    <w:p w:rsidR="00072353" w:rsidRDefault="00027FA5">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072353" w:rsidRDefault="00072353">
      <w:pPr>
        <w:pStyle w:val="ProductList-Body"/>
      </w:pPr>
    </w:p>
    <w:p w:rsidR="00072353" w:rsidRDefault="00027FA5">
      <w:pPr>
        <w:pStyle w:val="ProductList-ClauseHeading"/>
      </w:pPr>
      <w:r>
        <w:t>Licenças de Gestão de Servidor (por processador)</w:t>
      </w:r>
    </w:p>
    <w:p w:rsidR="00072353" w:rsidRDefault="00027FA5" w:rsidP="00027FA5">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072353" w:rsidRDefault="00027FA5" w:rsidP="00027FA5">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072353" w:rsidRDefault="00027FA5" w:rsidP="00027FA5">
      <w:pPr>
        <w:pStyle w:val="ProductList-Bullet"/>
        <w:numPr>
          <w:ilvl w:val="0"/>
          <w:numId w:val="14"/>
        </w:numPr>
      </w:pPr>
      <w:r>
        <w:t xml:space="preserve">É necessária uma Licença para cada dois processadores no Servidor Licenciado. </w:t>
      </w:r>
    </w:p>
    <w:p w:rsidR="00072353" w:rsidRDefault="00027FA5" w:rsidP="00027FA5">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2353" w:rsidRDefault="00027FA5" w:rsidP="00027FA5">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072353" w:rsidRDefault="00027FA5" w:rsidP="00027FA5">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 </w:t>
      </w:r>
    </w:p>
    <w:p w:rsidR="00072353" w:rsidRDefault="00027FA5" w:rsidP="00027FA5">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72353" w:rsidRDefault="00072353">
      <w:pPr>
        <w:pStyle w:val="ProductList-Body"/>
      </w:pPr>
    </w:p>
    <w:p w:rsidR="00072353" w:rsidRDefault="00027FA5">
      <w:pPr>
        <w:pStyle w:val="ProductList-ClauseHeading"/>
      </w:pPr>
      <w:r>
        <w:t>Licenças de Gestão de Cliente (por OSE ou utilizador)</w:t>
      </w:r>
    </w:p>
    <w:p w:rsidR="00072353" w:rsidRDefault="00027FA5" w:rsidP="00027FA5">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 </w:t>
      </w:r>
    </w:p>
    <w:p w:rsidR="00072353" w:rsidRDefault="00027FA5" w:rsidP="00027FA5">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 xml:space="preserve">. </w:t>
      </w:r>
    </w:p>
    <w:p w:rsidR="00072353" w:rsidRDefault="00027FA5" w:rsidP="00027FA5">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 </w:t>
      </w:r>
    </w:p>
    <w:p w:rsidR="00072353" w:rsidRDefault="00027FA5" w:rsidP="00027FA5">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072353" w:rsidRDefault="00072353">
      <w:pPr>
        <w:pStyle w:val="ProductList-Body"/>
      </w:pPr>
    </w:p>
    <w:p w:rsidR="00072353" w:rsidRDefault="00027FA5">
      <w:pPr>
        <w:pStyle w:val="ProductList-ClauseHeading"/>
      </w:pPr>
      <w:r>
        <w:t>As Licenças de Gestão não são necessárias para:</w:t>
      </w:r>
    </w:p>
    <w:p w:rsidR="00072353" w:rsidRDefault="00027FA5" w:rsidP="00027FA5">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 </w:t>
      </w:r>
    </w:p>
    <w:p w:rsidR="00072353" w:rsidRDefault="00027FA5" w:rsidP="00027FA5">
      <w:pPr>
        <w:pStyle w:val="ProductList-Bullet"/>
        <w:numPr>
          <w:ilvl w:val="0"/>
          <w:numId w:val="16"/>
        </w:numPr>
      </w:pPr>
      <w:r>
        <w:t xml:space="preserve">Qualquer um dos dispositivos da infraestrutura de rede do Cliente que funcione apenas para transmitir dados de rede e não executar software Windows Server; </w:t>
      </w:r>
    </w:p>
    <w:p w:rsidR="00072353" w:rsidRDefault="00027FA5" w:rsidP="00027FA5">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 </w:t>
      </w:r>
    </w:p>
    <w:p w:rsidR="00072353" w:rsidRDefault="00027FA5" w:rsidP="00027FA5">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072353" w:rsidRDefault="00072353">
      <w:pPr>
        <w:pStyle w:val="ProductList-Body"/>
      </w:pPr>
    </w:p>
    <w:p w:rsidR="00072353" w:rsidRDefault="00027FA5">
      <w:pPr>
        <w:pStyle w:val="ProductList-ClauseHeading"/>
      </w:pPr>
      <w:r>
        <w:t>Conjuntos de Dados</w:t>
      </w:r>
    </w:p>
    <w:p w:rsidR="00072353" w:rsidRDefault="00027FA5">
      <w:pPr>
        <w:pStyle w:val="ProductList-Body"/>
      </w:pPr>
      <w:r>
        <w:t>O Cliente não poderá copiar nem distribuir nenhum conjunto de dados (ou qualquer porção de um conjunto de dados) incluído no software.</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
      </w:pPr>
      <w:bookmarkStart w:id="30" w:name="_Sec545"/>
      <w:r>
        <w:t>Servidores Especializados</w:t>
      </w:r>
      <w:bookmarkEnd w:id="30"/>
      <w:r>
        <w:fldChar w:fldCharType="begin"/>
      </w:r>
      <w:r>
        <w:instrText xml:space="preserve"> TC "</w:instrText>
      </w:r>
      <w:bookmarkStart w:id="31" w:name="_Toc433722271"/>
      <w:r>
        <w:instrText>Servidores Especializados</w:instrText>
      </w:r>
      <w:bookmarkEnd w:id="31"/>
      <w:r>
        <w:instrText>" \l 3</w:instrText>
      </w:r>
      <w:r>
        <w:fldChar w:fldCharType="end"/>
      </w:r>
    </w:p>
    <w:p w:rsidR="00072353" w:rsidRDefault="00027FA5">
      <w:pPr>
        <w:pStyle w:val="ProductList-ClauseHeading"/>
      </w:pPr>
      <w:r>
        <w:t>Licenças de Servidor (por Instância)</w:t>
      </w:r>
    </w:p>
    <w:p w:rsidR="00072353" w:rsidRDefault="00027FA5">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072353" w:rsidRDefault="00027FA5">
      <w:pPr>
        <w:pStyle w:val="ProductList-Offering2Heading"/>
      </w:pPr>
      <w:bookmarkStart w:id="32" w:name="_Sec546"/>
      <w:r>
        <w:t>Ferramentas para Desenvolvimento</w:t>
      </w:r>
      <w:bookmarkEnd w:id="32"/>
      <w:r>
        <w:fldChar w:fldCharType="begin"/>
      </w:r>
      <w:r>
        <w:instrText xml:space="preserve"> TC "</w:instrText>
      </w:r>
      <w:bookmarkStart w:id="33" w:name="_Toc433722272"/>
      <w:r>
        <w:instrText>Ferramentas para Desenvolvimento</w:instrText>
      </w:r>
      <w:bookmarkEnd w:id="33"/>
      <w:r>
        <w:instrText>" \l 3</w:instrText>
      </w:r>
      <w:r>
        <w:fldChar w:fldCharType="end"/>
      </w:r>
    </w:p>
    <w:p w:rsidR="00072353" w:rsidRDefault="00027FA5">
      <w:pPr>
        <w:pStyle w:val="ProductList-ClauseHeading"/>
      </w:pPr>
      <w:r>
        <w:t>Licenças de Utilizador</w:t>
      </w:r>
    </w:p>
    <w:p w:rsidR="00072353" w:rsidRDefault="00027FA5" w:rsidP="00027FA5">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072353" w:rsidRDefault="00027FA5" w:rsidP="00027FA5">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072353" w:rsidRDefault="00027FA5" w:rsidP="00027FA5">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072353" w:rsidRDefault="00072353">
      <w:pPr>
        <w:pStyle w:val="ProductList-Body"/>
      </w:pPr>
    </w:p>
    <w:p w:rsidR="00072353" w:rsidRDefault="00027FA5">
      <w:pPr>
        <w:pStyle w:val="ProductList-ClauseHeading"/>
      </w:pPr>
      <w:r>
        <w:t>Termos de Licenciamento Adicionais para Subscrições de MSDN</w:t>
      </w:r>
    </w:p>
    <w:p w:rsidR="00072353" w:rsidRDefault="00027FA5">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072353" w:rsidRDefault="00072353">
      <w:pPr>
        <w:pStyle w:val="ProductList-Body"/>
      </w:pPr>
    </w:p>
    <w:p w:rsidR="00072353" w:rsidRDefault="00027FA5">
      <w:pPr>
        <w:pStyle w:val="ProductList-SubClauseHeading"/>
      </w:pPr>
      <w:r>
        <w:t>Execução do Software nos Serviços da Plataforma Microsoft Azure</w:t>
      </w:r>
    </w:p>
    <w:p w:rsidR="00072353" w:rsidRDefault="00027FA5" w:rsidP="00027FA5">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 </w:t>
      </w:r>
    </w:p>
    <w:p w:rsidR="00072353" w:rsidRDefault="00027FA5" w:rsidP="00027FA5">
      <w:pPr>
        <w:pStyle w:val="ProductList-Bullet"/>
        <w:numPr>
          <w:ilvl w:val="1"/>
          <w:numId w:val="18"/>
        </w:numPr>
      </w:pPr>
      <w:r>
        <w:t>A utilização do Software permanece sujeita aos termos e condições do contrato de licenciamento em volume do Cliente e quaisquer termos fornecidos com o Software.</w:t>
      </w:r>
    </w:p>
    <w:p w:rsidR="00072353" w:rsidRDefault="00027FA5" w:rsidP="00027FA5">
      <w:pPr>
        <w:pStyle w:val="ProductList-Bullet"/>
        <w:numPr>
          <w:ilvl w:val="1"/>
          <w:numId w:val="18"/>
        </w:numPr>
      </w:pPr>
      <w:r>
        <w:t xml:space="preserve">Os Termos de Modelo de Licenciamento de Ferramentas para Desenvolvimento aplicam-se à utilização do Software e ofertas Azure MSDN Dev/Test, exceto no caso em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rsidR="00072353" w:rsidRDefault="00072353">
      <w:pPr>
        <w:pStyle w:val="ProductList-BodyIndented"/>
      </w:pPr>
    </w:p>
    <w:p w:rsidR="00072353" w:rsidRDefault="00027FA5">
      <w:pPr>
        <w:pStyle w:val="ProductList-SubClauseHeading"/>
      </w:pPr>
      <w:r>
        <w:t>Requisitos Adicionais</w:t>
      </w:r>
    </w:p>
    <w:p w:rsidR="00072353" w:rsidRDefault="00027FA5">
      <w:pPr>
        <w:pStyle w:val="ProductList-BodyIndented"/>
      </w:pPr>
      <w:r>
        <w:t>Para executar o Software nos Serviços da Plataforma Microsoft Azure, o Cliente tem de ativar a respetiva subscrição de MSDN ligando a respetiva conta Microsoft à subscrição de MSDN.</w:t>
      </w:r>
    </w:p>
    <w:p w:rsidR="00072353" w:rsidRDefault="00072353">
      <w:pPr>
        <w:pStyle w:val="ProductList-BodyIndented"/>
      </w:pPr>
    </w:p>
    <w:p w:rsidR="00072353" w:rsidRDefault="00027FA5">
      <w:pPr>
        <w:pStyle w:val="ProductList-SubClauseHeading"/>
      </w:pPr>
      <w:r>
        <w:t>Testes de Compatibilidade e Comentários</w:t>
      </w:r>
    </w:p>
    <w:p w:rsidR="00072353" w:rsidRDefault="00027FA5">
      <w:pPr>
        <w:pStyle w:val="ProductList-BodyIndented"/>
      </w:pPr>
      <w:r>
        <w:t>Os utilizadores finais do Cliente podem aceder ao Software para efetuar testes de compatibilidade ou para fornecer comentários sobre os respetivos programas.</w:t>
      </w:r>
    </w:p>
    <w:p w:rsidR="00072353" w:rsidRDefault="00072353">
      <w:pPr>
        <w:pStyle w:val="ProductList-BodyIndented"/>
      </w:pPr>
    </w:p>
    <w:p w:rsidR="00072353" w:rsidRDefault="00027FA5">
      <w:pPr>
        <w:pStyle w:val="ProductList-SubClauseHeading"/>
      </w:pPr>
      <w:r>
        <w:t>Serviços de Ambiente de Trabalho Remoto do Windows Server 2012 R2</w:t>
      </w:r>
    </w:p>
    <w:p w:rsidR="00072353" w:rsidRDefault="00027FA5">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072353" w:rsidRDefault="00072353">
      <w:pPr>
        <w:pStyle w:val="ProductList-BodyIndented"/>
      </w:pPr>
    </w:p>
    <w:p w:rsidR="00072353" w:rsidRDefault="00027FA5">
      <w:pPr>
        <w:pStyle w:val="ProductList-SubClauseHeading"/>
      </w:pPr>
      <w:r>
        <w:t>Produto do Windows Embedded</w:t>
      </w:r>
    </w:p>
    <w:p w:rsidR="00072353" w:rsidRDefault="00027FA5">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072353" w:rsidRDefault="00072353">
      <w:pPr>
        <w:pStyle w:val="ProductList-BodyIndented"/>
        <w:jc w:val="right"/>
      </w:pPr>
    </w:p>
    <w:tbl>
      <w:tblPr>
        <w:tblStyle w:val="PURTable0"/>
        <w:tblW w:w="0" w:type="dxa"/>
        <w:tblLook w:val="04A0" w:firstRow="1" w:lastRow="0" w:firstColumn="1" w:lastColumn="0" w:noHBand="0" w:noVBand="1"/>
      </w:tblPr>
      <w:tblGrid>
        <w:gridCol w:w="1044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Indented"/>
      </w:pPr>
    </w:p>
    <w:p w:rsidR="00072353" w:rsidRDefault="00072353">
      <w:pPr>
        <w:sectPr w:rsidR="00072353">
          <w:headerReference w:type="default" r:id="rId37"/>
          <w:footerReference w:type="default" r:id="rId38"/>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34" w:name="_Sec547"/>
      <w:bookmarkEnd w:id="12"/>
      <w:r>
        <w:t>Software</w:t>
      </w:r>
      <w:r>
        <w:fldChar w:fldCharType="begin"/>
      </w:r>
      <w:r>
        <w:instrText xml:space="preserve"> TC "</w:instrText>
      </w:r>
      <w:bookmarkStart w:id="35" w:name="_Toc433722273"/>
      <w:r>
        <w:instrText>Software</w:instrText>
      </w:r>
      <w:bookmarkEnd w:id="35"/>
      <w:r>
        <w:instrText>" \l 1</w:instrText>
      </w:r>
      <w:r>
        <w:fldChar w:fldCharType="end"/>
      </w:r>
    </w:p>
    <w:p w:rsidR="00072353" w:rsidRDefault="00027FA5">
      <w:pPr>
        <w:pStyle w:val="ProductList-Offering1HeadingNoBorder"/>
      </w:pPr>
      <w:bookmarkStart w:id="36" w:name="_Sec857"/>
      <w:r>
        <w:t>Advanced Threat Analytics</w:t>
      </w:r>
      <w:bookmarkEnd w:id="36"/>
      <w:r>
        <w:fldChar w:fldCharType="begin"/>
      </w:r>
      <w:r>
        <w:instrText xml:space="preserve"> TC "</w:instrText>
      </w:r>
      <w:bookmarkStart w:id="37" w:name="_Toc433722274"/>
      <w:r>
        <w:instrText>Advanced Threat Analytics</w:instrText>
      </w:r>
      <w:bookmarkEnd w:id="37"/>
      <w:r>
        <w:instrText>" \l 2</w:instrText>
      </w:r>
      <w:r>
        <w:fldChar w:fldCharType="end"/>
      </w:r>
    </w:p>
    <w:p w:rsidR="00072353" w:rsidRDefault="00027FA5">
      <w:pPr>
        <w:pStyle w:val="ProductList-Offering1SubSection"/>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Restrições de País</w:t>
      </w:r>
    </w:p>
    <w:p w:rsidR="00072353" w:rsidRDefault="00027FA5">
      <w:pPr>
        <w:pStyle w:val="ProductList-Body"/>
      </w:pPr>
      <w:r>
        <w:t>O Cliente não pode utilizar o Advanced Threat Analytics 2016 na República Popular da China.</w:t>
      </w:r>
    </w:p>
    <w:p w:rsidR="00072353" w:rsidRDefault="00027FA5">
      <w:pPr>
        <w:pStyle w:val="ProductList-Offering1SubSection"/>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9">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Licença de Gestão</w:t>
      </w:r>
    </w:p>
    <w:tbl>
      <w:tblPr>
        <w:tblStyle w:val="PURTable"/>
        <w:tblW w:w="0" w:type="dxa"/>
        <w:tblLook w:val="04A0" w:firstRow="1" w:lastRow="0" w:firstColumn="1" w:lastColumn="0" w:noHBand="0" w:noVBand="1"/>
      </w:tblPr>
      <w:tblGrid>
        <w:gridCol w:w="3577"/>
        <w:gridCol w:w="3598"/>
        <w:gridCol w:w="361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 xml:space="preserve">Licença Equivalente de Licença de Gestão (consulte o </w:t>
            </w:r>
            <w:hyperlink w:anchor="_Sec591">
              <w:r>
                <w:rPr>
                  <w:color w:val="00467F"/>
                  <w:u w:val="single"/>
                </w:rPr>
                <w:t>Apêndice A</w:t>
              </w:r>
            </w:hyperlink>
            <w:r>
              <w:t>)</w:t>
            </w:r>
          </w:p>
        </w:tc>
      </w:tr>
    </w:tbl>
    <w:p w:rsidR="00072353" w:rsidRDefault="00072353">
      <w:pPr>
        <w:pStyle w:val="ProductList-Body"/>
      </w:pPr>
    </w:p>
    <w:p w:rsidR="00072353" w:rsidRDefault="00027FA5">
      <w:pPr>
        <w:pStyle w:val="ProductList-ClauseHeading"/>
      </w:pPr>
      <w:r>
        <w:t>3.2 Utilização que Requer uma Licença de Gestão</w:t>
      </w:r>
    </w:p>
    <w:p w:rsidR="00072353" w:rsidRDefault="00027FA5">
      <w:pPr>
        <w:pStyle w:val="ProductList-Body"/>
      </w:pP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072353" w:rsidRDefault="00072353">
      <w:pPr>
        <w:pStyle w:val="ProductList-Body"/>
      </w:pPr>
    </w:p>
    <w:p w:rsidR="00072353" w:rsidRDefault="00027FA5">
      <w:pPr>
        <w:pStyle w:val="ProductList-ClauseHeading"/>
      </w:pPr>
      <w:r>
        <w:t>3.3 Bibliotecas licenciadas ao abrigo da GNU Lesser General Public License</w:t>
      </w:r>
    </w:p>
    <w:p w:rsidR="00072353" w:rsidRDefault="00027FA5">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072353" w:rsidRDefault="00027FA5">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42" w:name="_Sec592"/>
      <w:r>
        <w:t>BizTalk</w:t>
      </w:r>
      <w:bookmarkEnd w:id="42"/>
      <w:r>
        <w:fldChar w:fldCharType="begin"/>
      </w:r>
      <w:r>
        <w:instrText xml:space="preserve"> TC "</w:instrText>
      </w:r>
      <w:bookmarkStart w:id="43" w:name="_Toc433722275"/>
      <w:r>
        <w:instrText>BizTalk</w:instrText>
      </w:r>
      <w:bookmarkEnd w:id="43"/>
      <w:r>
        <w:instrText>" \l 2</w:instrText>
      </w:r>
      <w:r>
        <w:fldChar w:fldCharType="end"/>
      </w:r>
    </w:p>
    <w:p w:rsidR="00072353" w:rsidRDefault="00027FA5">
      <w:pPr>
        <w:pStyle w:val="ProductList-Offering1SubSection"/>
      </w:pPr>
      <w:bookmarkStart w:id="44" w:name="_Sec593"/>
      <w:r>
        <w:t>1. Disponibilidade do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2353" w:rsidRDefault="00027F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353" w:rsidRDefault="00027FA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353" w:rsidRDefault="00027F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6E6E6E"/>
              <w:right w:val="none" w:sz="4" w:space="0" w:color="6E6E6E"/>
            </w:tcBorders>
          </w:tcPr>
          <w:p w:rsidR="00072353" w:rsidRDefault="00027FA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2353" w:rsidRDefault="00027FA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2353" w:rsidRDefault="000723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2353" w:rsidRDefault="000723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46" w:name="_Sec595"/>
      <w:r>
        <w:t>3. Direitos de Utilização</w:t>
      </w:r>
      <w:bookmarkEnd w:id="46"/>
    </w:p>
    <w:tbl>
      <w:tblPr>
        <w:tblStyle w:val="PURTable"/>
        <w:tblW w:w="0" w:type="dxa"/>
        <w:tblLook w:val="04A0" w:firstRow="1" w:lastRow="0" w:firstColumn="1" w:lastColumn="0" w:noHBand="0" w:noVBand="1"/>
      </w:tblPr>
      <w:tblGrid>
        <w:gridCol w:w="3617"/>
        <w:gridCol w:w="3589"/>
        <w:gridCol w:w="358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BizTalk Server 2013 R2 Branch e Standard Edition</w:t>
      </w:r>
    </w:p>
    <w:p w:rsidR="00072353" w:rsidRDefault="00027FA5">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72353" w:rsidRDefault="00072353">
      <w:pPr>
        <w:pStyle w:val="ProductList-Body"/>
      </w:pPr>
    </w:p>
    <w:p w:rsidR="00072353" w:rsidRDefault="00027FA5">
      <w:pPr>
        <w:pStyle w:val="ProductList-ClauseHeading"/>
      </w:pPr>
      <w:r>
        <w:t>3.2 BizTalk Server 2013 R2 Branch Edition</w:t>
      </w:r>
    </w:p>
    <w:p w:rsidR="00072353" w:rsidRDefault="00027FA5">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072353" w:rsidRDefault="00027FA5" w:rsidP="00027FA5">
      <w:pPr>
        <w:pStyle w:val="ProductList-Bullet"/>
        <w:numPr>
          <w:ilvl w:val="0"/>
          <w:numId w:val="19"/>
        </w:numPr>
      </w:pPr>
      <w:r>
        <w:t xml:space="preserve">agir como o nó central num modelo de rede “hub and spoke”, </w:t>
      </w:r>
    </w:p>
    <w:p w:rsidR="00072353" w:rsidRDefault="00027FA5" w:rsidP="00027FA5">
      <w:pPr>
        <w:pStyle w:val="ProductList-Bullet"/>
        <w:numPr>
          <w:ilvl w:val="0"/>
          <w:numId w:val="19"/>
        </w:numPr>
      </w:pPr>
      <w:r>
        <w:t xml:space="preserve">centralizar comunicações para toda a empresa com outros Servidores ou dispositivos; ou </w:t>
      </w:r>
    </w:p>
    <w:p w:rsidR="00072353" w:rsidRDefault="00027FA5" w:rsidP="00027FA5">
      <w:pPr>
        <w:pStyle w:val="ProductList-Bullet"/>
        <w:numPr>
          <w:ilvl w:val="0"/>
          <w:numId w:val="19"/>
        </w:numPr>
      </w:pPr>
      <w:r>
        <w:t>automatizar processos de negócios em departamentos, unidades de negócios ou filiais.</w:t>
      </w:r>
    </w:p>
    <w:p w:rsidR="00072353" w:rsidRDefault="00072353">
      <w:pPr>
        <w:pStyle w:val="ProductList-Body"/>
      </w:pPr>
    </w:p>
    <w:p w:rsidR="00072353" w:rsidRDefault="00027FA5">
      <w:pPr>
        <w:pStyle w:val="ProductList-ClauseHeading"/>
      </w:pPr>
      <w:r>
        <w:t>3.3 Software Adicional</w:t>
      </w:r>
    </w:p>
    <w:tbl>
      <w:tblPr>
        <w:tblStyle w:val="PURTable"/>
        <w:tblW w:w="0" w:type="dxa"/>
        <w:tblLook w:val="04A0" w:firstRow="1" w:lastRow="0" w:firstColumn="1" w:lastColumn="0" w:noHBand="0" w:noVBand="1"/>
      </w:tblPr>
      <w:tblGrid>
        <w:gridCol w:w="3586"/>
        <w:gridCol w:w="3603"/>
        <w:gridCol w:w="360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Esquemas e Modelos Relacionados com BizTalk Server</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BAM Event APIs e Intercetores e Ferramentas de Administração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Ferramentas de Desenvolvimento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MQHelper.dll</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SOAP Receive Adapter</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UDDI</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47" w:name="_Sec596"/>
      <w:r>
        <w:t>4. Software Assurance</w:t>
      </w:r>
      <w:bookmarkEnd w:id="47"/>
    </w:p>
    <w:p w:rsidR="00072353" w:rsidRDefault="00072353">
      <w:pPr>
        <w:pStyle w:val="ProductList-Body"/>
      </w:pPr>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Biz Talk Server 2013 R2 Enterprise – Virtualização Ilimitada</w:t>
      </w:r>
    </w:p>
    <w:p w:rsidR="00072353" w:rsidRDefault="00027FA5">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48" w:name="_Sec597"/>
      <w:r>
        <w:t>CAL Suites</w:t>
      </w:r>
      <w:bookmarkEnd w:id="48"/>
      <w:r>
        <w:fldChar w:fldCharType="begin"/>
      </w:r>
      <w:r>
        <w:instrText xml:space="preserve"> TC "</w:instrText>
      </w:r>
      <w:bookmarkStart w:id="49" w:name="_Toc433722276"/>
      <w:r>
        <w:instrText>CAL Suites</w:instrText>
      </w:r>
      <w:bookmarkEnd w:id="49"/>
      <w:r>
        <w:instrText>" \l 2</w:instrText>
      </w:r>
      <w:r>
        <w:fldChar w:fldCharType="end"/>
      </w:r>
    </w:p>
    <w:p w:rsidR="00072353" w:rsidRDefault="00027FA5">
      <w:pPr>
        <w:pStyle w:val="ProductList-Offering1SubSection"/>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Core CAL Suite Bridge para Microsoft Intune </w:t>
            </w:r>
            <w:r>
              <w:fldChar w:fldCharType="begin"/>
            </w:r>
            <w:r>
              <w:instrText xml:space="preserve"> XE "Core CAL Suite Bridge para Microsoft Intune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Enterprise CAL Suite Bridge para Office 365 </w:t>
            </w:r>
            <w:r>
              <w:fldChar w:fldCharType="begin"/>
            </w:r>
            <w:r>
              <w:instrText xml:space="preserve"> XE "Enterprise CAL Suite Bridge para Office 365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Enterprise CAL Suite Bridge para Office 365 de SA Existente </w:t>
            </w:r>
            <w:r>
              <w:fldChar w:fldCharType="begin"/>
            </w:r>
            <w:r>
              <w:instrText xml:space="preserve"> XE "Enterprise CAL Suite Bridge para Office 365 de SA Existente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Enterprise CAL Suite Bridge para Office 365 e Microsoft Intune </w:t>
            </w:r>
            <w:r>
              <w:fldChar w:fldCharType="begin"/>
            </w:r>
            <w:r>
              <w:instrText xml:space="preserve"> XE "Enterprise CAL Suite Bridge para Office 365 e Microsoft Intune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Enterprise CAL Suite Bridge para Microsoft Intune </w:t>
            </w:r>
            <w:r>
              <w:fldChar w:fldCharType="begin"/>
            </w:r>
            <w:r>
              <w:instrText xml:space="preserve"> XE "Enterprise CAL Suite Bridge para Microsoft Intune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 xml:space="preserve">Enterprise CAL Bridge para Enterprise Mobility Suite de SA Existente </w:t>
            </w:r>
            <w:r>
              <w:fldChar w:fldCharType="begin"/>
            </w:r>
            <w:r>
              <w:instrText xml:space="preserve"> XE "Enterprise CAL Bridge para Enterprise Mobility Suite de SA Existente " </w:instrText>
            </w:r>
            <w:r>
              <w:fldChar w:fldCharType="end"/>
            </w:r>
            <w:r>
              <w:t>(SL de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72353">
      <w:pPr>
        <w:pStyle w:val="ProductList-Body"/>
      </w:pPr>
    </w:p>
    <w:p w:rsidR="00072353" w:rsidRDefault="00027FA5">
      <w:pPr>
        <w:pStyle w:val="ProductList-Offering1SubSection"/>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Tudo (exceto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Processo para Determinar os Direitos de Utilização Aplicáveis para CAL Suites</w:t>
      </w:r>
    </w:p>
    <w:p w:rsidR="00072353" w:rsidRDefault="00027FA5">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072353" w:rsidRDefault="00072353">
      <w:pPr>
        <w:pStyle w:val="ProductList-Body"/>
      </w:pPr>
    </w:p>
    <w:p w:rsidR="00072353" w:rsidRDefault="00027FA5">
      <w:pPr>
        <w:pStyle w:val="ProductList-ClauseHeading"/>
      </w:pPr>
      <w:r>
        <w:t>2.2 Componentes de CAL Suite</w:t>
      </w:r>
    </w:p>
    <w:p w:rsidR="00072353" w:rsidRDefault="00027FA5">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072353" w:rsidRDefault="00072353">
      <w:pPr>
        <w:pStyle w:val="ProductList-Body"/>
      </w:pPr>
    </w:p>
    <w:p w:rsidR="00072353" w:rsidRDefault="00027FA5">
      <w:pPr>
        <w:pStyle w:val="ProductList-ClauseHeading"/>
      </w:pPr>
      <w:r>
        <w:t>2.3 Serviços Online Incluídos com Enterprise CAL Suite</w:t>
      </w:r>
    </w:p>
    <w:p w:rsidR="00072353" w:rsidRDefault="00027FA5">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1">
        <w:r>
          <w:rPr>
            <w:color w:val="00467F"/>
            <w:u w:val="single"/>
          </w:rPr>
          <w:t>http://go.microsoft.com/?linkid=9839207</w:t>
        </w:r>
      </w:hyperlink>
      <w:r>
        <w:t>.</w:t>
      </w:r>
    </w:p>
    <w:p w:rsidR="00072353" w:rsidRDefault="00072353">
      <w:pPr>
        <w:pStyle w:val="ProductList-Body"/>
      </w:pPr>
    </w:p>
    <w:p w:rsidR="00072353" w:rsidRDefault="00027FA5">
      <w:pPr>
        <w:pStyle w:val="ProductList-ClauseHeading"/>
      </w:pPr>
      <w:r>
        <w:t>2.4 CAL Suite Bridge para O365, para O365 e Intune e para Intune</w:t>
      </w:r>
    </w:p>
    <w:p w:rsidR="00072353" w:rsidRDefault="00027FA5">
      <w:pPr>
        <w:pStyle w:val="ProductList-SubClauseHeading"/>
      </w:pPr>
      <w:r>
        <w:t>2.4.1 Requisitos para CAL Suite Bridges</w:t>
      </w:r>
    </w:p>
    <w:p w:rsidR="00072353" w:rsidRDefault="00027FA5">
      <w:pPr>
        <w:pStyle w:val="ProductList-BodyIndented"/>
      </w:pPr>
      <w:r>
        <w:t>Um CAL Suite Bridge poderá ser necessário durante a transição de um CAL Suite para uma combinação de software e Serviço Online comparável. Quando uma transição requer um CAL Suite Bridge, o número de SLs de Utilizador de CAL Suite Bridge deve ser igual ao número de SLs de Utilizador do Serviço Online qualificável.</w:t>
      </w:r>
    </w:p>
    <w:p w:rsidR="00072353" w:rsidRDefault="00072353">
      <w:pPr>
        <w:pStyle w:val="ProductList-BodyIndented"/>
      </w:pPr>
    </w:p>
    <w:p w:rsidR="00072353" w:rsidRDefault="00027FA5">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Serviços Online Qualificáveis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072353" w:rsidRDefault="00027FA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072353" w:rsidRDefault="00027FA5">
            <w:pPr>
              <w:pStyle w:val="ProductList-TableBody"/>
            </w:pPr>
            <w:r>
              <w:t>Office 365 Enterprise E4 e Microsoft Intune</w:t>
            </w:r>
            <w:r>
              <w:fldChar w:fldCharType="begin"/>
            </w:r>
            <w:r>
              <w:instrText xml:space="preserve"> XE "Office 365 Enterprise E4 e Microsoft Intune" </w:instrText>
            </w:r>
            <w:r>
              <w:fldChar w:fldCharType="end"/>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Intune</w:t>
            </w:r>
            <w:r>
              <w:fldChar w:fldCharType="begin"/>
            </w:r>
            <w:r>
              <w:instrText xml:space="preserve"> XE "Microsoft Intune" </w:instrText>
            </w:r>
            <w:r>
              <w:fldChar w:fldCharType="end"/>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Mobility Suite</w:t>
            </w:r>
            <w:r>
              <w:fldChar w:fldCharType="begin"/>
            </w:r>
            <w:r>
              <w:instrText xml:space="preserve"> XE "Enterprise Mobility Suite" </w:instrText>
            </w:r>
            <w:r>
              <w:fldChar w:fldCharType="end"/>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E3</w:t>
            </w:r>
            <w:r>
              <w:fldChar w:fldCharType="begin"/>
            </w:r>
            <w:r>
              <w:instrText xml:space="preserve"> XE "Office 365 Enterprise E3" </w:instrText>
            </w:r>
            <w:r>
              <w:fldChar w:fldCharType="end"/>
            </w:r>
            <w:r>
              <w:t>, ou</w:t>
            </w:r>
          </w:p>
          <w:p w:rsidR="00072353" w:rsidRDefault="00027FA5">
            <w:pPr>
              <w:pStyle w:val="ProductList-TableBody"/>
            </w:pPr>
            <w:r>
              <w:t>Office 365 Enterprise E4</w:t>
            </w:r>
            <w:r>
              <w:fldChar w:fldCharType="begin"/>
            </w:r>
            <w:r>
              <w:instrText xml:space="preserve"> XE "Office 365 Enterprise E4" </w:instrText>
            </w:r>
            <w:r>
              <w:fldChar w:fldCharType="end"/>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072353" w:rsidRDefault="00027FA5">
            <w:pPr>
              <w:pStyle w:val="ProductList-TableBody"/>
            </w:pPr>
            <w:r>
              <w:t>Office 365 Enterprise E4 e Microsoft Intune</w:t>
            </w:r>
            <w:r>
              <w:fldChar w:fldCharType="begin"/>
            </w:r>
            <w:r>
              <w:instrText xml:space="preserve"> XE "Office 365 Enterprise E4 e Microsoft Intune" </w:instrText>
            </w:r>
            <w:r>
              <w:fldChar w:fldCharType="end"/>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Intune</w:t>
            </w:r>
            <w:r>
              <w:fldChar w:fldCharType="begin"/>
            </w:r>
            <w:r>
              <w:instrText xml:space="preserve"> XE "Microsoft Intune" </w:instrText>
            </w:r>
            <w:r>
              <w:fldChar w:fldCharType="end"/>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Mobility Suite</w:t>
            </w:r>
            <w:r>
              <w:fldChar w:fldCharType="begin"/>
            </w:r>
            <w:r>
              <w:instrText xml:space="preserve"> XE "Enterprise Mobility Suite" </w:instrText>
            </w:r>
            <w:r>
              <w:fldChar w:fldCharType="end"/>
            </w:r>
          </w:p>
        </w:tc>
      </w:tr>
    </w:tbl>
    <w:p w:rsidR="00072353" w:rsidRDefault="00027FA5">
      <w:pPr>
        <w:pStyle w:val="ProductList-BodyIndented"/>
      </w:pPr>
      <w:r>
        <w:rPr>
          <w:i/>
        </w:rPr>
        <w:t>*As SLs de Utilizador de SA Existente de CAL Suite Bridge requerem Licenças perpétuas e totalmente pagas com SA ativa para a CAL Suite Principal equivalente.</w:t>
      </w:r>
    </w:p>
    <w:p w:rsidR="00072353" w:rsidRDefault="00072353">
      <w:pPr>
        <w:pStyle w:val="ProductList-BodyIndented"/>
      </w:pPr>
    </w:p>
    <w:p w:rsidR="00072353" w:rsidRDefault="00027FA5">
      <w:pPr>
        <w:pStyle w:val="ProductList-SubClauseHeading"/>
      </w:pPr>
      <w:r>
        <w:t>2.4.2 CALs Só para Estudantes (Licença Academic Open e Academic Select)</w:t>
      </w:r>
    </w:p>
    <w:p w:rsidR="00072353" w:rsidRDefault="00027FA5">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072353" w:rsidRDefault="00072353">
      <w:pPr>
        <w:pStyle w:val="ProductList-BodyIndented"/>
      </w:pPr>
    </w:p>
    <w:p w:rsidR="00072353" w:rsidRDefault="00027FA5">
      <w:pPr>
        <w:pStyle w:val="ProductList-SubClauseHeading"/>
      </w:pPr>
      <w:r>
        <w:t>2.4.3 Transições</w:t>
      </w:r>
    </w:p>
    <w:p w:rsidR="00072353" w:rsidRDefault="00027FA5">
      <w:pPr>
        <w:pStyle w:val="ProductList-BodyIndented"/>
      </w:pPr>
      <w:r>
        <w:t xml:space="preserve">Seguem-se as opções de transição para clientes elegíveis para serem movidos para Serviços Online tal como descrito no respetivo contrato de licenciamento em volume. </w:t>
      </w:r>
    </w:p>
    <w:tbl>
      <w:tblPr>
        <w:tblStyle w:val="PURTable0"/>
        <w:tblW w:w="0" w:type="dxa"/>
        <w:tblLook w:val="04A0" w:firstRow="1" w:lastRow="0" w:firstColumn="1" w:lastColumn="0" w:noHBand="0" w:noVBand="1"/>
      </w:tblPr>
      <w:tblGrid>
        <w:gridCol w:w="5202"/>
        <w:gridCol w:w="5228"/>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Opções de Transição Válidas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 Administração Pública E1, E3, E4)*, Microsoft Intune, Enterprise Mobility Suite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 Administração Pública E3, E4)*, Microsoft Intune, Enterprise Mobility Suite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 Administração Pública E3, E4)*</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 Administração Pública E3, E4)*</w:t>
            </w:r>
          </w:p>
        </w:tc>
      </w:tr>
    </w:tbl>
    <w:p w:rsidR="00072353" w:rsidRDefault="00027FA5">
      <w:pPr>
        <w:pStyle w:val="ProductList-BodyIndented"/>
      </w:pPr>
      <w:r>
        <w:rPr>
          <w:i/>
        </w:rPr>
        <w:t>*Esta Transição também requer o CAL Suite Bridge apropriado.</w:t>
      </w:r>
    </w:p>
    <w:p w:rsidR="00072353" w:rsidRDefault="00027FA5">
      <w:pPr>
        <w:pStyle w:val="ProductList-Offering1SubSection"/>
      </w:pPr>
      <w:bookmarkStart w:id="52" w:name="_Sec600"/>
      <w:r>
        <w:t>3. Direitos de Utilização</w:t>
      </w:r>
      <w:bookmarkEnd w:id="52"/>
    </w:p>
    <w:tbl>
      <w:tblPr>
        <w:tblStyle w:val="PURTable"/>
        <w:tblW w:w="0" w:type="dxa"/>
        <w:tblLook w:val="04A0" w:firstRow="1" w:lastRow="0" w:firstColumn="1" w:lastColumn="0" w:noHBand="0" w:noVBand="1"/>
      </w:tblPr>
      <w:tblGrid>
        <w:gridCol w:w="3625"/>
        <w:gridCol w:w="3596"/>
        <w:gridCol w:w="356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p w:rsidR="00072353" w:rsidRDefault="00027FA5">
      <w:pPr>
        <w:pStyle w:val="ProductList-ClauseHeading"/>
      </w:pPr>
      <w:r>
        <w:t>4.1 Direitos Expandidos de Utilização para Clientes de Enterprise Cloud Suite</w:t>
      </w:r>
    </w:p>
    <w:p w:rsidR="00072353" w:rsidRDefault="00027FA5">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072353" w:rsidRDefault="00072353">
      <w:pPr>
        <w:pStyle w:val="ProductList-Body"/>
      </w:pPr>
    </w:p>
    <w:p w:rsidR="00072353" w:rsidRDefault="00027FA5">
      <w:pPr>
        <w:pStyle w:val="ProductList-Body"/>
      </w:pPr>
      <w:r>
        <w:t>Se um cliente qualificável proceder à transição de todas as respetivas licenças de Enterprise CAL Suite, os utilizadores licenciados para Enterprise Cloud Suite ou a combinação de Office 365 e Enterprise Mobility Suite poderão continuar a aceder ao Arquivo de Exchange Online para Exchange Server.</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54" w:name="_Sec602"/>
      <w:r>
        <w:t>Core Infrastructure Server (CIS) Suite</w:t>
      </w:r>
      <w:bookmarkEnd w:id="54"/>
      <w:r>
        <w:fldChar w:fldCharType="begin"/>
      </w:r>
      <w:r>
        <w:instrText xml:space="preserve"> TC "</w:instrText>
      </w:r>
      <w:bookmarkStart w:id="55" w:name="_Toc433722277"/>
      <w:r>
        <w:instrText>Core Infrastructure Server (CIS) Suite</w:instrText>
      </w:r>
      <w:bookmarkEnd w:id="55"/>
      <w:r>
        <w:instrText>" \l 2</w:instrText>
      </w:r>
      <w:r>
        <w:fldChar w:fldCharType="end"/>
      </w:r>
    </w:p>
    <w:p w:rsidR="00072353" w:rsidRDefault="00027FA5">
      <w:pPr>
        <w:pStyle w:val="ProductList-Offering1SubSection"/>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Direitos de Utilização Aplicáveis</w:t>
      </w:r>
    </w:p>
    <w:p w:rsidR="00072353" w:rsidRDefault="00027FA5">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072353" w:rsidRDefault="00072353">
      <w:pPr>
        <w:pStyle w:val="ProductList-Body"/>
      </w:pPr>
    </w:p>
    <w:p w:rsidR="00072353" w:rsidRDefault="00027FA5">
      <w:pPr>
        <w:pStyle w:val="ProductList-ClauseHeading"/>
      </w:pPr>
      <w:r>
        <w:t>3.2 Software Incluído com CIS Suite Standard</w:t>
      </w:r>
    </w:p>
    <w:p w:rsidR="00072353" w:rsidRDefault="00027FA5">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072353" w:rsidRDefault="00027FA5" w:rsidP="00027FA5">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072353" w:rsidRDefault="00027FA5" w:rsidP="00027FA5">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072353" w:rsidRDefault="00027FA5">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72353" w:rsidRDefault="00072353">
      <w:pPr>
        <w:pStyle w:val="ProductList-Body"/>
      </w:pPr>
    </w:p>
    <w:p w:rsidR="00072353" w:rsidRDefault="00027FA5">
      <w:pPr>
        <w:pStyle w:val="ProductList-ClauseHeading"/>
      </w:pPr>
      <w:r>
        <w:t>3.3 Software Incluído com CIS Suite Datacenter</w:t>
      </w:r>
    </w:p>
    <w:p w:rsidR="00072353" w:rsidRDefault="00027FA5">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072353" w:rsidRDefault="00072353">
      <w:pPr>
        <w:pStyle w:val="ProductList-Body"/>
      </w:pPr>
    </w:p>
    <w:p w:rsidR="00072353" w:rsidRDefault="00027FA5">
      <w:pPr>
        <w:pStyle w:val="ProductList-ClauseHeading"/>
      </w:pPr>
      <w:r>
        <w:t>3.4 Licença de Gestão</w:t>
      </w:r>
    </w:p>
    <w:p w:rsidR="00072353" w:rsidRDefault="00027FA5">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072353" w:rsidRDefault="00072353">
      <w:pPr>
        <w:pStyle w:val="ProductList-Body"/>
      </w:pPr>
    </w:p>
    <w:p w:rsidR="00072353" w:rsidRDefault="00027FA5">
      <w:pPr>
        <w:pStyle w:val="ProductList-ClauseHeading"/>
      </w:pPr>
      <w:r>
        <w:t>3.5 Termos Adicionais</w:t>
      </w:r>
    </w:p>
    <w:p w:rsidR="00072353" w:rsidRDefault="00027FA5">
      <w:pPr>
        <w:pStyle w:val="ProductList-Body"/>
      </w:pPr>
      <w:r>
        <w:t>O Cliente poderá executar uma versão anterior de quaisquer Produtos individuais incluídos no CIS Suite conforme permitido nos termos de licenciamento para esse Produto nos Termos de Produto.</w:t>
      </w:r>
    </w:p>
    <w:p w:rsidR="00072353" w:rsidRDefault="00072353">
      <w:pPr>
        <w:pStyle w:val="ProductList-Body"/>
      </w:pPr>
    </w:p>
    <w:p w:rsidR="00072353" w:rsidRDefault="00027FA5">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072353" w:rsidRDefault="00072353">
      <w:pPr>
        <w:pStyle w:val="ProductList-Body"/>
      </w:pPr>
    </w:p>
    <w:p w:rsidR="00072353" w:rsidRDefault="00027FA5">
      <w:pPr>
        <w:pStyle w:val="ProductList-ClauseHeading"/>
      </w:pPr>
      <w:r>
        <w:t>3.6 Direito Especial de Mudança para a Versão Anterior – Core Infrastructure Server Suite Standard</w:t>
      </w:r>
    </w:p>
    <w:p w:rsidR="00072353" w:rsidRDefault="00027FA5">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072353" w:rsidRDefault="00027FA5">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Oferta de Renovação da Cobertura Software Assurance para Windows Server e System Center</w:t>
      </w:r>
    </w:p>
    <w:p w:rsidR="00072353" w:rsidRDefault="00027FA5">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Coluna B</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Windows Server Standard </w:t>
            </w:r>
            <w:r>
              <w:fldChar w:fldCharType="begin"/>
            </w:r>
            <w:r>
              <w:instrText xml:space="preserve"> XE "Windows Server Standard " </w:instrText>
            </w:r>
            <w:r>
              <w:fldChar w:fldCharType="end"/>
            </w:r>
          </w:p>
          <w:p w:rsidR="00072353" w:rsidRDefault="00027FA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Infrastructure Server Suite Standard</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Windows Server Datacenter </w:t>
            </w:r>
            <w:r>
              <w:fldChar w:fldCharType="begin"/>
            </w:r>
            <w:r>
              <w:instrText xml:space="preserve"> XE "Windows Server Datacenter " </w:instrText>
            </w:r>
            <w:r>
              <w:fldChar w:fldCharType="end"/>
            </w:r>
          </w:p>
          <w:p w:rsidR="00072353" w:rsidRDefault="00027FA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Infrastructure Server Suite Datacenter</w:t>
            </w:r>
          </w:p>
        </w:tc>
      </w:tr>
    </w:tbl>
    <w:p w:rsidR="00072353" w:rsidRDefault="00027FA5">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072353" w:rsidRDefault="00072353">
      <w:pPr>
        <w:pStyle w:val="ProductList-Body"/>
      </w:pPr>
    </w:p>
    <w:p w:rsidR="00072353" w:rsidRDefault="00027FA5">
      <w:pPr>
        <w:pStyle w:val="ProductList-ClauseHeading"/>
      </w:pPr>
      <w:r>
        <w:t>4.2 Direitos e Benefícios do Software Assurance para Licenças de Subscrição</w:t>
      </w:r>
    </w:p>
    <w:p w:rsidR="00072353" w:rsidRDefault="00027FA5">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60" w:name="_Sec862"/>
      <w:r>
        <w:t>Forefront</w:t>
      </w:r>
      <w:bookmarkEnd w:id="60"/>
      <w:r>
        <w:fldChar w:fldCharType="begin"/>
      </w:r>
      <w:r>
        <w:instrText xml:space="preserve"> TC "</w:instrText>
      </w:r>
      <w:bookmarkStart w:id="61" w:name="_Toc433722278"/>
      <w:r>
        <w:instrText>Forefront</w:instrText>
      </w:r>
      <w:bookmarkEnd w:id="61"/>
      <w:r>
        <w:instrText>" \l 2</w:instrText>
      </w:r>
      <w:r>
        <w:fldChar w:fldCharType="end"/>
      </w:r>
    </w:p>
    <w:p w:rsidR="00072353" w:rsidRDefault="00027FA5">
      <w:pPr>
        <w:pStyle w:val="ProductList-Offering1SubSection"/>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BFBFBF"/>
              <w:bottom w:val="none" w:sz="4" w:space="0" w:color="BFBFBF"/>
              <w:right w:val="none" w:sz="4" w:space="0" w:color="6E6E6E"/>
            </w:tcBorders>
          </w:tcPr>
          <w:p w:rsidR="00072353" w:rsidRDefault="00027FA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Forefront Identity Manager 2010 – Windows Live Edition</w:t>
      </w:r>
    </w:p>
    <w:p w:rsidR="00072353" w:rsidRDefault="00027FA5">
      <w:pPr>
        <w:pStyle w:val="ProductList-Body"/>
      </w:pPr>
      <w:r>
        <w:t>Forefront Identity Manager 2010 – Windows Live Edition é a versão seguinte para o Identity Lifecycle Manager 2007 – Windows Live Edition.</w:t>
      </w:r>
    </w:p>
    <w:p w:rsidR="00072353" w:rsidRDefault="00072353">
      <w:pPr>
        <w:pStyle w:val="ProductList-Body"/>
      </w:pPr>
    </w:p>
    <w:p w:rsidR="00072353" w:rsidRDefault="00027FA5">
      <w:pPr>
        <w:pStyle w:val="ProductList-Offering1SubSection"/>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Importar dados de identidade: Forefront Identity Manager 2010 R2 Windows Live Edition</w:t>
      </w:r>
    </w:p>
    <w:p w:rsidR="00072353" w:rsidRDefault="00027FA5">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072353" w:rsidRDefault="00072353">
      <w:pPr>
        <w:pStyle w:val="ProductList-Body"/>
      </w:pPr>
    </w:p>
    <w:p w:rsidR="00072353" w:rsidRDefault="00027FA5">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66" w:name="_Sec608"/>
      <w:r>
        <w:t>Microsoft Dynamics</w:t>
      </w:r>
      <w:bookmarkEnd w:id="66"/>
      <w:r>
        <w:fldChar w:fldCharType="begin"/>
      </w:r>
      <w:r>
        <w:instrText xml:space="preserve"> TC "</w:instrText>
      </w:r>
      <w:bookmarkStart w:id="67" w:name="_Toc433722279"/>
      <w:r>
        <w:instrText>Microsoft Dynamics</w:instrText>
      </w:r>
      <w:bookmarkEnd w:id="67"/>
      <w:r>
        <w:instrText>" \l 2</w:instrText>
      </w:r>
      <w:r>
        <w:fldChar w:fldCharType="end"/>
      </w:r>
    </w:p>
    <w:p w:rsidR="00072353" w:rsidRDefault="00027FA5">
      <w:pPr>
        <w:pStyle w:val="ProductList-Offering2HeadingNoBorder"/>
      </w:pPr>
      <w:bookmarkStart w:id="68" w:name="_Sec609"/>
      <w:r>
        <w:t>Microsoft Dynamics AX</w:t>
      </w:r>
      <w:bookmarkEnd w:id="68"/>
      <w:r>
        <w:fldChar w:fldCharType="begin"/>
      </w:r>
      <w:r>
        <w:instrText xml:space="preserve"> TC "</w:instrText>
      </w:r>
      <w:bookmarkStart w:id="69" w:name="_Toc433722280"/>
      <w:r>
        <w:instrText>Microsoft Dynamics AX</w:instrText>
      </w:r>
      <w:bookmarkEnd w:id="69"/>
      <w:r>
        <w:instrText>" \l 3</w:instrText>
      </w:r>
      <w:r>
        <w:fldChar w:fldCharType="end"/>
      </w:r>
    </w:p>
    <w:p w:rsidR="00072353" w:rsidRDefault="00027FA5">
      <w:pPr>
        <w:pStyle w:val="ProductList-Offering1SubSection"/>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p w:rsidR="00072353" w:rsidRDefault="00027FA5">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611"/>
        <w:gridCol w:w="3628"/>
        <w:gridCol w:w="355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SubClauseHeading"/>
      </w:pPr>
      <w:r>
        <w:t>3.1.1 Funcionalidade Adicional Associada a Microsoft Dynamics AX 2012 R3 Task CAL</w:t>
      </w:r>
    </w:p>
    <w:p w:rsidR="00072353" w:rsidRDefault="00027FA5">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72"/>
        <w:gridCol w:w="3479"/>
        <w:gridCol w:w="347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Microsoft Dynamics AX 2012 R3 Task Use Additive CAL</w:t>
            </w:r>
          </w:p>
        </w:tc>
      </w:tr>
    </w:tbl>
    <w:p w:rsidR="00072353" w:rsidRDefault="00072353">
      <w:pPr>
        <w:pStyle w:val="ProductList-BodyIndented"/>
      </w:pPr>
    </w:p>
    <w:p w:rsidR="00072353" w:rsidRDefault="00027FA5">
      <w:pPr>
        <w:pStyle w:val="ProductList-SubClauseHeading"/>
      </w:pPr>
      <w:r>
        <w:t>3.1.2 Funcionalidade Adicional Associada a Microsoft Dynamics AX 2012 R3 Functional CAL</w:t>
      </w:r>
    </w:p>
    <w:p w:rsidR="00072353" w:rsidRDefault="00027FA5">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Microsoft Dynamics AX 2012 R3 Functional Use Additive CAL</w:t>
            </w:r>
          </w:p>
        </w:tc>
      </w:tr>
    </w:tbl>
    <w:p w:rsidR="00072353" w:rsidRDefault="00072353">
      <w:pPr>
        <w:pStyle w:val="ProductList-BodyIndented"/>
      </w:pPr>
    </w:p>
    <w:p w:rsidR="00072353" w:rsidRDefault="00027FA5">
      <w:pPr>
        <w:pStyle w:val="ProductList-SubClauseHeading"/>
      </w:pPr>
      <w:r>
        <w:t>3.1.3 Funcionalidade Adicional Associada a Microsoft Dynamics AX 2012 R3 Enterprise CAL</w:t>
      </w:r>
    </w:p>
    <w:p w:rsidR="00072353" w:rsidRDefault="00027FA5">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1"/>
        <w:gridCol w:w="348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Microsoft Dynamics AX 2012 R3 Enterprise Use Additive CAL</w:t>
            </w:r>
          </w:p>
        </w:tc>
      </w:tr>
    </w:tbl>
    <w:p w:rsidR="00072353" w:rsidRDefault="00072353">
      <w:pPr>
        <w:pStyle w:val="ProductList-BodyIndented"/>
      </w:pPr>
    </w:p>
    <w:p w:rsidR="00072353" w:rsidRDefault="00027FA5">
      <w:pPr>
        <w:pStyle w:val="ProductList-ClauseHeading"/>
      </w:pPr>
      <w:r>
        <w:t>3.2 Direito de Modificação</w:t>
      </w:r>
    </w:p>
    <w:p w:rsidR="00072353" w:rsidRDefault="00027FA5">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072353" w:rsidRDefault="00072353">
      <w:pPr>
        <w:pStyle w:val="ProductList-Body"/>
      </w:pPr>
    </w:p>
    <w:p w:rsidR="00072353" w:rsidRDefault="00027FA5">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8"/>
        <w:gridCol w:w="3611"/>
        <w:gridCol w:w="358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Microsoft Dynamics AX Server apenas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Localização e Atualizações</w:t>
      </w:r>
    </w:p>
    <w:p w:rsidR="00072353" w:rsidRDefault="00027FA5">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74" w:name="_Sec610"/>
      <w:r>
        <w:t>Microsoft Dynamics CRM</w:t>
      </w:r>
      <w:bookmarkEnd w:id="74"/>
      <w:r>
        <w:fldChar w:fldCharType="begin"/>
      </w:r>
      <w:r>
        <w:instrText xml:space="preserve"> TC "</w:instrText>
      </w:r>
      <w:bookmarkStart w:id="75" w:name="_Toc433722281"/>
      <w:r>
        <w:instrText>Microsoft Dynamics CRM</w:instrText>
      </w:r>
      <w:bookmarkEnd w:id="75"/>
      <w:r>
        <w:instrText>" \l 3</w:instrText>
      </w:r>
      <w:r>
        <w:fldChar w:fldCharType="end"/>
      </w:r>
    </w:p>
    <w:p w:rsidR="00072353" w:rsidRDefault="00027FA5">
      <w:pPr>
        <w:pStyle w:val="ProductList-Offering1SubSection"/>
      </w:pPr>
      <w:bookmarkStart w:id="76" w:name="_Sec679"/>
      <w:r>
        <w:t>1. Disponibilidade do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2015 Essentials CAL</w:t>
            </w:r>
            <w:r>
              <w:fldChar w:fldCharType="begin"/>
            </w:r>
            <w:r>
              <w:instrText xml:space="preserve"> XE "Microsoft Dynamics CRM 2015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Microsoft Dynamics CRM 2015 Basic CAL </w:t>
            </w:r>
            <w:r>
              <w:fldChar w:fldCharType="begin"/>
            </w:r>
            <w:r>
              <w:instrText xml:space="preserve"> XE "Microsoft Dynamics CRM 2015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 xml:space="preserve">Período Suplementar Elegível: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p w:rsidR="00072353" w:rsidRDefault="00027FA5">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CAL Essencial do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Microsoft Dynamics CRM Online Essential (SL de Utilizador)</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Microsoft Dynamics CRM Online Professional (SL de Utilizador)</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SubClauseHeading"/>
      </w:pPr>
      <w:r>
        <w:t>3.1.1 Funcionalidade Adicional Associada a Microsoft Dynamics CRM 2015 Basic Use Additive CAL</w:t>
      </w:r>
    </w:p>
    <w:p w:rsidR="00072353" w:rsidRDefault="00027FA5">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Microsoft Dynamics CRM Online Basic (SL de Utilizador)</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Microsoft Dynamics CRM Online Professional (SL de Utilizador)</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SubClauseHeading"/>
      </w:pPr>
      <w:r>
        <w:t>3.1.2 Funcionalidade Adicional Associada a Microsoft Dynamics CRM 2015 Professional Use Additive CAL</w:t>
      </w:r>
    </w:p>
    <w:p w:rsidR="00072353" w:rsidRDefault="00027FA5">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Microsoft Dynamics CRM Online Professional (SL de Utilizador)</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Online Enterprise (SL de Utilizador)</w:t>
            </w:r>
          </w:p>
        </w:tc>
      </w:tr>
    </w:tbl>
    <w:p w:rsidR="00072353" w:rsidRDefault="00072353">
      <w:pPr>
        <w:pStyle w:val="ProductList-BodyIndented"/>
      </w:pPr>
    </w:p>
    <w:p w:rsidR="00072353" w:rsidRDefault="00027FA5">
      <w:pPr>
        <w:pStyle w:val="ProductList-ClauseHeading"/>
      </w:pPr>
      <w:r>
        <w:t>3.2 Yammer</w:t>
      </w:r>
    </w:p>
    <w:p w:rsidR="00072353" w:rsidRDefault="00027FA5">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072353" w:rsidRDefault="00072353">
      <w:pPr>
        <w:pStyle w:val="ProductList-Body"/>
      </w:pPr>
    </w:p>
    <w:p w:rsidR="00072353" w:rsidRDefault="00027FA5">
      <w:pPr>
        <w:pStyle w:val="ProductList-ClauseHeading"/>
      </w:pPr>
      <w:r>
        <w:t>3.3 Direitos de Ativação Pós-falha</w:t>
      </w:r>
    </w:p>
    <w:p w:rsidR="00072353" w:rsidRDefault="00027FA5">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2353" w:rsidRDefault="00072353">
      <w:pPr>
        <w:pStyle w:val="ProductList-Body"/>
      </w:pPr>
    </w:p>
    <w:p w:rsidR="00072353" w:rsidRDefault="00027FA5">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MarketingPilot Connector para Microsoft Dynamics CRM (Workgroup Server 2015 apenas)</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Microsoft Dynamics CRM 2015 Microsoft Office Outlook</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Reporting Extensions for Microsoft Dynamics CRM 2015</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Marketing Connector para Microsoft Dynamics CRM (sem ser o Workgroup Server)</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Microsoft Dynamics CRM 2015 Professional Additive CAL – Unified Service Desk</w:t>
      </w:r>
    </w:p>
    <w:p w:rsidR="00072353" w:rsidRDefault="00027FA5">
      <w:pPr>
        <w:pStyle w:val="ProductList-Body"/>
      </w:pPr>
      <w:r>
        <w:t xml:space="preserve">Para cada Microsoft Dynamics CRM 2015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072353" w:rsidRDefault="00072353">
      <w:pPr>
        <w:pStyle w:val="ProductList-Body"/>
      </w:pPr>
    </w:p>
    <w:p w:rsidR="00072353" w:rsidRDefault="00027FA5">
      <w:pPr>
        <w:pStyle w:val="ProductList-ClauseHeading"/>
      </w:pPr>
      <w:r>
        <w:t>4.2 Microsoft Dynamics CustomerSource</w:t>
      </w:r>
    </w:p>
    <w:p w:rsidR="00072353" w:rsidRDefault="00027FA5">
      <w:pPr>
        <w:pStyle w:val="ProductList-Body"/>
      </w:pPr>
      <w:r>
        <w:t xml:space="preserve">Os clientes do Microsoft Dynamics com cobertura SA ativa ou uma Subscrição Online terão acesso ao CustomerSource. </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80" w:name="_Sec607"/>
      <w:r>
        <w:t>Microsoft Identity Manager</w:t>
      </w:r>
      <w:bookmarkEnd w:id="80"/>
      <w:r>
        <w:fldChar w:fldCharType="begin"/>
      </w:r>
      <w:r>
        <w:instrText xml:space="preserve"> TC "</w:instrText>
      </w:r>
      <w:bookmarkStart w:id="81" w:name="_Toc433722282"/>
      <w:r>
        <w:instrText>Microsoft Identity Manager</w:instrText>
      </w:r>
      <w:bookmarkEnd w:id="81"/>
      <w:r>
        <w:instrText>" \l 2</w:instrText>
      </w:r>
      <w:r>
        <w:fldChar w:fldCharType="end"/>
      </w:r>
    </w:p>
    <w:p w:rsidR="00072353" w:rsidRDefault="00027FA5">
      <w:pPr>
        <w:pStyle w:val="ProductList-Offering1SubSection"/>
      </w:pPr>
      <w:bookmarkStart w:id="82" w:name="_Sec677"/>
      <w:r>
        <w:t>1. Disponibilidade do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BFBFBF"/>
              <w:bottom w:val="dashed" w:sz="4" w:space="0" w:color="BFBFBF"/>
              <w:right w:val="none" w:sz="4" w:space="0" w:color="6E6E6E"/>
            </w:tcBorders>
          </w:tcPr>
          <w:p w:rsidR="00072353" w:rsidRDefault="00027FA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BFBFBF"/>
              <w:bottom w:val="none" w:sz="4" w:space="0" w:color="BFBFBF"/>
              <w:right w:val="none" w:sz="4" w:space="0" w:color="6E6E6E"/>
            </w:tcBorders>
          </w:tcPr>
          <w:p w:rsidR="00072353" w:rsidRDefault="00027FA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2353" w:rsidRDefault="00072353">
            <w:pPr>
              <w:pStyle w:val="ProductList-TableBody"/>
            </w:pPr>
          </w:p>
        </w:tc>
      </w:tr>
    </w:tbl>
    <w:p w:rsidR="00072353" w:rsidRDefault="00027FA5">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86" w:name="_Sec611"/>
      <w:r>
        <w:t>Aplicações do Office</w:t>
      </w:r>
      <w:bookmarkEnd w:id="86"/>
      <w:r>
        <w:fldChar w:fldCharType="begin"/>
      </w:r>
      <w:r>
        <w:instrText xml:space="preserve"> TC "</w:instrText>
      </w:r>
      <w:bookmarkStart w:id="87" w:name="_Toc433722283"/>
      <w:r>
        <w:instrText>Aplicações do Office</w:instrText>
      </w:r>
      <w:bookmarkEnd w:id="87"/>
      <w:r>
        <w:instrText>" \l 2</w:instrText>
      </w:r>
      <w:r>
        <w:fldChar w:fldCharType="end"/>
      </w:r>
    </w:p>
    <w:p w:rsidR="00072353" w:rsidRDefault="00027FA5">
      <w:pPr>
        <w:pStyle w:val="ProductList-Offering2HeadingNoBorder"/>
      </w:pPr>
      <w:bookmarkStart w:id="88" w:name="_Sec636"/>
      <w:r>
        <w:t>Aplicações de Estação de Trabalho do Office</w:t>
      </w:r>
      <w:bookmarkEnd w:id="88"/>
      <w:r>
        <w:fldChar w:fldCharType="begin"/>
      </w:r>
      <w:r>
        <w:instrText xml:space="preserve"> TC "</w:instrText>
      </w:r>
      <w:bookmarkStart w:id="89" w:name="_Toc433722284"/>
      <w:r>
        <w:instrText>Aplicações de Estação de Trabalho do Office</w:instrText>
      </w:r>
      <w:bookmarkEnd w:id="89"/>
      <w:r>
        <w:instrText>" \l 3</w:instrText>
      </w:r>
      <w:r>
        <w:fldChar w:fldCharType="end"/>
      </w:r>
    </w:p>
    <w:p w:rsidR="00072353" w:rsidRDefault="00027FA5">
      <w:pPr>
        <w:pStyle w:val="ProductList-Offering1SubSection"/>
      </w:pPr>
      <w:bookmarkStart w:id="90" w:name="_Sec681"/>
      <w:r>
        <w:t>1. Disponibilidade do Programa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072353" w:rsidTr="00774E60">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rsidTr="00774E60">
        <w:tc>
          <w:tcPr>
            <w:tcW w:w="3910" w:type="dxa"/>
            <w:tcBorders>
              <w:top w:val="single" w:sz="6" w:space="0" w:color="FFFFFF"/>
              <w:left w:val="none" w:sz="4" w:space="0" w:color="000000"/>
              <w:bottom w:val="dashed" w:sz="4" w:space="0" w:color="BFBFBF"/>
              <w:right w:val="single" w:sz="6" w:space="0" w:color="FFFFFF"/>
            </w:tcBorders>
          </w:tcPr>
          <w:p w:rsidR="00072353" w:rsidRDefault="00027FA5">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774E60">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774E60">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774E6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774E60" w:rsidTr="00774E60">
        <w:tc>
          <w:tcPr>
            <w:tcW w:w="3910" w:type="dxa"/>
            <w:tcBorders>
              <w:top w:val="dashed" w:sz="4" w:space="0" w:color="BFBFBF"/>
              <w:left w:val="none" w:sz="4" w:space="0" w:color="000000"/>
              <w:bottom w:val="dashed" w:sz="4" w:space="0" w:color="BFBFBF"/>
              <w:right w:val="single" w:sz="6" w:space="0" w:color="FFFFFF"/>
            </w:tcBorders>
          </w:tcPr>
          <w:p w:rsidR="00774E60" w:rsidRDefault="00774E60" w:rsidP="00774E60">
            <w:pPr>
              <w:pStyle w:val="ProductList-TableBody"/>
            </w:pPr>
            <w:r>
              <w:rPr>
                <w:color w:val="000000"/>
              </w:rPr>
              <w:t xml:space="preserve">Outlook </w:t>
            </w:r>
            <w:r>
              <w:rPr>
                <w:color w:val="000000"/>
              </w:rPr>
              <w:t>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74E60" w:rsidRDefault="00774E60" w:rsidP="00774E6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74E60" w:rsidRDefault="00774E60" w:rsidP="00774E6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74E60" w:rsidRDefault="00774E60" w:rsidP="00774E6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74E60" w:rsidRDefault="00774E60" w:rsidP="00774E6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74E60" w:rsidRDefault="00774E60" w:rsidP="00774E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74E60" w:rsidRDefault="00774E60" w:rsidP="00774E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74E60" w:rsidRDefault="00774E60" w:rsidP="00774E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74E60" w:rsidRDefault="00774E60" w:rsidP="00774E60">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74E60" w:rsidRDefault="00774E60" w:rsidP="00774E6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74E60" w:rsidRDefault="00774E60" w:rsidP="00774E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74E60" w:rsidRDefault="00774E60" w:rsidP="00774E60">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Skype para Business 2016</w:t>
            </w:r>
            <w:r>
              <w:fldChar w:fldCharType="begin"/>
            </w:r>
            <w:r>
              <w:instrText xml:space="preserve"> XE "Skype para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dashed" w:sz="4" w:space="0" w:color="BFBFBF"/>
              <w:right w:val="single" w:sz="6" w:space="0" w:color="FFFFFF"/>
            </w:tcBorders>
          </w:tcPr>
          <w:p w:rsidR="00072353" w:rsidRDefault="00027FA5">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72353" w:rsidRDefault="00027FA5">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72353" w:rsidRDefault="00072353">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072353" w:rsidRDefault="00072353">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rsidTr="00774E60">
        <w:tc>
          <w:tcPr>
            <w:tcW w:w="3910" w:type="dxa"/>
            <w:tcBorders>
              <w:top w:val="dashed" w:sz="4" w:space="0" w:color="BFBFBF"/>
              <w:left w:val="none" w:sz="4" w:space="0" w:color="000000"/>
              <w:bottom w:val="none" w:sz="4" w:space="0" w:color="BFBFBF"/>
              <w:right w:val="single" w:sz="6" w:space="0" w:color="FFFFFF"/>
            </w:tcBorders>
          </w:tcPr>
          <w:p w:rsidR="00072353" w:rsidRDefault="00027FA5">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072353" w:rsidRDefault="00027FA5">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072353" w:rsidRDefault="00027FA5">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072353" w:rsidRDefault="00072353">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072353" w:rsidRDefault="00072353">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91" w:name="_Sec736"/>
      <w:r>
        <w:t>2. Condições do Produto</w:t>
      </w:r>
      <w:bookmarkEnd w:id="91"/>
    </w:p>
    <w:tbl>
      <w:tblPr>
        <w:tblStyle w:val="PURTable"/>
        <w:tblW w:w="0" w:type="dxa"/>
        <w:tblLook w:val="04A0" w:firstRow="1" w:lastRow="0" w:firstColumn="1" w:lastColumn="0" w:noHBand="0" w:noVBand="1"/>
      </w:tblPr>
      <w:tblGrid>
        <w:gridCol w:w="3601"/>
        <w:gridCol w:w="3602"/>
        <w:gridCol w:w="358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Project Professional 2016</w:t>
      </w:r>
    </w:p>
    <w:p w:rsidR="00072353" w:rsidRDefault="00027FA5">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072353" w:rsidRDefault="00072353">
      <w:pPr>
        <w:pStyle w:val="ProductList-Body"/>
      </w:pPr>
    </w:p>
    <w:p w:rsidR="00072353" w:rsidRDefault="00027FA5">
      <w:pPr>
        <w:pStyle w:val="ProductList-ClauseHeading"/>
      </w:pPr>
      <w:r>
        <w:t>2.2 Work at Home</w:t>
      </w:r>
    </w:p>
    <w:p w:rsidR="00072353" w:rsidRDefault="00027FA5">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rsidR="00072353" w:rsidRDefault="00072353">
      <w:pPr>
        <w:pStyle w:val="ProductList-Body"/>
      </w:pPr>
    </w:p>
    <w:p w:rsidR="00072353" w:rsidRDefault="00027FA5">
      <w:pPr>
        <w:pStyle w:val="ProductList-ClauseHeading"/>
      </w:pPr>
      <w:r>
        <w:t>2.3 Transições</w:t>
      </w:r>
    </w:p>
    <w:p w:rsidR="00072353" w:rsidRDefault="00027FA5">
      <w:pPr>
        <w:pStyle w:val="ProductList-Body"/>
      </w:pPr>
      <w:r>
        <w:t>Seguem-se as opções de transição para clientes elegíveis para serem movidos para Serviços Online tal como descrito no respetivo contrato de licenciamento em volume.</w:t>
      </w:r>
    </w:p>
    <w:tbl>
      <w:tblPr>
        <w:tblStyle w:val="PURTable"/>
        <w:tblW w:w="0" w:type="dxa"/>
        <w:tblLook w:val="04A0" w:firstRow="1" w:lastRow="0" w:firstColumn="1" w:lastColumn="0" w:noHBand="0" w:noVBand="1"/>
      </w:tblPr>
      <w:tblGrid>
        <w:gridCol w:w="5385"/>
        <w:gridCol w:w="5405"/>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a serem Transitados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Opções de Transição Válidas (Serviços Online)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w:t>
            </w:r>
            <w:r>
              <w:fldChar w:fldCharType="begin"/>
            </w:r>
            <w:r>
              <w:instrText xml:space="preserve"> XE "Office 365" </w:instrText>
            </w:r>
            <w:r>
              <w:fldChar w:fldCharType="end"/>
            </w:r>
            <w:r>
              <w:t xml:space="preserve"> (Enterprise e Administração Pública E3, E4), Office 365 ProPlus</w:t>
            </w:r>
            <w:r>
              <w:fldChar w:fldCharType="begin"/>
            </w:r>
            <w:r>
              <w:instrText xml:space="preserve"> XE "Office 365 ProPlus" </w:instrText>
            </w:r>
            <w:r>
              <w:fldChar w:fldCharType="end"/>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 Administração Pública E3, E4)*</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 Administração Pública E3, E4)*</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Pro para Office 365</w:t>
            </w:r>
            <w:r>
              <w:fldChar w:fldCharType="begin"/>
            </w:r>
            <w:r>
              <w:instrText xml:space="preserve"> XE "Project Pro para Office 365" </w:instrText>
            </w:r>
            <w:r>
              <w:fldChar w:fldCharType="end"/>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Pro para Office 365</w:t>
            </w:r>
            <w:r>
              <w:fldChar w:fldCharType="begin"/>
            </w:r>
            <w:r>
              <w:instrText xml:space="preserve"> XE "Visio Pro para Office 365" </w:instrText>
            </w:r>
            <w:r>
              <w:fldChar w:fldCharType="end"/>
            </w:r>
          </w:p>
        </w:tc>
      </w:tr>
    </w:tbl>
    <w:p w:rsidR="00072353" w:rsidRDefault="00027FA5">
      <w:pPr>
        <w:pStyle w:val="ProductList-Body"/>
      </w:pPr>
      <w:r>
        <w:rPr>
          <w:i/>
        </w:rPr>
        <w:t>*Esta opção de transição também requer o CAL Suite Bridge apropriado.</w:t>
      </w:r>
    </w:p>
    <w:p w:rsidR="00072353" w:rsidRDefault="00072353">
      <w:pPr>
        <w:pStyle w:val="ProductList-Body"/>
      </w:pPr>
    </w:p>
    <w:p w:rsidR="00072353" w:rsidRDefault="00027FA5">
      <w:pPr>
        <w:pStyle w:val="ProductList-ClauseHeading"/>
      </w:pPr>
      <w:r>
        <w:t>2.4 Plataforma Independente</w:t>
      </w:r>
    </w:p>
    <w:p w:rsidR="00072353" w:rsidRDefault="00027FA5">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072353" w:rsidRDefault="00072353">
      <w:pPr>
        <w:pStyle w:val="ProductList-Body"/>
      </w:pPr>
    </w:p>
    <w:p w:rsidR="00072353" w:rsidRDefault="00027FA5">
      <w:pPr>
        <w:pStyle w:val="ProductList-ClauseHeading"/>
      </w:pPr>
      <w:r>
        <w:t>2.5 Versões Sucessoras</w:t>
      </w:r>
    </w:p>
    <w:p w:rsidR="00072353" w:rsidRDefault="00027FA5">
      <w:pPr>
        <w:pStyle w:val="ProductList-Body"/>
      </w:pPr>
      <w:r>
        <w:t>O Skype para Empresas 2016 é a versão sucessora do Lync 2013.</w:t>
      </w:r>
    </w:p>
    <w:p w:rsidR="00072353" w:rsidRDefault="00027FA5">
      <w:pPr>
        <w:pStyle w:val="ProductList-Offering1SubSection"/>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Direitos de Utilização Comercial do Office Casa e Estudantes 2013 RT</w:t>
      </w:r>
    </w:p>
    <w:p w:rsidR="00072353" w:rsidRDefault="00027FA5">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072353" w:rsidRDefault="00072353">
      <w:pPr>
        <w:pStyle w:val="ProductList-Body"/>
      </w:pPr>
    </w:p>
    <w:p w:rsidR="00072353" w:rsidRDefault="00027FA5">
      <w:pPr>
        <w:pStyle w:val="ProductList-ClauseHeading"/>
      </w:pPr>
      <w:r>
        <w:t>3.2 Office Professional Plus 2016 e Office Standard 2016 – Utilização Comercial do Office Casa e Estudantes 2013 RT</w:t>
      </w:r>
    </w:p>
    <w:p w:rsidR="00072353" w:rsidRDefault="00027FA5">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072353" w:rsidRDefault="00027FA5">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Project Professional 2016</w:t>
      </w:r>
    </w:p>
    <w:p w:rsidR="00072353" w:rsidRDefault="00027FA5">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94" w:name="_Sec680"/>
      <w:r>
        <w:t>Office for Mac</w:t>
      </w:r>
      <w:bookmarkEnd w:id="94"/>
      <w:r>
        <w:fldChar w:fldCharType="begin"/>
      </w:r>
      <w:r>
        <w:instrText xml:space="preserve"> TC "</w:instrText>
      </w:r>
      <w:bookmarkStart w:id="95" w:name="_Toc433722285"/>
      <w:r>
        <w:instrText>Office for Mac</w:instrText>
      </w:r>
      <w:bookmarkEnd w:id="95"/>
      <w:r>
        <w:instrText>" \l 3</w:instrText>
      </w:r>
      <w:r>
        <w:fldChar w:fldCharType="end"/>
      </w:r>
    </w:p>
    <w:p w:rsidR="00072353" w:rsidRDefault="00027FA5">
      <w:pPr>
        <w:pStyle w:val="ProductList-Offering1SubSection"/>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Versões Sucessoras</w:t>
      </w:r>
    </w:p>
    <w:p w:rsidR="00072353" w:rsidRDefault="00027FA5">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072353" w:rsidRDefault="00072353">
      <w:pPr>
        <w:pStyle w:val="ProductList-Body"/>
      </w:pPr>
    </w:p>
    <w:p w:rsidR="00072353" w:rsidRDefault="00027FA5">
      <w:pPr>
        <w:pStyle w:val="ProductList-ClauseHeading"/>
      </w:pPr>
      <w:r>
        <w:t>2.2 Work at Home</w:t>
      </w:r>
    </w:p>
    <w:p w:rsidR="00072353" w:rsidRDefault="00027FA5">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rsidR="00072353" w:rsidRDefault="00072353">
      <w:pPr>
        <w:pStyle w:val="ProductList-Body"/>
      </w:pPr>
    </w:p>
    <w:p w:rsidR="00072353" w:rsidRDefault="00027FA5">
      <w:pPr>
        <w:pStyle w:val="ProductList-ClauseHeading"/>
      </w:pPr>
      <w:r>
        <w:t>2.3 Plataforma Independente</w:t>
      </w:r>
    </w:p>
    <w:p w:rsidR="00072353" w:rsidRDefault="00027FA5">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072353" w:rsidRDefault="00027FA5">
      <w:pPr>
        <w:pStyle w:val="ProductList-Offering1SubSection"/>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Utilização Comercial do Office Casa e Estudantes 2013 RT</w:t>
      </w:r>
    </w:p>
    <w:p w:rsidR="00072353" w:rsidRDefault="00027FA5">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072353" w:rsidRDefault="00027FA5">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100" w:name="_Sec612"/>
      <w:r>
        <w:t>Office Servers</w:t>
      </w:r>
      <w:bookmarkEnd w:id="100"/>
      <w:r>
        <w:fldChar w:fldCharType="begin"/>
      </w:r>
      <w:r>
        <w:instrText xml:space="preserve"> TC "</w:instrText>
      </w:r>
      <w:bookmarkStart w:id="101" w:name="_Toc433722286"/>
      <w:r>
        <w:instrText>Office Servers</w:instrText>
      </w:r>
      <w:bookmarkEnd w:id="101"/>
      <w:r>
        <w:instrText>" \l 2</w:instrText>
      </w:r>
      <w:r>
        <w:fldChar w:fldCharType="end"/>
      </w:r>
    </w:p>
    <w:p w:rsidR="00072353" w:rsidRDefault="00027FA5">
      <w:pPr>
        <w:pStyle w:val="ProductList-Offering2HeadingNoBorder"/>
      </w:pPr>
      <w:bookmarkStart w:id="102" w:name="_Sec638"/>
      <w:r>
        <w:t>Exchange Server</w:t>
      </w:r>
      <w:bookmarkEnd w:id="102"/>
      <w:r>
        <w:fldChar w:fldCharType="begin"/>
      </w:r>
      <w:r>
        <w:instrText xml:space="preserve"> TC "</w:instrText>
      </w:r>
      <w:bookmarkStart w:id="103" w:name="_Toc433722287"/>
      <w:r>
        <w:instrText>Exchange Server</w:instrText>
      </w:r>
      <w:bookmarkEnd w:id="103"/>
      <w:r>
        <w:instrText>" \l 3</w:instrText>
      </w:r>
      <w:r>
        <w:fldChar w:fldCharType="end"/>
      </w:r>
    </w:p>
    <w:p w:rsidR="00072353" w:rsidRDefault="00027FA5">
      <w:pPr>
        <w:pStyle w:val="ProductList-Offering1SubSection"/>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578"/>
        <w:gridCol w:w="3616"/>
        <w:gridCol w:w="3596"/>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Exchange Online Plan 1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Exchange Online Plan 2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Exchange Online Plan 2G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SubClauseHeading"/>
      </w:pPr>
      <w:r>
        <w:t>3.1.1 Funcionalidade Adicional Associada a Exchange Enterprise CAL</w:t>
      </w:r>
    </w:p>
    <w:p w:rsidR="00072353" w:rsidRDefault="00027FA5">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Exchange Online Plan 2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Exchange Online Plan 2G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Termos e Condições Suplementares do Exchange Enterprise CAL com Services 2016</w:t>
      </w:r>
    </w:p>
    <w:p w:rsidR="00072353" w:rsidRDefault="00027FA5">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08" w:name="_Sec639"/>
      <w:r>
        <w:t>Project Server</w:t>
      </w:r>
      <w:bookmarkEnd w:id="108"/>
      <w:r>
        <w:fldChar w:fldCharType="begin"/>
      </w:r>
      <w:r>
        <w:instrText xml:space="preserve"> TC "</w:instrText>
      </w:r>
      <w:bookmarkStart w:id="109" w:name="_Toc433722288"/>
      <w:r>
        <w:instrText>Project Server</w:instrText>
      </w:r>
      <w:bookmarkEnd w:id="109"/>
      <w:r>
        <w:instrText>" \l 3</w:instrText>
      </w:r>
      <w:r>
        <w:fldChar w:fldCharType="end"/>
      </w:r>
    </w:p>
    <w:p w:rsidR="00072353" w:rsidRDefault="00027FA5">
      <w:pPr>
        <w:pStyle w:val="ProductList-Offering1SubSection"/>
      </w:pPr>
      <w:bookmarkStart w:id="110" w:name="_Sec684"/>
      <w:r>
        <w:t>1. Disponibilidade do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598"/>
        <w:gridCol w:w="3596"/>
        <w:gridCol w:w="3596"/>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Project Lite</w:t>
            </w:r>
            <w:r>
              <w:fldChar w:fldCharType="begin"/>
            </w:r>
            <w:r>
              <w:instrText xml:space="preserve"> XE "Project Lite" </w:instrText>
            </w:r>
            <w:r>
              <w:fldChar w:fldCharType="end"/>
            </w:r>
            <w:r>
              <w:t xml:space="preserve">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72353" w:rsidRDefault="00027FA5">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072353" w:rsidRDefault="00072353">
      <w:pPr>
        <w:pStyle w:val="ProductList-Body"/>
      </w:pPr>
    </w:p>
    <w:p w:rsidR="00072353" w:rsidRDefault="00027FA5">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14" w:name="_Sec640"/>
      <w:r>
        <w:t>SharePoint Server</w:t>
      </w:r>
      <w:bookmarkEnd w:id="114"/>
      <w:r>
        <w:fldChar w:fldCharType="begin"/>
      </w:r>
      <w:r>
        <w:instrText xml:space="preserve"> TC "</w:instrText>
      </w:r>
      <w:bookmarkStart w:id="115" w:name="_Toc433722289"/>
      <w:r>
        <w:instrText>SharePoint Server</w:instrText>
      </w:r>
      <w:bookmarkEnd w:id="115"/>
      <w:r>
        <w:instrText>" \l 3</w:instrText>
      </w:r>
      <w:r>
        <w:fldChar w:fldCharType="end"/>
      </w:r>
    </w:p>
    <w:p w:rsidR="00072353" w:rsidRDefault="00027FA5">
      <w:pPr>
        <w:pStyle w:val="ProductList-Offering1SubSection"/>
      </w:pPr>
      <w:bookmarkStart w:id="116" w:name="_Sec685"/>
      <w:r>
        <w:t>1. Disponibilidade do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SharePoint Online Plan 2</w:t>
            </w:r>
            <w:r>
              <w:fldChar w:fldCharType="begin"/>
            </w:r>
            <w:r>
              <w:instrText xml:space="preserve"> XE "SharePoint Online Plan 2" </w:instrText>
            </w:r>
            <w:r>
              <w:fldChar w:fldCharType="end"/>
            </w:r>
            <w:r>
              <w:t xml:space="preserve">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3.2 Acesso a Software de Servidor do SharePoint Server 2013</w:t>
      </w:r>
    </w:p>
    <w:tbl>
      <w:tblPr>
        <w:tblStyle w:val="PURTable"/>
        <w:tblW w:w="0" w:type="dxa"/>
        <w:tblLook w:val="04A0" w:firstRow="1" w:lastRow="0" w:firstColumn="1" w:lastColumn="0" w:noHBand="0" w:noVBand="1"/>
      </w:tblPr>
      <w:tblGrid>
        <w:gridCol w:w="3574"/>
        <w:gridCol w:w="3612"/>
        <w:gridCol w:w="360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r:id="rId5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27FA5">
            <w:pPr>
              <w:pStyle w:val="ProductList-TableBody"/>
            </w:pPr>
            <w:r>
              <w:t>SharePoint Online Plan 2 User SL</w:t>
            </w:r>
          </w:p>
        </w:tc>
      </w:tr>
    </w:tbl>
    <w:p w:rsidR="00072353" w:rsidRDefault="00072353">
      <w:pPr>
        <w:pStyle w:val="ProductList-Body"/>
      </w:pPr>
    </w:p>
    <w:p w:rsidR="00072353" w:rsidRDefault="00027FA5">
      <w:pPr>
        <w:pStyle w:val="ProductList-SubClauseHeading"/>
      </w:pPr>
      <w:r>
        <w:t>3.2.1 Funcionalidade Adicional do SharePoint Server Associada ao SharePoint Enterprise CAL</w:t>
      </w:r>
    </w:p>
    <w:p w:rsidR="00072353" w:rsidRDefault="00027FA5">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SharePoint Online Plan 2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ClauseHeading"/>
      </w:pPr>
      <w:r>
        <w:t>3.3 Renúncia de CAL para Utilizadores que Acedam a Conteúdo Publicamente Disponível</w:t>
      </w:r>
    </w:p>
    <w:p w:rsidR="00072353" w:rsidRDefault="00027FA5">
      <w:pPr>
        <w:pStyle w:val="ProductList-Body"/>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072353" w:rsidRDefault="00072353">
      <w:pPr>
        <w:pStyle w:val="ProductList-Body"/>
      </w:pPr>
    </w:p>
    <w:p w:rsidR="00072353" w:rsidRDefault="00027FA5">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20" w:name="_Sec641"/>
      <w:r>
        <w:t>Skype para Empresas Server</w:t>
      </w:r>
      <w:bookmarkEnd w:id="120"/>
      <w:r>
        <w:fldChar w:fldCharType="begin"/>
      </w:r>
      <w:r>
        <w:instrText xml:space="preserve"> TC "</w:instrText>
      </w:r>
      <w:bookmarkStart w:id="121" w:name="_Toc433722290"/>
      <w:r>
        <w:instrText>Skype para Empresas Server</w:instrText>
      </w:r>
      <w:bookmarkEnd w:id="121"/>
      <w:r>
        <w:instrText>" \l 3</w:instrText>
      </w:r>
      <w:r>
        <w:fldChar w:fldCharType="end"/>
      </w:r>
    </w:p>
    <w:p w:rsidR="00072353" w:rsidRDefault="00027FA5">
      <w:pPr>
        <w:pStyle w:val="ProductList-Offering1SubSection"/>
      </w:pPr>
      <w:bookmarkStart w:id="122" w:name="_Sec686"/>
      <w:r>
        <w:t>1. Disponibilidade do Programa</w:t>
      </w:r>
      <w:bookmarkEnd w:id="122"/>
    </w:p>
    <w:p w:rsidR="00072353" w:rsidRDefault="0007235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578"/>
        <w:gridCol w:w="3615"/>
        <w:gridCol w:w="359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Skype para Empresas Online Plan 1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Skype para Empresas Online Plan 2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Skype para Empresas Online Plan 2G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SubClauseHeading"/>
      </w:pPr>
      <w:r>
        <w:t>3.1.1 Funcionalidade Adicional Associada a Skype para Empresas Server Enterprise CAL</w:t>
      </w:r>
    </w:p>
    <w:p w:rsidR="00072353" w:rsidRDefault="00027FA5">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Skype para Empresas Online Plan 2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Skype para Empresas Online Plan 2G User SL</w:t>
            </w:r>
          </w:p>
        </w:tc>
      </w:tr>
      <w:tr w:rsidR="00072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353" w:rsidRDefault="00027FA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72353" w:rsidRDefault="00027FA5">
            <w:pPr>
              <w:pStyle w:val="ProductList-TableBody"/>
            </w:pPr>
            <w:r>
              <w:t>Live Meeting Professional</w:t>
            </w:r>
            <w:r>
              <w:fldChar w:fldCharType="begin"/>
            </w:r>
            <w:r>
              <w:instrText xml:space="preserve"> XE "Live Meeting Professional" </w:instrText>
            </w:r>
            <w:r>
              <w:fldChar w:fldCharType="end"/>
            </w:r>
            <w:r>
              <w:t xml:space="preserve"> User SL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SubClauseHeading"/>
      </w:pPr>
      <w:r>
        <w:t>3.1.2 Funcionalidade Adicional Associada a Skype para Empresas Server Plus CAL</w:t>
      </w:r>
    </w:p>
    <w:p w:rsidR="00072353" w:rsidRDefault="00027FA5">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Skype para Empresas Server 2015 Plus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r>
    </w:tbl>
    <w:p w:rsidR="00072353" w:rsidRDefault="00072353">
      <w:pPr>
        <w:pStyle w:val="ProductList-BodyIndented"/>
      </w:pPr>
    </w:p>
    <w:p w:rsidR="00072353" w:rsidRDefault="00027FA5">
      <w:pPr>
        <w:pStyle w:val="ProductList-ClauseHeading"/>
      </w:pPr>
      <w:r>
        <w:t>3.2 Software Adicional</w:t>
      </w:r>
    </w:p>
    <w:tbl>
      <w:tblPr>
        <w:tblStyle w:val="PURTable"/>
        <w:tblW w:w="0" w:type="dxa"/>
        <w:tblLook w:val="04A0" w:firstRow="1" w:lastRow="0" w:firstColumn="1" w:lastColumn="0" w:noHBand="0" w:noVBand="1"/>
      </w:tblPr>
      <w:tblGrid>
        <w:gridCol w:w="3590"/>
        <w:gridCol w:w="3580"/>
        <w:gridCol w:w="362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Função de Servidor de Conferências Áudio/Vídeo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Diretor</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Mediação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Ferramenta de Administração para Conversas em Grupo do Microsoft Lync Server 2013</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Snap-in do PowerShell</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Aplicação de Filial Persistente</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Interoperabilidade de Vídeo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126" w:name="_Sec613"/>
      <w:r>
        <w:t>Direitos de Aluguer</w:t>
      </w:r>
      <w:bookmarkEnd w:id="126"/>
      <w:r>
        <w:fldChar w:fldCharType="begin"/>
      </w:r>
      <w:r>
        <w:instrText xml:space="preserve"> TC "</w:instrText>
      </w:r>
      <w:bookmarkStart w:id="127" w:name="_Toc433722291"/>
      <w:r>
        <w:instrText>Direitos de Aluguer</w:instrText>
      </w:r>
      <w:bookmarkEnd w:id="127"/>
      <w:r>
        <w:instrText>" \l 2</w:instrText>
      </w:r>
      <w:r>
        <w:fldChar w:fldCharType="end"/>
      </w:r>
    </w:p>
    <w:p w:rsidR="00072353" w:rsidRDefault="00027FA5">
      <w:pPr>
        <w:pStyle w:val="ProductList-Offering1SubSection"/>
      </w:pPr>
      <w:bookmarkStart w:id="128" w:name="_Sec687"/>
      <w:r>
        <w:t>1. Disponibilidade do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Direitos de Aluguer para o Office Standard</w:t>
            </w:r>
            <w:r>
              <w:fldChar w:fldCharType="begin"/>
            </w:r>
            <w:r>
              <w:instrText xml:space="preserve"> XE "Direitos de Aluguer para o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Direitos de Aluguer para o Office Professional Plus</w:t>
            </w:r>
            <w:r>
              <w:fldChar w:fldCharType="begin"/>
            </w:r>
            <w:r>
              <w:instrText xml:space="preserve"> XE "Direitos de Aluguer para o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Direitos de Aluguer para o Windows</w:t>
            </w:r>
            <w:r>
              <w:fldChar w:fldCharType="begin"/>
            </w:r>
            <w:r>
              <w:instrText xml:space="preserve"> XE "Direitos de Aluguer para o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Versão Anterior: N/A</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 os Direitos de Aluguer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(SA):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Direitos de Aluguer</w:t>
      </w:r>
    </w:p>
    <w:p w:rsidR="00072353" w:rsidRDefault="00027FA5">
      <w:pPr>
        <w:pStyle w:val="ProductList-Body"/>
      </w:pPr>
      <w:r>
        <w:t xml:space="preserve">As Licenças dos Direitos de Aluguer concedidas ao abrigo destes programas são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suplementares para permitir a utilização, por parte de terceiros, de uma aplicação ou sistema operativo qualificável licenciado.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produto completa nem uma atualização “step-up” para uma edição superior. Por conseguinte, cada estação de trabalho à qual o Cliente atribui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direitos de aluguer tem de ser licenciada para executar uma das aplicações ou sistemas operativos qualificáveis identificados infra.</w:t>
      </w:r>
    </w:p>
    <w:p w:rsidR="00072353" w:rsidRDefault="00072353">
      <w:pPr>
        <w:pStyle w:val="ProductList-Body"/>
      </w:pPr>
    </w:p>
    <w:p w:rsidR="00072353" w:rsidRDefault="00027FA5">
      <w:pPr>
        <w:pStyle w:val="ProductList-ClauseHeading"/>
      </w:pPr>
      <w:r>
        <w:t>2.2 Aplicações qualificáveis para Direitos de Aluguer – Office</w:t>
      </w:r>
    </w:p>
    <w:p w:rsidR="00072353" w:rsidRDefault="00027FA5">
      <w:pPr>
        <w:pStyle w:val="ProductList-Body"/>
      </w:pPr>
      <w:r>
        <w:t>A Licença para a aplicação qualificável tem de ser atribuída ao mesmo dispositivo ao qual a Licença de Direitos de Aluguer de Licenciamento em Volume será atribuída. As aplicações do Office adquiridas através de OEM não se qualificam para aquisição de Direitos de Aluguer. As aplicações qualificáveis por tipo de programa são:</w:t>
      </w:r>
    </w:p>
    <w:tbl>
      <w:tblPr>
        <w:tblStyle w:val="PURTable"/>
        <w:tblW w:w="0" w:type="dxa"/>
        <w:tblLook w:val="04A0" w:firstRow="1" w:lastRow="0" w:firstColumn="1" w:lastColumn="0" w:noHBand="0" w:noVBand="1"/>
      </w:tblPr>
      <w:tblGrid>
        <w:gridCol w:w="3666"/>
        <w:gridCol w:w="1803"/>
        <w:gridCol w:w="1786"/>
        <w:gridCol w:w="1761"/>
        <w:gridCol w:w="17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Sistemas Operativos qualificáveis para aquisição de Direitos de Aluguer para 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PIPC</w:t>
            </w:r>
          </w:p>
          <w:p w:rsidR="00072353" w:rsidRDefault="00027FA5">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072353">
        <w:tc>
          <w:tcPr>
            <w:tcW w:w="4040" w:type="dxa"/>
            <w:gridSpan w:val="5"/>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rPr>
                <w:b/>
              </w:rPr>
              <w:t>Office Standard</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gridSpan w:val="5"/>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rPr>
                <w:b/>
              </w:rPr>
              <w:t>Office Professional Plus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Casa e Negócios 2016</w:t>
            </w:r>
            <w:r>
              <w:fldChar w:fldCharType="begin"/>
            </w:r>
            <w:r>
              <w:instrText xml:space="preserve"> XE "Office Casa e Negócios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Casa e Negócios 2013</w:t>
            </w:r>
            <w:r>
              <w:fldChar w:fldCharType="begin"/>
            </w:r>
            <w:r>
              <w:instrText xml:space="preserve"> XE "Office Casa e Negócios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bl>
    <w:p w:rsidR="00072353" w:rsidRDefault="00072353">
      <w:pPr>
        <w:pStyle w:val="ProductList-Body"/>
      </w:pPr>
    </w:p>
    <w:p w:rsidR="00072353" w:rsidRDefault="00027FA5">
      <w:pPr>
        <w:pStyle w:val="ProductList-ClauseHeading"/>
      </w:pPr>
      <w:r>
        <w:t>2.3 Sistemas operativos qualificáveis para Direitos de Aluguer – Windows</w:t>
      </w:r>
    </w:p>
    <w:p w:rsidR="00072353" w:rsidRDefault="00027FA5">
      <w:pPr>
        <w:pStyle w:val="ProductList-Body"/>
      </w:pPr>
      <w:r>
        <w:t xml:space="preserve">Os clientes que pretendam adquirir licenças de direitos de aluguer através dos programas Select ou Open License têm primeiro de licenciar e instalar um sistema operativo qualificável na respetiva estação de trabalho. Os sistemas operativos qualificáveis licenciados também incluem licenças adquiridas através do Contrato Get Genuine Windows ao abrigo dos programas Select ou Open.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sistema operativo qualificável tem de ser atribuída ao mesmo dispositivo ao qual a Licença de Direitos de Aluguer de Licenciamento em Volume será atribuída. Os sistemas operativos qualificáveis por tipo de programa são: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Sistemas Operativos qualificáveis para aquisição de Direitos de Aluguer para 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072353">
        <w:tc>
          <w:tcPr>
            <w:tcW w:w="4040" w:type="dxa"/>
            <w:gridSpan w:val="6"/>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rPr>
                <w:b/>
              </w:rPr>
              <w:t>Windows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10</w:t>
            </w:r>
            <w:r>
              <w:fldChar w:fldCharType="begin"/>
            </w:r>
            <w:r>
              <w:instrText xml:space="preserve"> XE "Windows 10" </w:instrText>
            </w:r>
            <w:r>
              <w:fldChar w:fldCharType="end"/>
            </w:r>
            <w:r>
              <w:t xml:space="preserve"> Home (32 bits ou 64 bits)</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7</w:t>
            </w:r>
            <w:r>
              <w:fldChar w:fldCharType="begin"/>
            </w:r>
            <w:r>
              <w:instrText xml:space="preserve"> XE "Windows 7" </w:instrText>
            </w:r>
            <w:r>
              <w:fldChar w:fldCharType="end"/>
            </w:r>
            <w:r>
              <w:t xml:space="preserve"> Home Premium (32 bits ou 64 bits)</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040" w:type="dxa"/>
            <w:gridSpan w:val="6"/>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rPr>
                <w:b/>
              </w:rPr>
              <w:t>Windows Pro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Vista</w:t>
            </w:r>
            <w:r>
              <w:fldChar w:fldCharType="begin"/>
            </w:r>
            <w:r>
              <w:instrText xml:space="preserve"> XE "Windows Vista" </w:instrText>
            </w:r>
            <w:r>
              <w:fldChar w:fldCharType="end"/>
            </w:r>
            <w:r>
              <w:t xml:space="preserve"> (32 bits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bl>
    <w:p w:rsidR="00072353" w:rsidRDefault="00027FA5">
      <w:pPr>
        <w:pStyle w:val="ProductList-Offering1SubSection"/>
      </w:pPr>
      <w:bookmarkStart w:id="130" w:name="_Sec79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 os Direitos de Aluguer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Direitos de Aluguer</w:t>
      </w:r>
    </w:p>
    <w:p w:rsidR="00072353" w:rsidRDefault="00027FA5" w:rsidP="00027FA5">
      <w:pPr>
        <w:pStyle w:val="ProductList-Bullet"/>
        <w:numPr>
          <w:ilvl w:val="0"/>
          <w:numId w:val="21"/>
        </w:numPr>
      </w:pPr>
      <w:r>
        <w:t>Uma Licença de Direitos de Aluguer tem de ser atribuída permanentemente a um dispositivo qualificável.</w:t>
      </w:r>
    </w:p>
    <w:p w:rsidR="00072353" w:rsidRDefault="00027FA5" w:rsidP="00027FA5">
      <w:pPr>
        <w:pStyle w:val="ProductList-Bullet"/>
        <w:numPr>
          <w:ilvl w:val="0"/>
          <w:numId w:val="21"/>
        </w:numPr>
      </w:pPr>
      <w:r>
        <w:t>A Licença de Direitos de Aluguer modifica o direito de utilização de software qualificável por parte do Cliente ao abrigo de uma licença existente.</w:t>
      </w:r>
    </w:p>
    <w:p w:rsidR="00072353" w:rsidRDefault="00027FA5" w:rsidP="00027FA5">
      <w:pPr>
        <w:pStyle w:val="ProductList-Bullet"/>
        <w:numPr>
          <w:ilvl w:val="0"/>
          <w:numId w:val="21"/>
        </w:numPr>
      </w:pPr>
      <w:r>
        <w:t>Para cada dispositivo qualificável com uma Licença de Direitos de Aluguer, a Microsoft cancela a proibição de proceder ao aluguer, locação financeira ou empréstimo do software.</w:t>
      </w:r>
    </w:p>
    <w:p w:rsidR="00072353" w:rsidRDefault="00027FA5" w:rsidP="00027FA5">
      <w:pPr>
        <w:pStyle w:val="ProductList-Bullet"/>
        <w:numPr>
          <w:ilvl w:val="0"/>
          <w:numId w:val="21"/>
        </w:numPr>
      </w:pPr>
      <w:r>
        <w:t>O Cliente tem de pedir a todos os utilizadores para aceitar os termos de licenciamento para o software por escrito ou eletronicamente.</w:t>
      </w:r>
    </w:p>
    <w:p w:rsidR="00072353" w:rsidRDefault="00027FA5" w:rsidP="00027FA5">
      <w:pPr>
        <w:pStyle w:val="ProductList-Bullet"/>
        <w:numPr>
          <w:ilvl w:val="0"/>
          <w:numId w:val="21"/>
        </w:numPr>
      </w:pPr>
      <w:r>
        <w:t xml:space="preserve">O Cliente terá de notificar os utilizadores de que a Microsoft não cede nenhuma garantia para o software, não defenderá os utilizadores contra quaisquer queixas de terceiros nem será responsabilizada por quaisquer danos decorrentes da utilização do software. </w:t>
      </w:r>
    </w:p>
    <w:p w:rsidR="00072353" w:rsidRDefault="00027FA5" w:rsidP="00027FA5">
      <w:pPr>
        <w:pStyle w:val="ProductList-Bullet"/>
        <w:numPr>
          <w:ilvl w:val="0"/>
          <w:numId w:val="21"/>
        </w:numPr>
      </w:pPr>
      <w:r>
        <w:t>Ao utilizar o software ao abrigo dos Direitos de Aluguer, o Cliente concorda em indemnizar, defender e proteger a Microsoft de queixas, incluindo os honorários dos advogados, relacionadas com a utilização de software qualificável.</w:t>
      </w:r>
    </w:p>
    <w:p w:rsidR="00072353" w:rsidRDefault="00027FA5" w:rsidP="00027FA5">
      <w:pPr>
        <w:pStyle w:val="ProductList-Bullet"/>
        <w:numPr>
          <w:ilvl w:val="0"/>
          <w:numId w:val="21"/>
        </w:numPr>
      </w:pPr>
      <w:r>
        <w:t>O software não poderá ser utilizado num ambiente virtual.</w:t>
      </w:r>
    </w:p>
    <w:p w:rsidR="00072353" w:rsidRDefault="00027FA5" w:rsidP="00027FA5">
      <w:pPr>
        <w:pStyle w:val="ProductList-Bullet"/>
        <w:numPr>
          <w:ilvl w:val="0"/>
          <w:numId w:val="21"/>
        </w:numPr>
      </w:pPr>
      <w:r>
        <w:t>O software não poderá ser acedido remotamente, exceto para fins de suporte técnico utilizando a Assistência Remota ou tecnologias semelhantes.</w:t>
      </w:r>
    </w:p>
    <w:p w:rsidR="00072353" w:rsidRDefault="00027FA5" w:rsidP="00027FA5">
      <w:pPr>
        <w:pStyle w:val="ProductList-Bullet"/>
        <w:numPr>
          <w:ilvl w:val="0"/>
          <w:numId w:val="21"/>
        </w:numPr>
      </w:pPr>
      <w:r>
        <w:t xml:space="preserve">A Licença de Direitos de Aluguer expira com a licença subjacente ou no momento da reatribuição da Licença subjacente ou da falha permanente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072353" w:rsidRDefault="00072353">
      <w:pPr>
        <w:pStyle w:val="ProductList-Body"/>
      </w:pPr>
    </w:p>
    <w:p w:rsidR="00072353" w:rsidRDefault="00027FA5">
      <w:pPr>
        <w:pStyle w:val="ProductList-ClauseHeading"/>
      </w:pPr>
      <w:r>
        <w:t>3.2 Restrição para Versões que Não São Pro do Windows</w:t>
      </w:r>
    </w:p>
    <w:p w:rsidR="00072353" w:rsidRDefault="00027FA5">
      <w:pPr>
        <w:pStyle w:val="ProductList-Body"/>
      </w:pPr>
      <w:r>
        <w:t>Os dispositivos aos quais os Direitos de Aluguer para o Windows são atribuídos só podem ser alugados a indivíduos para utilização não comercial.</w:t>
      </w:r>
    </w:p>
    <w:p w:rsidR="00072353" w:rsidRDefault="00027FA5">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Software Assurance</w:t>
      </w:r>
    </w:p>
    <w:p w:rsidR="00072353" w:rsidRDefault="00027FA5">
      <w:pPr>
        <w:pStyle w:val="ProductList-Body"/>
      </w:pPr>
      <w:r>
        <w:t xml:space="preserve">Os clientes que adquirem </w:t>
      </w:r>
      <w:r>
        <w:fldChar w:fldCharType="begin"/>
      </w:r>
      <w:r>
        <w:instrText xml:space="preserve"> AutoTextList   \s NoStyle \t "Licença designa o direito de transferir, instalar, aceder e utilizar um Produto." </w:instrText>
      </w:r>
      <w:r>
        <w:fldChar w:fldCharType="separate"/>
      </w:r>
      <w:r>
        <w:rPr>
          <w:color w:val="0563C1"/>
        </w:rPr>
        <w:t>Licenças de Direitos de Aluguer</w:t>
      </w:r>
      <w:r>
        <w:fldChar w:fldCharType="end"/>
      </w:r>
      <w:r>
        <w:t xml:space="preserve"> não são elegíveis para obter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nem para as licenças de software qualificável subjacentes. No entanto, os utilizadores que adquiram por aluguer/locação financeira e utilizem dispositivos aos quais as Licenças de direitos de aluguer para o Windows são atribuídas poderão adquirir atualizações ou Atualização e SA para as licenças de software subjacentes ao abrigo dos próprios contratos de licenciamento em volume. Salvo indicação em contrário no contrato de licenciamento em volume do Cliente relativamente ao recebimento de direitos perpétuos, todos os direitos de SA, incluindo o direito de utilizar o software obtido ao abrigo da cobertura SA, expiram quando expirarem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de aluguer correspondentes.</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132" w:name="_Sec614"/>
      <w:r>
        <w:t>SQL Server</w:t>
      </w:r>
      <w:bookmarkEnd w:id="132"/>
      <w:r>
        <w:fldChar w:fldCharType="begin"/>
      </w:r>
      <w:r>
        <w:instrText xml:space="preserve"> TC "</w:instrText>
      </w:r>
      <w:bookmarkStart w:id="133" w:name="_Toc433722292"/>
      <w:r>
        <w:instrText>SQL Server</w:instrText>
      </w:r>
      <w:bookmarkEnd w:id="133"/>
      <w:r>
        <w:instrText>" \l 2</w:instrText>
      </w:r>
      <w:r>
        <w:fldChar w:fldCharType="end"/>
      </w:r>
    </w:p>
    <w:p w:rsidR="00072353" w:rsidRDefault="00027FA5">
      <w:pPr>
        <w:pStyle w:val="ProductList-Offering1SubSection"/>
      </w:pPr>
      <w:bookmarkStart w:id="134" w:name="_Sec688"/>
      <w:r>
        <w:t>1. Disponibilidade do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602"/>
        <w:gridCol w:w="3593"/>
        <w:gridCol w:w="359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SQL Server 2014 Enterprise</w:t>
      </w:r>
    </w:p>
    <w:p w:rsidR="00072353" w:rsidRDefault="00027FA5">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5">
        <w:r>
          <w:rPr>
            <w:color w:val="00467F"/>
            <w:u w:val="single"/>
          </w:rPr>
          <w:t>http://go.microsoft.com/?linkid=9839206</w:t>
        </w:r>
      </w:hyperlink>
      <w:r>
        <w:t xml:space="preserve"> para obter os respetivos Termos de Licenciamento.</w:t>
      </w:r>
    </w:p>
    <w:p w:rsidR="00072353" w:rsidRDefault="00072353">
      <w:pPr>
        <w:pStyle w:val="ProductList-Body"/>
      </w:pPr>
    </w:p>
    <w:p w:rsidR="00072353" w:rsidRDefault="00027FA5">
      <w:pPr>
        <w:pStyle w:val="ProductList-ClauseHeading"/>
      </w:pPr>
      <w:r>
        <w:t>2.2 Compilação Opcional do SQL Server Parallel Data Warehouse sem Oracle Java</w:t>
      </w:r>
    </w:p>
    <w:p w:rsidR="00072353" w:rsidRDefault="00027FA5">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6">
        <w:r>
          <w:rPr>
            <w:color w:val="00467F"/>
            <w:u w:val="single"/>
          </w:rPr>
          <w:t>http://www.microsoft.com/en-us/sqlserver/solutions-technologies/data-warehousing/pdw.aspx</w:t>
        </w:r>
      </w:hyperlink>
      <w:r>
        <w:t>.</w:t>
      </w:r>
    </w:p>
    <w:p w:rsidR="00072353" w:rsidRDefault="00072353">
      <w:pPr>
        <w:pStyle w:val="ProductList-Body"/>
      </w:pPr>
    </w:p>
    <w:p w:rsidR="00072353" w:rsidRDefault="00027FA5">
      <w:pPr>
        <w:pStyle w:val="ProductList-ClauseHeading"/>
      </w:pPr>
      <w:r>
        <w:t>2.3 SQL Server Parallel Data Warehouse</w:t>
      </w:r>
    </w:p>
    <w:p w:rsidR="00072353" w:rsidRDefault="00027FA5">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072353" w:rsidRDefault="00027FA5">
      <w:pPr>
        <w:pStyle w:val="ProductList-Offering1SubSection"/>
      </w:pPr>
      <w:bookmarkStart w:id="136" w:name="_Sec794"/>
      <w:r>
        <w:t>3. Direitos de Utilização</w:t>
      </w:r>
      <w:bookmarkEnd w:id="136"/>
    </w:p>
    <w:tbl>
      <w:tblPr>
        <w:tblStyle w:val="PURTable"/>
        <w:tblW w:w="0" w:type="dxa"/>
        <w:tblLook w:val="04A0" w:firstRow="1" w:lastRow="0" w:firstColumn="1" w:lastColumn="0" w:noHBand="0" w:noVBand="1"/>
      </w:tblPr>
      <w:tblGrid>
        <w:gridCol w:w="3617"/>
        <w:gridCol w:w="3589"/>
        <w:gridCol w:w="358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7">
              <w:r>
                <w:rPr>
                  <w:color w:val="00467F"/>
                  <w:u w:val="single"/>
                </w:rPr>
                <w:t>Universal</w:t>
              </w:r>
            </w:hyperlink>
            <w:r>
              <w:t xml:space="preserve">; </w:t>
            </w:r>
            <w:hyperlink r:id="rId58">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618"/>
        <w:gridCol w:w="3611"/>
        <w:gridCol w:w="356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2353" w:rsidRDefault="00027FA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3.2 Atualizações Automáticas a Versões Anteriores do SQL Server</w:t>
      </w:r>
    </w:p>
    <w:p w:rsidR="00072353" w:rsidRDefault="00027FA5">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072353" w:rsidRDefault="00072353">
      <w:pPr>
        <w:pStyle w:val="ProductList-Body"/>
      </w:pPr>
    </w:p>
    <w:p w:rsidR="00072353" w:rsidRDefault="00027FA5">
      <w:pPr>
        <w:pStyle w:val="ProductList-ClauseHeading"/>
      </w:pPr>
      <w:r>
        <w:t>3.3 Instâncias em Execução para Business Intelligence e Standard Editions</w:t>
      </w:r>
    </w:p>
    <w:p w:rsidR="00072353" w:rsidRDefault="00027FA5">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072353" w:rsidRDefault="00072353">
      <w:pPr>
        <w:pStyle w:val="ProductList-Body"/>
      </w:pPr>
    </w:p>
    <w:p w:rsidR="00072353" w:rsidRDefault="00027FA5">
      <w:pPr>
        <w:pStyle w:val="ProductList-ClauseHeading"/>
      </w:pPr>
      <w:r>
        <w:t>3.4 SQL Server Business Intelligence (2012 e 2014): Renúncia de CAL para Tarefas em Batch</w:t>
      </w:r>
    </w:p>
    <w:p w:rsidR="00072353" w:rsidRDefault="00027FA5">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072353" w:rsidRDefault="00072353">
      <w:pPr>
        <w:pStyle w:val="ProductList-Body"/>
      </w:pPr>
    </w:p>
    <w:p w:rsidR="00072353" w:rsidRDefault="00027FA5">
      <w:pPr>
        <w:pStyle w:val="ProductList-ClauseHeading"/>
      </w:pPr>
      <w:r>
        <w:t>3.5 Servidores de Ativação Pós-falha para Parallel Data Warehouse (PDW)</w:t>
      </w:r>
    </w:p>
    <w:p w:rsidR="00072353" w:rsidRDefault="00027FA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072353" w:rsidRDefault="00072353">
      <w:pPr>
        <w:pStyle w:val="ProductList-Body"/>
      </w:pPr>
    </w:p>
    <w:p w:rsidR="00072353" w:rsidRDefault="00027FA5">
      <w:pPr>
        <w:pStyle w:val="ProductList-ClauseHeading"/>
      </w:pPr>
      <w:r>
        <w:t>3.6 SQL Server 2014 Developer Edition: Utilização para Demonstração</w:t>
      </w:r>
    </w:p>
    <w:p w:rsidR="00072353" w:rsidRDefault="00027FA5">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072353" w:rsidRDefault="00072353">
      <w:pPr>
        <w:pStyle w:val="ProductList-Body"/>
      </w:pPr>
    </w:p>
    <w:p w:rsidR="00072353" w:rsidRDefault="00027FA5">
      <w:pPr>
        <w:pStyle w:val="ProductList-ClauseHeading"/>
      </w:pPr>
      <w:r>
        <w:t>3.7 Software Adicional – Tudo (exceto Developer)</w:t>
      </w:r>
    </w:p>
    <w:p w:rsidR="00072353" w:rsidRDefault="00027FA5">
      <w:pPr>
        <w:pStyle w:val="ProductList-SubClauseHeading"/>
      </w:pPr>
      <w:r>
        <w:t>3.7.1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Conectividade das Ferramentas de Cliente</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Cliente Distributed Replay</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Ferramentas de Gestão - Completo</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URBreadcrumb"/>
      </w:pPr>
    </w:p>
    <w:p w:rsidR="00072353" w:rsidRDefault="00027FA5">
      <w:pPr>
        <w:pStyle w:val="ProductList-ClauseHeading"/>
      </w:pPr>
      <w:r>
        <w:t>4.1 SQL Server 2014 Enterprise Core – Virtualização Ilimitada</w:t>
      </w:r>
    </w:p>
    <w:p w:rsidR="00072353" w:rsidRDefault="00027FA5">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72353" w:rsidRDefault="00072353">
      <w:pPr>
        <w:pStyle w:val="ProductList-Body"/>
      </w:pPr>
    </w:p>
    <w:p w:rsidR="00072353" w:rsidRDefault="00027FA5">
      <w:pPr>
        <w:pStyle w:val="ProductList-ClauseHeading"/>
      </w:pPr>
      <w:r>
        <w:t>4.2 SQL Server 2012 Parallel Data Warehouse – Atualizações de Funcionalidades</w:t>
      </w:r>
    </w:p>
    <w:p w:rsidR="00072353" w:rsidRDefault="00027FA5">
      <w:pPr>
        <w:pStyle w:val="ProductList-Body"/>
      </w:pPr>
      <w:r>
        <w:t>Os Clientes com cobertura SA são elegíveis para versões de funcionalidades (por exemplo, atualizações de aplicações) entre versões de produtos principais.</w:t>
      </w:r>
    </w:p>
    <w:p w:rsidR="00072353" w:rsidRDefault="00072353">
      <w:pPr>
        <w:pStyle w:val="ProductList-Body"/>
      </w:pPr>
    </w:p>
    <w:p w:rsidR="00072353" w:rsidRDefault="00027FA5">
      <w:pPr>
        <w:pStyle w:val="ProductList-ClauseHeading"/>
      </w:pPr>
      <w:r>
        <w:t>4.3 Opção de Aquisição “Buy-Out” do SQL Server ao abrigo da Enrollment for Application Platform EAP</w:t>
      </w:r>
    </w:p>
    <w:p w:rsidR="00072353" w:rsidRDefault="00027FA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072353" w:rsidRDefault="00072353">
      <w:pPr>
        <w:pStyle w:val="ProductList-Body"/>
      </w:pPr>
    </w:p>
    <w:p w:rsidR="00072353" w:rsidRDefault="00027FA5">
      <w:pPr>
        <w:pStyle w:val="ProductList-ClauseHeading"/>
      </w:pPr>
      <w:r>
        <w:t>4.4 Implementar SQL Server Parallel Data Warehouse ao abrigo de Licenças Core do SQL Server Enterprise (consulte Edições Anteriores)</w:t>
      </w:r>
    </w:p>
    <w:p w:rsidR="00072353" w:rsidRDefault="00027FA5">
      <w:pPr>
        <w:pStyle w:val="ProductList-Body"/>
      </w:pPr>
      <w:r>
        <w:t>O acesso a atualizações de funcionalidades do SQL Server Parallel Data Warehouse requer cobertura SA em todas as licenças SQL Enterprise Por Núcleo implementadas desta forma.</w:t>
      </w:r>
    </w:p>
    <w:p w:rsidR="00072353" w:rsidRDefault="00072353">
      <w:pPr>
        <w:pStyle w:val="ProductList-Body"/>
      </w:pPr>
    </w:p>
    <w:p w:rsidR="00072353" w:rsidRDefault="00027FA5">
      <w:pPr>
        <w:pStyle w:val="ProductList-ClauseHeading"/>
      </w:pPr>
      <w:r>
        <w:t>4.5 Compilação Opcional do SQL Server 2012 Parallel Data Warehouse (PDW) sem Oracle Java</w:t>
      </w:r>
    </w:p>
    <w:p w:rsidR="00072353" w:rsidRDefault="00027FA5">
      <w:pPr>
        <w:pStyle w:val="ProductList-Body"/>
      </w:pPr>
      <w:r>
        <w:t xml:space="preserve">Os clientes que tenham cobertura SA ativas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072353" w:rsidRDefault="00072353">
      <w:pPr>
        <w:pStyle w:val="ProductList-Body"/>
      </w:pPr>
    </w:p>
    <w:p w:rsidR="00072353" w:rsidRDefault="00027FA5">
      <w:pPr>
        <w:pStyle w:val="ProductList-ClauseHeading"/>
      </w:pPr>
      <w:r>
        <w:t>4.6 Direitos e Benefícios do Software Assurance para Licenças de Subscrição</w:t>
      </w:r>
    </w:p>
    <w:p w:rsidR="00072353" w:rsidRDefault="00027FA5">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138" w:name="_Sec615"/>
      <w:r>
        <w:t>System Center</w:t>
      </w:r>
      <w:bookmarkEnd w:id="138"/>
      <w:r>
        <w:fldChar w:fldCharType="begin"/>
      </w:r>
      <w:r>
        <w:instrText xml:space="preserve"> TC "</w:instrText>
      </w:r>
      <w:bookmarkStart w:id="139" w:name="_Toc433722293"/>
      <w:r>
        <w:instrText>System Center</w:instrText>
      </w:r>
      <w:bookmarkEnd w:id="139"/>
      <w:r>
        <w:instrText>" \l 2</w:instrText>
      </w:r>
      <w:r>
        <w:fldChar w:fldCharType="end"/>
      </w:r>
    </w:p>
    <w:p w:rsidR="00072353" w:rsidRDefault="00027FA5">
      <w:pPr>
        <w:pStyle w:val="ProductList-Offering2HeadingNoBorder"/>
      </w:pPr>
      <w:bookmarkStart w:id="140" w:name="_Sec642"/>
      <w:r>
        <w:t>System Center Server</w:t>
      </w:r>
      <w:bookmarkEnd w:id="140"/>
      <w:r>
        <w:fldChar w:fldCharType="begin"/>
      </w:r>
      <w:r>
        <w:instrText xml:space="preserve"> TC "</w:instrText>
      </w:r>
      <w:bookmarkStart w:id="141" w:name="_Toc433722294"/>
      <w:r>
        <w:instrText>System Center Server</w:instrText>
      </w:r>
      <w:bookmarkEnd w:id="141"/>
      <w:r>
        <w:instrText>" \l 3</w:instrText>
      </w:r>
      <w:r>
        <w:fldChar w:fldCharType="end"/>
      </w:r>
    </w:p>
    <w:p w:rsidR="00072353" w:rsidRDefault="00027FA5">
      <w:pPr>
        <w:pStyle w:val="ProductList-Offering1SubSection"/>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Inscrição Servidor e Nuvem (SCE) - Direito de gerir OSEs no Microsoft Azure ao abrigo de Licenças de CIS</w:t>
      </w:r>
    </w:p>
    <w:p w:rsidR="00072353" w:rsidRDefault="00027FA5">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 </w:t>
      </w:r>
    </w:p>
    <w:p w:rsidR="00072353" w:rsidRDefault="00027FA5" w:rsidP="00027FA5">
      <w:pPr>
        <w:pStyle w:val="ProductList-Bullet"/>
        <w:numPr>
          <w:ilvl w:val="0"/>
          <w:numId w:val="22"/>
        </w:numPr>
      </w:pPr>
      <w:r>
        <w:t>Instâncias da Máquina Virtual do Windows</w:t>
      </w:r>
    </w:p>
    <w:p w:rsidR="00072353" w:rsidRDefault="00027FA5" w:rsidP="00027FA5">
      <w:pPr>
        <w:pStyle w:val="ProductList-Bullet"/>
        <w:numPr>
          <w:ilvl w:val="0"/>
          <w:numId w:val="22"/>
        </w:numPr>
      </w:pPr>
      <w:r>
        <w:t>Instâncias de Serviços em Nuvem (função Web e função de trabalho)</w:t>
      </w:r>
    </w:p>
    <w:p w:rsidR="00072353" w:rsidRDefault="00027FA5" w:rsidP="00027FA5">
      <w:pPr>
        <w:pStyle w:val="ProductList-Bullet"/>
        <w:numPr>
          <w:ilvl w:val="0"/>
          <w:numId w:val="22"/>
        </w:numPr>
      </w:pPr>
      <w:r>
        <w:t>Contas de Armazenamento</w:t>
      </w:r>
    </w:p>
    <w:p w:rsidR="00072353" w:rsidRDefault="00027FA5" w:rsidP="00027FA5">
      <w:pPr>
        <w:pStyle w:val="ProductList-Bullet"/>
        <w:numPr>
          <w:ilvl w:val="0"/>
          <w:numId w:val="22"/>
        </w:numPr>
      </w:pPr>
      <w:r>
        <w:t>Bases de Dados SQL</w:t>
      </w:r>
    </w:p>
    <w:p w:rsidR="00072353" w:rsidRDefault="00027FA5" w:rsidP="00027FA5">
      <w:pPr>
        <w:pStyle w:val="ProductList-Bullet"/>
        <w:numPr>
          <w:ilvl w:val="0"/>
          <w:numId w:val="22"/>
        </w:numPr>
      </w:pPr>
      <w:r>
        <w:t>Instâncias de Web sites</w:t>
      </w:r>
    </w:p>
    <w:p w:rsidR="00072353" w:rsidRDefault="00027FA5">
      <w:pPr>
        <w:pStyle w:val="ProductList-Offering1SubSection"/>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3.3 Tecnologia SQL Server</w:t>
      </w:r>
    </w:p>
    <w:p w:rsidR="00072353" w:rsidRDefault="00027FA5">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2353" w:rsidRDefault="00027FA5">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System Center Global Service Monitor</w:t>
      </w:r>
    </w:p>
    <w:p w:rsidR="00072353" w:rsidRDefault="00027FA5">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46" w:name="_Sec643"/>
      <w:r>
        <w:t>System Center Client Management Suite</w:t>
      </w:r>
      <w:bookmarkEnd w:id="146"/>
      <w:r>
        <w:fldChar w:fldCharType="begin"/>
      </w:r>
      <w:r>
        <w:instrText xml:space="preserve"> TC "</w:instrText>
      </w:r>
      <w:bookmarkStart w:id="147" w:name="_Toc433722295"/>
      <w:r>
        <w:instrText>System Center Client Management Suite</w:instrText>
      </w:r>
      <w:bookmarkEnd w:id="147"/>
      <w:r>
        <w:instrText>" \l 3</w:instrText>
      </w:r>
      <w:r>
        <w:fldChar w:fldCharType="end"/>
      </w:r>
    </w:p>
    <w:p w:rsidR="00072353" w:rsidRDefault="00027FA5">
      <w:pPr>
        <w:pStyle w:val="ProductList-Offering1SubSection"/>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3.2 Tecnologia SQL Server</w:t>
      </w:r>
    </w:p>
    <w:p w:rsidR="00072353" w:rsidRDefault="00027FA5">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2353" w:rsidRDefault="00027FA5">
      <w:pPr>
        <w:pStyle w:val="ProductList-Offering1SubSection"/>
      </w:pPr>
      <w:bookmarkStart w:id="151" w:name="_Sec816"/>
      <w:r>
        <w:t>4. Software Assurance</w:t>
      </w:r>
      <w:bookmarkEnd w:id="151"/>
    </w:p>
    <w:p w:rsidR="00072353" w:rsidRDefault="00072353">
      <w:pPr>
        <w:pStyle w:val="ProductList-ClauseHeading"/>
      </w:pPr>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72353">
      <w:pPr>
        <w:pStyle w:val="ProductList-Body"/>
      </w:pPr>
    </w:p>
    <w:p w:rsidR="00072353" w:rsidRDefault="00027FA5">
      <w:pPr>
        <w:pStyle w:val="ProductList-ClauseHeading"/>
      </w:pPr>
      <w:r>
        <w:t>4.1 System Center Global Service Monitor</w:t>
      </w:r>
    </w:p>
    <w:p w:rsidR="00072353" w:rsidRDefault="00027FA5">
      <w:pPr>
        <w:pStyle w:val="ProductList-Body"/>
      </w:pPr>
      <w:r>
        <w:t xml:space="preserve">Os clientes com cobertura SA ativa para as Licenças de Gestão poderão utilizar o System Center Global Service Monitor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52" w:name="_Sec644"/>
      <w:r>
        <w:t>System Center Configuration Manager</w:t>
      </w:r>
      <w:bookmarkEnd w:id="152"/>
      <w:r>
        <w:fldChar w:fldCharType="begin"/>
      </w:r>
      <w:r>
        <w:instrText xml:space="preserve"> TC "</w:instrText>
      </w:r>
      <w:bookmarkStart w:id="153" w:name="_Toc433722296"/>
      <w:r>
        <w:instrText>System Center Configuration Manager</w:instrText>
      </w:r>
      <w:bookmarkEnd w:id="153"/>
      <w:r>
        <w:instrText>" \l 3</w:instrText>
      </w:r>
      <w:r>
        <w:fldChar w:fldCharType="end"/>
      </w:r>
    </w:p>
    <w:p w:rsidR="00072353" w:rsidRDefault="00027FA5">
      <w:pPr>
        <w:pStyle w:val="ProductList-Offering1SubSection"/>
      </w:pPr>
      <w:bookmarkStart w:id="154" w:name="_Sec691"/>
      <w:r>
        <w:t>1. Disponibilidade do Programa</w:t>
      </w:r>
      <w:bookmarkEnd w:id="154"/>
    </w:p>
    <w:p w:rsidR="00072353" w:rsidRDefault="0007235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Licença de Gestão</w:t>
      </w:r>
    </w:p>
    <w:tbl>
      <w:tblPr>
        <w:tblStyle w:val="PURTable"/>
        <w:tblW w:w="0" w:type="dxa"/>
        <w:tblLook w:val="04A0" w:firstRow="1" w:lastRow="0" w:firstColumn="1" w:lastColumn="0" w:noHBand="0" w:noVBand="1"/>
      </w:tblPr>
      <w:tblGrid>
        <w:gridCol w:w="3565"/>
        <w:gridCol w:w="3621"/>
        <w:gridCol w:w="360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 xml:space="preserve">Licença Equivalente de Licença de Gestão (consulte o </w:t>
            </w:r>
            <w:hyperlink w:anchor="_Sec591">
              <w:r>
                <w:rPr>
                  <w:color w:val="00467F"/>
                  <w:u w:val="single"/>
                </w:rPr>
                <w:t>Apêndice A</w:t>
              </w:r>
            </w:hyperlink>
            <w:r>
              <w:t>)</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3.2 Tecnologia SQL Server</w:t>
      </w:r>
    </w:p>
    <w:p w:rsidR="00072353" w:rsidRDefault="00027FA5">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2353" w:rsidRDefault="00027FA5">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System Center Configuration Manager – Direitos VDI</w:t>
      </w:r>
    </w:p>
    <w:p w:rsidR="00072353" w:rsidRDefault="00027FA5">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
      </w:pPr>
      <w:bookmarkStart w:id="158" w:name="_Sec645"/>
      <w:r>
        <w:t>System Center Data Protection Manager</w:t>
      </w:r>
      <w:bookmarkEnd w:id="158"/>
      <w:r>
        <w:fldChar w:fldCharType="begin"/>
      </w:r>
      <w:r>
        <w:instrText xml:space="preserve"> TC "</w:instrText>
      </w:r>
      <w:bookmarkStart w:id="159" w:name="_Toc433722297"/>
      <w:r>
        <w:instrText>System Center Data Protection Manager</w:instrText>
      </w:r>
      <w:bookmarkEnd w:id="159"/>
      <w:r>
        <w:instrText>" \l 3</w:instrText>
      </w:r>
      <w:r>
        <w:fldChar w:fldCharType="end"/>
      </w:r>
    </w:p>
    <w:p w:rsidR="00072353" w:rsidRDefault="00027FA5">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3">
        <w:r>
          <w:rPr>
            <w:color w:val="00467F"/>
            <w:u w:val="single"/>
          </w:rPr>
          <w:t>http://go.microsoft.com/?linkid=9839206</w:t>
        </w:r>
      </w:hyperlink>
      <w:r>
        <w:t xml:space="preserve"> e a Lista de Produto de Junho de 2015 </w:t>
      </w:r>
      <w:hyperlink r:id="rId64">
        <w:r>
          <w:rPr>
            <w:color w:val="00467F"/>
            <w:u w:val="single"/>
          </w:rPr>
          <w:t>http://go.microsoft.com/?linkid=9839207</w:t>
        </w:r>
      </w:hyperlink>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
      </w:pPr>
      <w:bookmarkStart w:id="160" w:name="_Sec646"/>
      <w:r>
        <w:t>System Center Operation Manager</w:t>
      </w:r>
      <w:bookmarkEnd w:id="160"/>
      <w:r>
        <w:fldChar w:fldCharType="begin"/>
      </w:r>
      <w:r>
        <w:instrText xml:space="preserve"> TC "</w:instrText>
      </w:r>
      <w:bookmarkStart w:id="161" w:name="_Toc433722298"/>
      <w:r>
        <w:instrText>System Center Operation Manager</w:instrText>
      </w:r>
      <w:bookmarkEnd w:id="161"/>
      <w:r>
        <w:instrText>" \l 3</w:instrText>
      </w:r>
      <w:r>
        <w:fldChar w:fldCharType="end"/>
      </w:r>
    </w:p>
    <w:p w:rsidR="00072353" w:rsidRDefault="00027FA5">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5">
        <w:r>
          <w:rPr>
            <w:color w:val="00467F"/>
            <w:u w:val="single"/>
          </w:rPr>
          <w:t>http://go.microsoft.com/?linkid=9839206</w:t>
        </w:r>
      </w:hyperlink>
      <w:r>
        <w:t xml:space="preserve"> e a Lista de Produto de Junho de 2015 </w:t>
      </w:r>
      <w:hyperlink r:id="rId66">
        <w:r>
          <w:rPr>
            <w:color w:val="00467F"/>
            <w:u w:val="single"/>
          </w:rPr>
          <w:t>http://go.microsoft.com/?linkid=9839207</w:t>
        </w:r>
      </w:hyperlink>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
      </w:pPr>
      <w:bookmarkStart w:id="162" w:name="_Sec647"/>
      <w:r>
        <w:t>System Center Server Management Suite</w:t>
      </w:r>
      <w:bookmarkEnd w:id="162"/>
      <w:r>
        <w:fldChar w:fldCharType="begin"/>
      </w:r>
      <w:r>
        <w:instrText xml:space="preserve"> TC "</w:instrText>
      </w:r>
      <w:bookmarkStart w:id="163" w:name="_Toc433722299"/>
      <w:r>
        <w:instrText>System Center Server Management Suite</w:instrText>
      </w:r>
      <w:bookmarkEnd w:id="163"/>
      <w:r>
        <w:instrText>" \l 3</w:instrText>
      </w:r>
      <w:r>
        <w:fldChar w:fldCharType="end"/>
      </w:r>
    </w:p>
    <w:p w:rsidR="00072353" w:rsidRDefault="00027FA5">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7">
        <w:r>
          <w:rPr>
            <w:color w:val="00467F"/>
            <w:u w:val="single"/>
          </w:rPr>
          <w:t>http://go.microsoft.com/?linkid=9839206</w:t>
        </w:r>
      </w:hyperlink>
      <w:r>
        <w:t xml:space="preserve"> e a Lista de Produto de Junho de 2015 </w:t>
      </w:r>
      <w:hyperlink r:id="rId68">
        <w:r>
          <w:rPr>
            <w:color w:val="00467F"/>
            <w:u w:val="single"/>
          </w:rPr>
          <w:t>http://go.microsoft.com/?linkid=9839207</w:t>
        </w:r>
      </w:hyperlink>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
      </w:pPr>
      <w:bookmarkStart w:id="164" w:name="_Sec648"/>
      <w:r>
        <w:t>System Center Service Manager</w:t>
      </w:r>
      <w:bookmarkEnd w:id="164"/>
      <w:r>
        <w:fldChar w:fldCharType="begin"/>
      </w:r>
      <w:r>
        <w:instrText xml:space="preserve"> TC "</w:instrText>
      </w:r>
      <w:bookmarkStart w:id="165" w:name="_Toc433722300"/>
      <w:r>
        <w:instrText>System Center Service Manager</w:instrText>
      </w:r>
      <w:bookmarkEnd w:id="165"/>
      <w:r>
        <w:instrText>" \l 3</w:instrText>
      </w:r>
      <w:r>
        <w:fldChar w:fldCharType="end"/>
      </w:r>
    </w:p>
    <w:p w:rsidR="00072353" w:rsidRDefault="00027FA5">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9">
        <w:r>
          <w:rPr>
            <w:color w:val="00467F"/>
            <w:u w:val="single"/>
          </w:rPr>
          <w:t>http://go.microsoft.com/?linkid=9839206</w:t>
        </w:r>
      </w:hyperlink>
      <w:r>
        <w:t xml:space="preserve"> e a Lista de Produto de Junho de 2015 </w:t>
      </w:r>
      <w:hyperlink r:id="rId70">
        <w:r>
          <w:rPr>
            <w:color w:val="00467F"/>
            <w:u w:val="single"/>
          </w:rPr>
          <w:t>http://go.microsoft.com/?linkid=9839207</w:t>
        </w:r>
      </w:hyperlink>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
      </w:pPr>
      <w:bookmarkStart w:id="166" w:name="_Sec616"/>
      <w:r>
        <w:t>Virtual Desktop Infrastructure (VDI) Suite</w:t>
      </w:r>
      <w:bookmarkEnd w:id="166"/>
      <w:r>
        <w:fldChar w:fldCharType="begin"/>
      </w:r>
      <w:r>
        <w:instrText xml:space="preserve"> TC "</w:instrText>
      </w:r>
      <w:bookmarkStart w:id="167" w:name="_Toc433722301"/>
      <w:r>
        <w:instrText>Virtual Desktop Infrastructure (VDI) Suite</w:instrText>
      </w:r>
      <w:bookmarkEnd w:id="167"/>
      <w:r>
        <w:instrText>" \l 2</w:instrText>
      </w:r>
      <w:r>
        <w:fldChar w:fldCharType="end"/>
      </w:r>
    </w:p>
    <w:p w:rsidR="00072353" w:rsidRDefault="00027FA5">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1">
        <w:r>
          <w:rPr>
            <w:color w:val="00467F"/>
            <w:u w:val="single"/>
          </w:rPr>
          <w:t>http://go.microsoft.com/?linkid=9839206</w:t>
        </w:r>
      </w:hyperlink>
      <w:r>
        <w:t xml:space="preserve"> e a Lista de Produto de Junho de 2015 </w:t>
      </w:r>
      <w:hyperlink r:id="rId72">
        <w:r>
          <w:rPr>
            <w:color w:val="00467F"/>
            <w:u w:val="single"/>
          </w:rPr>
          <w:t>http://go.microsoft.com/?linkid=9839207</w:t>
        </w:r>
      </w:hyperlink>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168" w:name="_Sec617"/>
      <w:r>
        <w:t>Visual Studio</w:t>
      </w:r>
      <w:bookmarkEnd w:id="168"/>
      <w:r>
        <w:fldChar w:fldCharType="begin"/>
      </w:r>
      <w:r>
        <w:instrText xml:space="preserve"> TC "</w:instrText>
      </w:r>
      <w:bookmarkStart w:id="169" w:name="_Toc433722302"/>
      <w:r>
        <w:instrText>Visual Studio</w:instrText>
      </w:r>
      <w:bookmarkEnd w:id="169"/>
      <w:r>
        <w:instrText>" \l 2</w:instrText>
      </w:r>
      <w:r>
        <w:fldChar w:fldCharType="end"/>
      </w:r>
    </w:p>
    <w:p w:rsidR="00072353" w:rsidRDefault="00027FA5">
      <w:pPr>
        <w:pStyle w:val="ProductList-Offering2HeadingNoBorder"/>
      </w:pPr>
      <w:bookmarkStart w:id="170" w:name="_Sec649"/>
      <w:r>
        <w:t>Visual Studio</w:t>
      </w:r>
      <w:bookmarkEnd w:id="170"/>
      <w:r>
        <w:fldChar w:fldCharType="begin"/>
      </w:r>
      <w:r>
        <w:instrText xml:space="preserve"> TC "</w:instrText>
      </w:r>
      <w:bookmarkStart w:id="171" w:name="_Toc433722303"/>
      <w:r>
        <w:instrText>Visual Studio</w:instrText>
      </w:r>
      <w:bookmarkEnd w:id="171"/>
      <w:r>
        <w:instrText>" \l 3</w:instrText>
      </w:r>
      <w:r>
        <w:fldChar w:fldCharType="end"/>
      </w:r>
    </w:p>
    <w:p w:rsidR="00072353" w:rsidRDefault="00027FA5">
      <w:pPr>
        <w:pStyle w:val="ProductList-Offering1SubSection"/>
      </w:pPr>
      <w:bookmarkStart w:id="172" w:name="_Sec697"/>
      <w:r>
        <w:t>1. Disponibilidade do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601"/>
        <w:gridCol w:w="3594"/>
        <w:gridCol w:w="359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Visual Studio Premium 2013 com MSDN e Visual Studio Ultimate 2013 com MSDN</w:t>
      </w:r>
    </w:p>
    <w:p w:rsidR="00072353" w:rsidRDefault="00027FA5">
      <w:pPr>
        <w:pStyle w:val="ProductList-Body"/>
      </w:pPr>
      <w:r>
        <w:t>O Visual Studio Enterprise 2015 com MSDN é a versão sucessora do Visual Studio Premium 2013 com MSDN e do Visual Studio Ultimate 2013 com MSDN.</w:t>
      </w:r>
    </w:p>
    <w:p w:rsidR="00072353" w:rsidRDefault="00072353">
      <w:pPr>
        <w:pStyle w:val="ProductList-Body"/>
      </w:pPr>
    </w:p>
    <w:p w:rsidR="00072353" w:rsidRDefault="00027FA5">
      <w:pPr>
        <w:pStyle w:val="ProductList-ClauseHeading"/>
      </w:pPr>
      <w:r>
        <w:t>2.2 Concessão de Licenças para o SQL Server Parallel Data Warehouse Developer</w:t>
      </w:r>
    </w:p>
    <w:p w:rsidR="00072353" w:rsidRDefault="00027FA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072353" w:rsidRDefault="00072353">
      <w:pPr>
        <w:pStyle w:val="ProductList-Body"/>
      </w:pPr>
    </w:p>
    <w:p w:rsidR="00072353" w:rsidRDefault="00027FA5">
      <w:pPr>
        <w:pStyle w:val="ProductList-ClauseHeading"/>
      </w:pPr>
      <w:r>
        <w:t>2.3 Concessão de Licenças para o Visual Studio Team Foundation Server 2015</w:t>
      </w:r>
    </w:p>
    <w:p w:rsidR="00072353" w:rsidRDefault="00027FA5">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072353" w:rsidRDefault="00072353">
      <w:pPr>
        <w:pStyle w:val="ProductList-Body"/>
      </w:pPr>
    </w:p>
    <w:p w:rsidR="00072353" w:rsidRDefault="00027FA5">
      <w:pPr>
        <w:pStyle w:val="ProductList-ClauseHeading"/>
      </w:pPr>
      <w:r>
        <w:t>2.4 Serviços da Plataforma Microsoft Azure</w:t>
      </w:r>
    </w:p>
    <w:p w:rsidR="00072353" w:rsidRDefault="00027FA5">
      <w:pPr>
        <w:pStyle w:val="ProductList-Body"/>
      </w:pPr>
      <w:r>
        <w:t>Os benefícios do Microsoft Azure não podem ser combinados com múltiplas subscrições de MSDN numa única conta do Microsoft Azure.</w:t>
      </w:r>
    </w:p>
    <w:p w:rsidR="00072353" w:rsidRDefault="00027FA5">
      <w:pPr>
        <w:pStyle w:val="ProductList-Offering1SubSection"/>
      </w:pPr>
      <w:bookmarkStart w:id="174" w:name="_Sec810"/>
      <w:r>
        <w:t>3. Direitos de Utilização</w:t>
      </w:r>
      <w:bookmarkEnd w:id="174"/>
    </w:p>
    <w:tbl>
      <w:tblPr>
        <w:tblStyle w:val="PURTable"/>
        <w:tblW w:w="0" w:type="dxa"/>
        <w:tblLook w:val="04A0" w:firstRow="1" w:lastRow="0" w:firstColumn="1" w:lastColumn="0" w:noHBand="0" w:noVBand="1"/>
      </w:tblPr>
      <w:tblGrid>
        <w:gridCol w:w="3617"/>
        <w:gridCol w:w="3589"/>
        <w:gridCol w:w="358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Ficheiro BUILDSERVER.TXT</w:t>
      </w:r>
    </w:p>
    <w:p w:rsidR="00072353" w:rsidRDefault="00027FA5">
      <w:pPr>
        <w:pStyle w:val="ProductList-Body"/>
      </w:pPr>
      <w:r>
        <w:t xml:space="preserve">O Cliente poderá instalar cópias dos ficheiros nas Listas BuildServer localizadas em </w:t>
      </w:r>
      <w:hyperlink r:id="rId73">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072353" w:rsidRDefault="00072353">
      <w:pPr>
        <w:pStyle w:val="ProductList-Body"/>
      </w:pPr>
    </w:p>
    <w:p w:rsidR="00072353" w:rsidRDefault="00027FA5">
      <w:pPr>
        <w:pStyle w:val="ProductList-ClauseHeading"/>
      </w:pPr>
      <w:r>
        <w:t>3.2 Utilitários</w:t>
      </w:r>
    </w:p>
    <w:p w:rsidR="00072353" w:rsidRDefault="00027FA5">
      <w:pPr>
        <w:pStyle w:val="ProductList-Body"/>
      </w:pPr>
      <w:r>
        <w:t xml:space="preserve">O Cliente pode copiar e instalar os Utilitários listados em </w:t>
      </w:r>
      <w:hyperlink r:id="rId74">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072353" w:rsidRDefault="00072353">
      <w:pPr>
        <w:pStyle w:val="ProductList-Body"/>
      </w:pPr>
    </w:p>
    <w:p w:rsidR="00072353" w:rsidRDefault="00027FA5">
      <w:pPr>
        <w:pStyle w:val="ProductList-ClauseHeading"/>
      </w:pPr>
      <w:r>
        <w:t>3.3 System Center – Virtual Machine Manager (SCVMM) – Visual Studio Enterprise com MSDN e Visual Studio Test Professional com MSDN</w:t>
      </w:r>
    </w:p>
    <w:p w:rsidR="00072353" w:rsidRDefault="00027FA5">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072353" w:rsidRDefault="00072353">
      <w:pPr>
        <w:pStyle w:val="ProductList-Body"/>
      </w:pPr>
    </w:p>
    <w:p w:rsidR="00072353" w:rsidRDefault="00027FA5">
      <w:pPr>
        <w:pStyle w:val="ProductList-ClauseHeading"/>
      </w:pPr>
      <w:r>
        <w:t>3.4 Office Professional Plus 2016 – Visual Studio Enterprise com MSDN</w:t>
      </w:r>
    </w:p>
    <w:p w:rsidR="00072353" w:rsidRDefault="00027FA5">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072353" w:rsidRDefault="00072353">
      <w:pPr>
        <w:pStyle w:val="ProductList-Body"/>
      </w:pPr>
    </w:p>
    <w:p w:rsidR="00072353" w:rsidRDefault="00027FA5">
      <w:pPr>
        <w:pStyle w:val="ProductList-ClauseHeading"/>
      </w:pPr>
      <w:r>
        <w:t>3.5 Bibliotecas licenciadas ao abrigo da GNU Lesser General Public License</w:t>
      </w:r>
    </w:p>
    <w:p w:rsidR="00072353" w:rsidRDefault="00027FA5">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072353" w:rsidRDefault="00027FA5">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Elegibilidade de Software Assurance</w:t>
      </w:r>
    </w:p>
    <w:p w:rsidR="00072353" w:rsidRDefault="00027FA5">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072353" w:rsidRDefault="00072353">
      <w:pPr>
        <w:pStyle w:val="ProductList-Body"/>
      </w:pPr>
    </w:p>
    <w:p w:rsidR="00072353" w:rsidRDefault="00027FA5">
      <w:pPr>
        <w:pStyle w:val="ProductList-ClauseHeading"/>
      </w:pPr>
      <w:r>
        <w:t>4.2 Direitos Perpétuos de MSDN</w:t>
      </w:r>
    </w:p>
    <w:p w:rsidR="00072353" w:rsidRDefault="00027FA5">
      <w:pPr>
        <w:pStyle w:val="ProductList-Body"/>
      </w:pPr>
      <w:r>
        <w:t>Os direitos do Cliente utilizar qualquer software licenciado através do MSDN tornam-se perpétuos quando o direito do Cliente utilizar o Visual Studio se tornar perpétuo.</w:t>
      </w:r>
    </w:p>
    <w:p w:rsidR="00072353" w:rsidRDefault="00072353">
      <w:pPr>
        <w:pStyle w:val="ProductList-Body"/>
      </w:pPr>
    </w:p>
    <w:p w:rsidR="00072353" w:rsidRDefault="00027FA5">
      <w:pPr>
        <w:pStyle w:val="ProductList-ClauseHeading"/>
      </w:pPr>
      <w:r>
        <w:t>4.3 Direitos e Benefícios do Software Assurance para Licenças de Subscrição</w:t>
      </w:r>
    </w:p>
    <w:p w:rsidR="00072353" w:rsidRDefault="00027FA5">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76" w:name="_Sec650"/>
      <w:r>
        <w:t>Visual Studio Team Foundation Server</w:t>
      </w:r>
      <w:bookmarkEnd w:id="176"/>
      <w:r>
        <w:fldChar w:fldCharType="begin"/>
      </w:r>
      <w:r>
        <w:instrText xml:space="preserve"> TC "</w:instrText>
      </w:r>
      <w:bookmarkStart w:id="177" w:name="_Toc433722304"/>
      <w:r>
        <w:instrText>Visual Studio Team Foundation Server</w:instrText>
      </w:r>
      <w:bookmarkEnd w:id="177"/>
      <w:r>
        <w:instrText>" \l 3</w:instrText>
      </w:r>
      <w:r>
        <w:fldChar w:fldCharType="end"/>
      </w:r>
    </w:p>
    <w:p w:rsidR="00072353" w:rsidRDefault="00027FA5">
      <w:pPr>
        <w:pStyle w:val="ProductList-Offering1SubSection"/>
      </w:pPr>
      <w:bookmarkStart w:id="178" w:name="_Sec698"/>
      <w:r>
        <w:t>1. Disponibilidade do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72353" w:rsidRDefault="00072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72353" w:rsidRDefault="00072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80" w:name="_Sec811"/>
      <w:r>
        <w:t>3. Direitos de Utilização</w:t>
      </w:r>
      <w:bookmarkEnd w:id="180"/>
    </w:p>
    <w:tbl>
      <w:tblPr>
        <w:tblStyle w:val="PURTable"/>
        <w:tblW w:w="0" w:type="dxa"/>
        <w:tblLook w:val="04A0" w:firstRow="1" w:lastRow="0" w:firstColumn="1" w:lastColumn="0" w:noHBand="0" w:noVBand="1"/>
      </w:tblPr>
      <w:tblGrid>
        <w:gridCol w:w="3603"/>
        <w:gridCol w:w="3596"/>
        <w:gridCol w:w="359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571"/>
        <w:gridCol w:w="3606"/>
        <w:gridCol w:w="3613"/>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Plano de Visual Studio Online Professional</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Plano de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072353" w:rsidRDefault="00027FA5">
            <w:pPr>
              <w:pStyle w:val="ProductList-TableBody"/>
            </w:pPr>
            <w:r>
              <w:t>Plano de Visual Studio Online Advanced</w:t>
            </w:r>
          </w:p>
        </w:tc>
      </w:tr>
    </w:tbl>
    <w:p w:rsidR="00072353" w:rsidRDefault="00072353">
      <w:pPr>
        <w:pStyle w:val="ProductList-Body"/>
      </w:pPr>
    </w:p>
    <w:p w:rsidR="00072353" w:rsidRDefault="00027FA5">
      <w:pPr>
        <w:pStyle w:val="ProductList-SubClauseHeading"/>
      </w:pPr>
      <w:r>
        <w:t>3.1.1 Funcionalidade Adicional</w:t>
      </w:r>
    </w:p>
    <w:p w:rsidR="00072353" w:rsidRDefault="00027FA5">
      <w:pPr>
        <w:pStyle w:val="ProductList-BodyIndented"/>
      </w:pPr>
      <w:r>
        <w:t>Pedir e Gerir Comentários, Gestão de Testes, Gestão de Versões</w:t>
      </w:r>
    </w:p>
    <w:tbl>
      <w:tblPr>
        <w:tblStyle w:val="PURTable0"/>
        <w:tblW w:w="0" w:type="dxa"/>
        <w:tblLook w:val="04A0" w:firstRow="1" w:lastRow="0" w:firstColumn="1" w:lastColumn="0" w:noHBand="0" w:noVBand="1"/>
      </w:tblPr>
      <w:tblGrid>
        <w:gridCol w:w="3461"/>
        <w:gridCol w:w="3495"/>
        <w:gridCol w:w="34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Visual Studio Enterprise 2015 com MSDN</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ClauseHeading"/>
      </w:pPr>
      <w:r>
        <w:t>3.2 Utilização que não requer CALs</w:t>
      </w:r>
    </w:p>
    <w:p w:rsidR="00072353" w:rsidRDefault="00027FA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072353" w:rsidRDefault="00072353">
      <w:pPr>
        <w:pStyle w:val="ProductList-Body"/>
      </w:pPr>
    </w:p>
    <w:p w:rsidR="00072353" w:rsidRDefault="00027FA5">
      <w:pPr>
        <w:pStyle w:val="ProductList-ClauseHeading"/>
      </w:pPr>
      <w:r>
        <w:t>3.3 Tecnologia SQL Server</w:t>
      </w:r>
    </w:p>
    <w:p w:rsidR="00072353" w:rsidRDefault="00027FA5">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2353" w:rsidRDefault="00072353">
      <w:pPr>
        <w:pStyle w:val="ProductList-Body"/>
      </w:pPr>
    </w:p>
    <w:p w:rsidR="00072353" w:rsidRDefault="00027FA5">
      <w:pPr>
        <w:pStyle w:val="ProductList-ClauseHeading"/>
      </w:pPr>
      <w:r>
        <w:t>3.4 Bibliotecas licenciadas ao abrigo da GNU Lesser General Public License</w:t>
      </w:r>
    </w:p>
    <w:p w:rsidR="00072353" w:rsidRDefault="00027FA5">
      <w:pPr>
        <w:pStyle w:val="ProductList-Body"/>
      </w:pPr>
      <w:r>
        <w:t xml:space="preserv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072353" w:rsidRDefault="00072353">
      <w:pPr>
        <w:pStyle w:val="ProductList-Body"/>
      </w:pPr>
    </w:p>
    <w:p w:rsidR="00072353" w:rsidRDefault="00027FA5">
      <w:pPr>
        <w:pStyle w:val="ProductList-ClauseHeading"/>
      </w:pPr>
      <w:r>
        <w:t>3.5 Visual Studio Team Foundation Server Build Services</w:t>
      </w:r>
    </w:p>
    <w:p w:rsidR="00072353" w:rsidRDefault="00027FA5">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072353" w:rsidRDefault="00072353">
      <w:pPr>
        <w:pStyle w:val="ProductList-Body"/>
      </w:pPr>
    </w:p>
    <w:p w:rsidR="00072353" w:rsidRDefault="00027FA5">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Visual Studio Team Foundation Server SharePoint Extensions</w:t>
            </w:r>
          </w:p>
        </w:tc>
      </w:tr>
    </w:tbl>
    <w:p w:rsidR="00072353" w:rsidRDefault="00027FA5">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99"/>
        <w:gridCol w:w="3633"/>
        <w:gridCol w:w="3468"/>
        <w:gridCol w:w="90"/>
      </w:tblGrid>
      <w:tr w:rsidR="0007235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r w:rsidR="00072353">
        <w:tc>
          <w:tcPr>
            <w:tcW w:w="12240" w:type="dxa"/>
            <w:gridSpan w:val="4"/>
            <w:tcBorders>
              <w:top w:val="none" w:sz="4" w:space="0" w:color="6E6E6E"/>
              <w:left w:val="none" w:sz="4" w:space="0" w:color="6E6E6E"/>
              <w:bottom w:val="none" w:sz="4" w:space="0" w:color="6E6E6E"/>
              <w:right w:val="none" w:sz="4" w:space="0" w:color="6E6E6E"/>
            </w:tcBorders>
          </w:tcPr>
          <w:p w:rsidR="00072353" w:rsidRDefault="00072353">
            <w:pPr>
              <w:pStyle w:val="PURBreadcrumb"/>
            </w:pPr>
          </w:p>
          <w:tbl>
            <w:tblPr>
              <w:tblW w:w="0" w:type="dxa"/>
              <w:tblLook w:val="04A0" w:firstRow="1" w:lastRow="0" w:firstColumn="1" w:lastColumn="0" w:noHBand="0" w:noVBand="1"/>
            </w:tblPr>
            <w:tblGrid>
              <w:gridCol w:w="10674"/>
            </w:tblGrid>
            <w:tr w:rsidR="00072353">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TableBody"/>
            </w:pPr>
          </w:p>
        </w:tc>
      </w:tr>
    </w:tbl>
    <w:p w:rsidR="00072353" w:rsidRDefault="00072353">
      <w:pPr>
        <w:pStyle w:val="ProductList-Body"/>
      </w:pPr>
    </w:p>
    <w:p w:rsidR="00072353" w:rsidRDefault="00027FA5">
      <w:pPr>
        <w:pStyle w:val="ProductList-OfferingGroupHeading"/>
      </w:pPr>
      <w:bookmarkStart w:id="182" w:name="_Sec618"/>
      <w:r>
        <w:t>Windows</w:t>
      </w:r>
      <w:bookmarkEnd w:id="182"/>
      <w:r>
        <w:fldChar w:fldCharType="begin"/>
      </w:r>
      <w:r>
        <w:instrText xml:space="preserve"> TC "</w:instrText>
      </w:r>
      <w:bookmarkStart w:id="183" w:name="_Toc433722305"/>
      <w:r>
        <w:instrText>Windows</w:instrText>
      </w:r>
      <w:bookmarkEnd w:id="183"/>
      <w:r>
        <w:instrText>" \l 2</w:instrText>
      </w:r>
      <w:r>
        <w:fldChar w:fldCharType="end"/>
      </w:r>
    </w:p>
    <w:p w:rsidR="00072353" w:rsidRDefault="00027FA5">
      <w:pPr>
        <w:pStyle w:val="ProductList-Offering2HeadingNoBorder"/>
      </w:pPr>
      <w:bookmarkStart w:id="184" w:name="_Sec652"/>
      <w:r>
        <w:t>Sistema Operativo de Estação de Trabalho Windows</w:t>
      </w:r>
      <w:bookmarkEnd w:id="184"/>
      <w:r>
        <w:fldChar w:fldCharType="begin"/>
      </w:r>
      <w:r>
        <w:instrText xml:space="preserve"> TC "</w:instrText>
      </w:r>
      <w:bookmarkStart w:id="185" w:name="_Toc433722306"/>
      <w:r>
        <w:instrText>Sistema Operativo de Estação de Trabalho Windows</w:instrText>
      </w:r>
      <w:bookmarkEnd w:id="185"/>
      <w:r>
        <w:instrText>" \l 3</w:instrText>
      </w:r>
      <w:r>
        <w:fldChar w:fldCharType="end"/>
      </w:r>
    </w:p>
    <w:p w:rsidR="00072353" w:rsidRDefault="00027FA5">
      <w:pPr>
        <w:pStyle w:val="ProductList-Offering1SubSection"/>
      </w:pPr>
      <w:bookmarkStart w:id="186" w:name="_Sec700"/>
      <w:r>
        <w:t>1. Disponibilidade do Programa</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10 Enterprise Software Assurance Por Utilizador de SA</w:t>
            </w:r>
            <w:r>
              <w:fldChar w:fldCharType="begin"/>
            </w:r>
            <w:r>
              <w:instrText xml:space="preserve"> XE "Windows 10 Enterprise Software Assurance Por Utilizador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single" w:sz="9" w:space="0" w:color="FFFFFF"/>
              <w:bottom w:val="none" w:sz="4" w:space="0" w:color="BFBFBF"/>
              <w:right w:val="single" w:sz="9" w:space="0" w:color="FFFFFF"/>
            </w:tcBorders>
          </w:tcPr>
          <w:p w:rsidR="00072353" w:rsidRDefault="00027FA5">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72353" w:rsidRDefault="00027FA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72353" w:rsidRDefault="0007235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601"/>
        <w:gridCol w:w="3594"/>
        <w:gridCol w:w="359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 Desconto Atualizado (UTD)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2.1 Sistemas Operativos Qualificáveis (OS)</w:t>
      </w:r>
    </w:p>
    <w:p w:rsidR="00072353" w:rsidRDefault="00027FA5">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072353" w:rsidRDefault="00072353">
      <w:pPr>
        <w:pStyle w:val="ProductList-Body"/>
      </w:pPr>
    </w:p>
    <w:p w:rsidR="00072353" w:rsidRDefault="00027FA5">
      <w:pPr>
        <w:pStyle w:val="ProductList-SubClauseHeading"/>
      </w:pPr>
      <w:r>
        <w:t>2.1.1 Gráfico de Sistemas Operativos (SO) Qualificáveis</w:t>
      </w:r>
    </w:p>
    <w:p w:rsidR="00072353" w:rsidRDefault="00027FA5">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0723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Academic e Charity</w:t>
            </w:r>
            <w:r>
              <w:rPr>
                <w:vertAlign w:val="superscript"/>
              </w:rPr>
              <w:t>5</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none" w:sz="4" w:space="0" w:color="000000"/>
            </w:tcBorders>
          </w:tcPr>
          <w:p w:rsidR="00072353" w:rsidRDefault="00027FA5">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2353" w:rsidRDefault="00072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2353" w:rsidRDefault="00072353">
            <w:pPr>
              <w:pStyle w:val="ProductList-TableBody"/>
              <w:jc w:val="center"/>
            </w:pP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bl>
    <w:p w:rsidR="00072353" w:rsidRDefault="00027FA5">
      <w:pPr>
        <w:pStyle w:val="ProductList-BodyIndented"/>
      </w:pPr>
      <w:r>
        <w:rPr>
          <w:i/>
          <w:vertAlign w:val="superscript"/>
        </w:rPr>
        <w:t>1</w:t>
      </w:r>
      <w:r>
        <w:rPr>
          <w:i/>
        </w:rPr>
        <w:t xml:space="preserve">Inclui os sistemas operativos de 32 e 64 bits. </w:t>
      </w:r>
    </w:p>
    <w:p w:rsidR="00072353" w:rsidRDefault="00027FA5">
      <w:pPr>
        <w:pStyle w:val="ProductList-BodyIndented"/>
      </w:pPr>
      <w:r>
        <w:rPr>
          <w:i/>
          <w:vertAlign w:val="superscript"/>
        </w:rPr>
        <w:t>2</w:t>
      </w:r>
      <w:r>
        <w:rPr>
          <w:i/>
        </w:rPr>
        <w:t xml:space="preserve">Também aplicável a Dispositivos Qualificados adquiridos através de fusão ou aquisição </w:t>
      </w:r>
    </w:p>
    <w:p w:rsidR="00072353" w:rsidRDefault="00027FA5">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072353" w:rsidRDefault="00027FA5">
      <w:pPr>
        <w:pStyle w:val="ProductList-BodyIndented"/>
      </w:pPr>
      <w:r>
        <w:rPr>
          <w:i/>
          <w:vertAlign w:val="superscript"/>
        </w:rPr>
        <w:t>4</w:t>
      </w:r>
      <w:r>
        <w:rPr>
          <w:i/>
        </w:rPr>
        <w:t>Não se aplica a Academic, Charity e OV-CW.</w:t>
      </w:r>
    </w:p>
    <w:p w:rsidR="00072353" w:rsidRDefault="00027FA5">
      <w:pPr>
        <w:pStyle w:val="ProductList-BodyIndented"/>
      </w:pPr>
      <w:r>
        <w:rPr>
          <w:i/>
          <w:vertAlign w:val="superscript"/>
        </w:rPr>
        <w:t>5</w:t>
      </w:r>
      <w:r>
        <w:rPr>
          <w:i/>
        </w:rPr>
        <w:t>Os clientes Academic são elegíveis para o Windows 10 Education Upgrade e o SA, e não para o Windows 10 Enterprise Upgrade.</w:t>
      </w:r>
    </w:p>
    <w:p w:rsidR="00072353" w:rsidRDefault="00027FA5">
      <w:pPr>
        <w:pStyle w:val="ProductList-BodyIndented"/>
      </w:pPr>
      <w:r>
        <w:rPr>
          <w:i/>
          <w:vertAlign w:val="superscript"/>
        </w:rPr>
        <w:t>6</w:t>
      </w:r>
      <w:r>
        <w:rPr>
          <w:i/>
        </w:rPr>
        <w:t>N, K, e KN são edições especializadas disponíveis para determinados mercados.</w:t>
      </w:r>
    </w:p>
    <w:p w:rsidR="00072353" w:rsidRDefault="00072353">
      <w:pPr>
        <w:pStyle w:val="ProductList-BodyIndented"/>
      </w:pPr>
    </w:p>
    <w:p w:rsidR="00072353" w:rsidRDefault="00027FA5">
      <w:pPr>
        <w:pStyle w:val="ProductList-SubClauseHeading"/>
      </w:pPr>
      <w:r>
        <w:t>2.1.2 Gráfico de Sistemas Operativos (OS) Qualificáveis de Utilização Restrita</w:t>
      </w:r>
    </w:p>
    <w:p w:rsidR="00072353" w:rsidRDefault="00027FA5">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0723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Academic e Charity</w:t>
            </w:r>
            <w:r>
              <w:rPr>
                <w:vertAlign w:val="superscript"/>
              </w:rPr>
              <w:t>4</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6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bl>
    <w:p w:rsidR="00072353" w:rsidRDefault="00027FA5">
      <w:pPr>
        <w:pStyle w:val="ProductList-BodyIndented"/>
      </w:pPr>
      <w:r>
        <w:rPr>
          <w:i/>
          <w:vertAlign w:val="superscript"/>
        </w:rPr>
        <w:t>1</w:t>
      </w:r>
      <w:r>
        <w:rPr>
          <w:i/>
        </w:rPr>
        <w:t xml:space="preserve">Inclui os sistemas operativos de 32 e 64 bits. </w:t>
      </w:r>
    </w:p>
    <w:p w:rsidR="00072353" w:rsidRDefault="00027FA5">
      <w:pPr>
        <w:pStyle w:val="ProductList-BodyIndented"/>
      </w:pPr>
      <w:r>
        <w:rPr>
          <w:i/>
          <w:vertAlign w:val="superscript"/>
        </w:rPr>
        <w:t>2</w:t>
      </w:r>
      <w:r>
        <w:rPr>
          <w:i/>
        </w:rPr>
        <w:t xml:space="preserve">Também aplicável a Dispositivos Qualificados adquiridos através de fusão ou aquisição </w:t>
      </w:r>
    </w:p>
    <w:p w:rsidR="00072353" w:rsidRDefault="00027FA5">
      <w:pPr>
        <w:pStyle w:val="ProductList-BodyIndented"/>
      </w:pPr>
      <w:r>
        <w:rPr>
          <w:i/>
          <w:vertAlign w:val="superscript"/>
        </w:rPr>
        <w:t>3</w:t>
      </w:r>
      <w:r>
        <w:rPr>
          <w:i/>
        </w:rPr>
        <w:t>Não se aplica a Academic, Charity e OV-CW.</w:t>
      </w:r>
    </w:p>
    <w:p w:rsidR="00072353" w:rsidRDefault="00027FA5">
      <w:pPr>
        <w:pStyle w:val="ProductList-BodyIndented"/>
      </w:pPr>
      <w:r>
        <w:rPr>
          <w:i/>
          <w:vertAlign w:val="superscript"/>
        </w:rPr>
        <w:t>4</w:t>
      </w:r>
      <w:r>
        <w:rPr>
          <w:i/>
        </w:rPr>
        <w:t>Os clientes Academic são elegíveis para o Windows 10 Education Upgrade e o SA, e não para o Windows 10 Enterprise Upgrade.</w:t>
      </w:r>
    </w:p>
    <w:p w:rsidR="00072353" w:rsidRDefault="00072353">
      <w:pPr>
        <w:pStyle w:val="ProductList-BodyIndented"/>
      </w:pPr>
    </w:p>
    <w:p w:rsidR="00072353" w:rsidRDefault="00027FA5">
      <w:pPr>
        <w:pStyle w:val="ProductList-BodyIndented"/>
      </w:pPr>
      <w:r>
        <w:rPr>
          <w:b/>
        </w:rPr>
        <w:t>2.1.2.1 Restrições de utilização para Sistemas Operativos Qualificáveis Windows Embedded</w:t>
      </w:r>
    </w:p>
    <w:p w:rsidR="00072353" w:rsidRDefault="00027FA5" w:rsidP="00027FA5">
      <w:pPr>
        <w:pStyle w:val="ProductList-Bullet"/>
        <w:numPr>
          <w:ilvl w:val="1"/>
          <w:numId w:val="23"/>
        </w:numPr>
      </w:pPr>
      <w:r>
        <w:t>Se o software de atualização estiver instalado em dispositivos licenciados e anteriormente com quaisquer edições suportadas dos SO Qualificável Condicional, aplica-se o seguinte:</w:t>
      </w:r>
    </w:p>
    <w:p w:rsidR="00072353" w:rsidRDefault="00027FA5" w:rsidP="00027FA5">
      <w:pPr>
        <w:pStyle w:val="ProductList-Bullet"/>
        <w:numPr>
          <w:ilvl w:val="2"/>
          <w:numId w:val="23"/>
        </w:numPr>
      </w:pPr>
      <w:r>
        <w:t>Utilização Específica.  O Dispositivo Licenciado de Cliente é designado para uma utilização específica. O Cliente não pode utilizar o software para esse fim.</w:t>
      </w:r>
    </w:p>
    <w:p w:rsidR="00072353" w:rsidRDefault="00027FA5" w:rsidP="00027FA5">
      <w:pPr>
        <w:pStyle w:val="ProductList-Bullet"/>
        <w:numPr>
          <w:ilvl w:val="2"/>
          <w:numId w:val="23"/>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072353" w:rsidRDefault="00027FA5" w:rsidP="00027FA5">
      <w:pPr>
        <w:pStyle w:val="ProductList-Bullet"/>
        <w:numPr>
          <w:ilvl w:val="1"/>
          <w:numId w:val="23"/>
        </w:numPr>
      </w:pPr>
      <w:r>
        <w:t>Além disso, o Cliente pode utilizar o software apenas localmente nos dispositivos atualizados para o Windows 10 IoT Enterprise para Clientes de Retalho/Magros:</w:t>
      </w:r>
    </w:p>
    <w:p w:rsidR="00072353" w:rsidRDefault="00027FA5" w:rsidP="00027FA5">
      <w:pPr>
        <w:pStyle w:val="ProductList-Bullet"/>
        <w:numPr>
          <w:ilvl w:val="2"/>
          <w:numId w:val="23"/>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072353" w:rsidRDefault="00072353">
      <w:pPr>
        <w:pStyle w:val="ProductList-BodyIndented"/>
      </w:pPr>
    </w:p>
    <w:p w:rsidR="00072353" w:rsidRDefault="00027FA5">
      <w:pPr>
        <w:pStyle w:val="ProductList-SubClauseHeading"/>
      </w:pPr>
      <w:r>
        <w:t>2.1.3 Regras de SO Qualificável para as Licenças de Atualização de Licenciamento em Volume do Windows</w:t>
      </w:r>
    </w:p>
    <w:p w:rsidR="00072353" w:rsidRDefault="00027FA5" w:rsidP="00027FA5">
      <w:pPr>
        <w:pStyle w:val="ProductList-Bullet"/>
        <w:numPr>
          <w:ilvl w:val="1"/>
          <w:numId w:val="24"/>
        </w:numPr>
      </w:pPr>
      <w:r>
        <w:t>O SO qualificável tem de ser instalado no dispositivo ao qual a Licença de Atualização de Licenciamento em Volume será atribuída.</w:t>
      </w:r>
    </w:p>
    <w:p w:rsidR="00072353" w:rsidRDefault="00027FA5" w:rsidP="00027FA5">
      <w:pPr>
        <w:pStyle w:val="ProductList-Bullet"/>
        <w:numPr>
          <w:ilvl w:val="1"/>
          <w:numId w:val="24"/>
        </w:numPr>
      </w:pPr>
      <w:r>
        <w:t>O Apple Macintosh só é um SO qualificável se for pré-instalado pelo fabricante autorizado antes da venda inicial do dispositivo.</w:t>
      </w:r>
    </w:p>
    <w:p w:rsidR="00072353" w:rsidRDefault="00027FA5" w:rsidP="00027FA5">
      <w:pPr>
        <w:pStyle w:val="ProductList-Bullet"/>
        <w:numPr>
          <w:ilvl w:val="1"/>
          <w:numId w:val="24"/>
        </w:numPr>
      </w:pPr>
      <w:r>
        <w:t xml:space="preserve">Os clientes têm de remover o OS qualificável do dispositivo para implementar a licença de Atualização de Licenciamento em Volume, a menos que também tenham SA na licença de Atualização de Licenciamento em Volume. </w:t>
      </w:r>
    </w:p>
    <w:p w:rsidR="00072353" w:rsidRDefault="00027FA5" w:rsidP="00027FA5">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072353" w:rsidRDefault="00072353">
      <w:pPr>
        <w:pStyle w:val="ProductList-BodyIndented"/>
      </w:pPr>
    </w:p>
    <w:p w:rsidR="00072353" w:rsidRDefault="00027FA5">
      <w:pPr>
        <w:pStyle w:val="ProductList-ClauseHeading"/>
      </w:pPr>
      <w:r>
        <w:t>2.2 Transições</w:t>
      </w:r>
    </w:p>
    <w:p w:rsidR="00072353" w:rsidRDefault="00027FA5">
      <w:pPr>
        <w:pStyle w:val="ProductList-Body"/>
      </w:pPr>
      <w:r>
        <w:t>Seguem-se as opções de transição para cada Cliente elegível para serem movidos para Por Utilizador, tal como descrito no respetivo contrato de licenciamento em volume.</w:t>
      </w:r>
    </w:p>
    <w:tbl>
      <w:tblPr>
        <w:tblStyle w:val="PURTable"/>
        <w:tblW w:w="0" w:type="dxa"/>
        <w:tblLook w:val="04A0" w:firstRow="1" w:lastRow="0" w:firstColumn="1" w:lastColumn="0" w:noHBand="0" w:noVBand="1"/>
      </w:tblPr>
      <w:tblGrid>
        <w:gridCol w:w="5398"/>
        <w:gridCol w:w="5392"/>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Opções de Transição Válidas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 do Windows Enterprise por Dispositivo</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 do Windows Enterprise por Utilizador</w:t>
            </w:r>
          </w:p>
          <w:p w:rsidR="00072353" w:rsidRDefault="00027FA5">
            <w:pPr>
              <w:pStyle w:val="ProductList-TableBody"/>
            </w:pPr>
            <w:r>
              <w:t>Windows Virtual Desktop Access por Dispositivo</w:t>
            </w:r>
          </w:p>
          <w:p w:rsidR="00072353" w:rsidRDefault="00027FA5">
            <w:pPr>
              <w:pStyle w:val="ProductList-TableBody"/>
            </w:pPr>
            <w:r>
              <w:t>Windows Virtual Desktop Access por Utilizador</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Virtual Desktop Access por Utilizador</w:t>
            </w:r>
          </w:p>
        </w:tc>
      </w:tr>
    </w:tbl>
    <w:p w:rsidR="00072353" w:rsidRDefault="00072353">
      <w:pPr>
        <w:pStyle w:val="ProductList-Body"/>
      </w:pPr>
    </w:p>
    <w:p w:rsidR="00072353" w:rsidRDefault="00027FA5">
      <w:pPr>
        <w:pStyle w:val="ProductList-ClauseHeading"/>
      </w:pPr>
      <w:r>
        <w:t>2.3 Atualização do Windows Enterprise (desprovida de versões) e Atualização do Windows Professional (desprovida de versões)</w:t>
      </w:r>
    </w:p>
    <w:p w:rsidR="00072353" w:rsidRDefault="00027FA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072353" w:rsidRDefault="00072353">
      <w:pPr>
        <w:pStyle w:val="ProductList-Body"/>
      </w:pPr>
    </w:p>
    <w:p w:rsidR="00072353" w:rsidRDefault="00027FA5">
      <w:pPr>
        <w:pStyle w:val="ProductList-ClauseHeading"/>
      </w:pPr>
      <w:r>
        <w:t>2.4 Re-Imaging com Windows 10</w:t>
      </w:r>
    </w:p>
    <w:p w:rsidR="00072353" w:rsidRDefault="00027FA5">
      <w:pPr>
        <w:pStyle w:val="ProductList-Body"/>
      </w:pPr>
      <w:r>
        <w:t xml:space="preserve">Se um terceiro pretender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 terceiro documentação escrita demonstrando que possui licenças para o software que o terceiro irá instalar.</w:t>
      </w:r>
    </w:p>
    <w:p w:rsidR="00072353" w:rsidRDefault="00072353">
      <w:pPr>
        <w:pStyle w:val="ProductList-Body"/>
      </w:pPr>
    </w:p>
    <w:p w:rsidR="00072353" w:rsidRDefault="00027FA5">
      <w:pPr>
        <w:pStyle w:val="ProductList-ClauseHeading"/>
      </w:pPr>
      <w:r>
        <w:t>2.5 Opções de Execução Regionais</w:t>
      </w:r>
    </w:p>
    <w:p w:rsidR="00072353" w:rsidRDefault="00027FA5">
      <w:pPr>
        <w:pStyle w:val="ProductList-SubClauseHeading"/>
      </w:pPr>
      <w:r>
        <w:t>2.5.1 Versões N (Não inclui o Windows Media Player) do Microsoft Windows XP Professional, Vista Business e 7 Professional</w:t>
      </w:r>
    </w:p>
    <w:p w:rsidR="00072353" w:rsidRDefault="00027FA5">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execução em </w:t>
      </w:r>
      <w:hyperlink r:id="rId76">
        <w:r>
          <w:rPr>
            <w:color w:val="00467F"/>
            <w:u w:val="single"/>
          </w:rPr>
          <w:t>http://go.microsoft.com/?linkid=9839207</w:t>
        </w:r>
      </w:hyperlink>
      <w:r>
        <w:t>.</w:t>
      </w:r>
    </w:p>
    <w:p w:rsidR="00072353" w:rsidRDefault="00072353">
      <w:pPr>
        <w:pStyle w:val="ProductList-BodyIndented"/>
      </w:pPr>
    </w:p>
    <w:p w:rsidR="00072353" w:rsidRDefault="00027FA5">
      <w:pPr>
        <w:pStyle w:val="ProductList-SubClauseHeading"/>
      </w:pPr>
      <w:r>
        <w:t>2.5.2 Versões K e KN do Windows XP Professional, Vista Business e 7 Professional</w:t>
      </w:r>
    </w:p>
    <w:p w:rsidR="00072353" w:rsidRDefault="00027FA5">
      <w:pPr>
        <w:pStyle w:val="ProductList-BodyIndented"/>
      </w:pPr>
      <w:r>
        <w:t xml:space="preserve">Os clientes e respetivas afiliadas têm suportes de dados específicos da Coreia e opções de transferência para utilização do Windows XP Professional, Vista Business e 7 Professional na Coreia. Consulte a Lista de Produto de Março de 2014 para obter os requisitos em </w:t>
      </w:r>
      <w:hyperlink r:id="rId77">
        <w:r>
          <w:rPr>
            <w:color w:val="00467F"/>
            <w:u w:val="single"/>
          </w:rPr>
          <w:t>http://go.microsoft.com/?linkid=9839207</w:t>
        </w:r>
      </w:hyperlink>
      <w:r>
        <w:t>.</w:t>
      </w:r>
    </w:p>
    <w:p w:rsidR="00072353" w:rsidRDefault="00072353">
      <w:pPr>
        <w:pStyle w:val="ProductList-BodyIndented"/>
      </w:pPr>
    </w:p>
    <w:p w:rsidR="00072353" w:rsidRDefault="00027FA5">
      <w:pPr>
        <w:pStyle w:val="ProductList-SubClauseHeading"/>
      </w:pPr>
      <w:r>
        <w:t>2.5.3 Windows 8/8.1 Pro KN e Windows 10 Pro KN</w:t>
      </w:r>
    </w:p>
    <w:p w:rsidR="00072353" w:rsidRDefault="00027FA5">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072353" w:rsidRDefault="00072353">
      <w:pPr>
        <w:pStyle w:val="ProductList-BodyIndented"/>
      </w:pPr>
    </w:p>
    <w:p w:rsidR="00072353" w:rsidRDefault="00027FA5">
      <w:pPr>
        <w:pStyle w:val="ProductList-SubClauseHeading"/>
      </w:pPr>
      <w:r>
        <w:t>2.5.4 Windows 8/8.1 Pro N e Windows 10 Pro N (Não inclui o Windows Media Player)</w:t>
      </w:r>
    </w:p>
    <w:p w:rsidR="00072353" w:rsidRDefault="00027FA5">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072353" w:rsidRDefault="00072353">
      <w:pPr>
        <w:pStyle w:val="ProductList-BodyIndented"/>
      </w:pPr>
    </w:p>
    <w:p w:rsidR="00072353" w:rsidRDefault="00027FA5">
      <w:pPr>
        <w:pStyle w:val="ProductList-ClauseHeading"/>
      </w:pPr>
      <w:r>
        <w:t>2.6 Windows Embedded 8 Standard Enterprise Kit</w:t>
      </w:r>
    </w:p>
    <w:p w:rsidR="00072353" w:rsidRDefault="00027FA5">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072353" w:rsidRDefault="00027FA5">
      <w:pPr>
        <w:pStyle w:val="ProductList-Offering1SubSection"/>
      </w:pPr>
      <w:bookmarkStart w:id="188" w:name="_Sec813"/>
      <w:r>
        <w:t>3. Direitos de Utilização</w:t>
      </w:r>
      <w:bookmarkEnd w:id="188"/>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Atribuição da Licença</w:t>
      </w:r>
    </w:p>
    <w:p w:rsidR="00072353" w:rsidRDefault="00027FA5">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072353" w:rsidRDefault="00072353">
      <w:pPr>
        <w:pStyle w:val="ProductList-Body"/>
      </w:pPr>
    </w:p>
    <w:p w:rsidR="00072353" w:rsidRDefault="00027FA5">
      <w:pPr>
        <w:pStyle w:val="ProductList-ClauseHeading"/>
      </w:pPr>
      <w:r>
        <w:t>3.2 Windows Apps</w:t>
      </w:r>
    </w:p>
    <w:p w:rsidR="00072353" w:rsidRDefault="00027FA5">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8">
        <w:r>
          <w:rPr>
            <w:color w:val="00467F"/>
            <w:u w:val="single"/>
          </w:rPr>
          <w:t>http://go.microsoft.com/fwlink/?linkid=246338</w:t>
        </w:r>
      </w:hyperlink>
      <w:r>
        <w:t xml:space="preserve"> ou no caso das aplicações do Windows que acedem a serviços da Xbox, os termos de utilização de Xbox.com em </w:t>
      </w:r>
      <w:hyperlink r:id="rId79">
        <w:r>
          <w:rPr>
            <w:color w:val="00467F"/>
            <w:u w:val="single"/>
          </w:rPr>
          <w:t>http://xbox.com/legal/livetou</w:t>
        </w:r>
      </w:hyperlink>
      <w:r>
        <w:t>.</w:t>
      </w:r>
    </w:p>
    <w:p w:rsidR="00072353" w:rsidRDefault="00027FA5">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0"/>
        <w:gridCol w:w="3621"/>
        <w:gridCol w:w="357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Edição Enterprise e VDA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4.1 Direitos de utilizador adicionais do Windows Software Assurance (Por Utilizador e Por Dispositivo) e Windows Virtual Desktop Access (VDA) (Por Utilizador e Por Dispositivo) concedidos através de SA</w:t>
      </w:r>
    </w:p>
    <w:p w:rsidR="00072353" w:rsidRDefault="00027FA5">
      <w:pPr>
        <w:pStyle w:val="ProductList-Body"/>
      </w:pPr>
      <w:r>
        <w:t>“</w:t>
      </w:r>
      <w:r>
        <w:rPr>
          <w:b/>
          <w:color w:val="00188F"/>
        </w:rPr>
        <w:t>Software</w:t>
      </w:r>
      <w:r>
        <w:t xml:space="preserve">”, da forma utilizada aqui, refere-se ao Windows 10 Enterprise Current Branch ou ao Windows Enterprise LTSB. </w:t>
      </w:r>
    </w:p>
    <w:p w:rsidR="00072353" w:rsidRDefault="00027FA5">
      <w:pPr>
        <w:pStyle w:val="ProductList-Body"/>
      </w:pPr>
      <w:r>
        <w:t>“</w:t>
      </w:r>
      <w:r>
        <w:rPr>
          <w:b/>
          <w:color w:val="00188F"/>
        </w:rPr>
        <w:t>Dispositivo Licenciado</w:t>
      </w:r>
      <w:r>
        <w:t>”, da forma utilizada aqui, refere-se ao dispositivo ao qual o Cliente atribui a cobertura ativa.</w:t>
      </w:r>
    </w:p>
    <w:p w:rsidR="00072353" w:rsidRDefault="00027FA5">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072353" w:rsidRDefault="00027FA5" w:rsidP="00027FA5">
      <w:pPr>
        <w:pStyle w:val="ProductList-Bullet"/>
        <w:numPr>
          <w:ilvl w:val="0"/>
          <w:numId w:val="25"/>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072353" w:rsidRDefault="00027FA5" w:rsidP="00027FA5">
      <w:pPr>
        <w:pStyle w:val="ProductList-Bullet"/>
        <w:numPr>
          <w:ilvl w:val="0"/>
          <w:numId w:val="25"/>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072353" w:rsidRDefault="00027FA5" w:rsidP="00027FA5">
      <w:pPr>
        <w:pStyle w:val="ProductList-Bullet"/>
        <w:numPr>
          <w:ilvl w:val="0"/>
          <w:numId w:val="25"/>
        </w:numPr>
      </w:pPr>
      <w:r>
        <w:t xml:space="preserve">O Cliente pode executar o Windows 10 Pro, ou quaisquer versões anteriores do Software, em vez de qualquer Instância permitida nesta secção. </w:t>
      </w:r>
    </w:p>
    <w:p w:rsidR="00072353" w:rsidRDefault="00027FA5" w:rsidP="00027FA5">
      <w:pPr>
        <w:pStyle w:val="ProductList-Bullet"/>
        <w:numPr>
          <w:ilvl w:val="0"/>
          <w:numId w:val="25"/>
        </w:numPr>
      </w:pPr>
      <w:r>
        <w:t>O Cliente não necessita de uma Licença para aceder às respetivas Instâncias permitidas apenas para administrar o Software.</w:t>
      </w:r>
    </w:p>
    <w:p w:rsidR="00072353" w:rsidRDefault="00072353">
      <w:pPr>
        <w:pStyle w:val="ProductList-Body"/>
      </w:pPr>
    </w:p>
    <w:p w:rsidR="00072353" w:rsidRDefault="00027FA5">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07235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72353" w:rsidRDefault="0007235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2353" w:rsidRDefault="00027FA5">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2353" w:rsidRDefault="00027FA5">
            <w:pPr>
              <w:pStyle w:val="ProductList-TableBody"/>
              <w:jc w:val="center"/>
            </w:pPr>
            <w:r>
              <w:rPr>
                <w:color w:val="FFFFFF"/>
              </w:rPr>
              <w:t>Windows VDA</w:t>
            </w:r>
          </w:p>
        </w:tc>
      </w:tr>
      <w:tr w:rsidR="0007235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72353" w:rsidRDefault="0007235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Utilizador</w:t>
            </w:r>
          </w:p>
        </w:tc>
      </w:tr>
      <w:tr w:rsidR="00072353">
        <w:tc>
          <w:tcPr>
            <w:tcW w:w="80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80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80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bl>
    <w:p w:rsidR="00072353" w:rsidRDefault="00072353">
      <w:pPr>
        <w:pStyle w:val="ProductList-Body"/>
      </w:pPr>
    </w:p>
    <w:p w:rsidR="00072353" w:rsidRDefault="00027FA5">
      <w:pPr>
        <w:pStyle w:val="ProductList-SubClauseHeading"/>
      </w:pPr>
      <w:r>
        <w:t>4.1.1 Direitos do Windows 10 Enterprise Current Branch</w:t>
      </w:r>
    </w:p>
    <w:p w:rsidR="00072353" w:rsidRDefault="00027FA5">
      <w:pPr>
        <w:pStyle w:val="ProductList-BodyIndented"/>
      </w:pPr>
      <w:r>
        <w:t>O Windows 10 Enterprise Current Branch só pode ser utilizado pelos Clientes com licenças ativas do Windows SA ou VDA.</w:t>
      </w:r>
    </w:p>
    <w:p w:rsidR="00072353" w:rsidRDefault="00072353">
      <w:pPr>
        <w:pStyle w:val="ProductList-BodyIndented"/>
      </w:pPr>
    </w:p>
    <w:p w:rsidR="00072353" w:rsidRDefault="00027FA5">
      <w:pPr>
        <w:pStyle w:val="ProductList-ClauseHeading"/>
      </w:pPr>
      <w:r>
        <w:t>4.2 Sistemas Operativos Qualificáveis (OS)</w:t>
      </w:r>
    </w:p>
    <w:p w:rsidR="00072353" w:rsidRDefault="00027FA5">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072353" w:rsidRDefault="00027FA5" w:rsidP="00027FA5">
      <w:pPr>
        <w:pStyle w:val="ProductList-Bullet"/>
        <w:numPr>
          <w:ilvl w:val="0"/>
          <w:numId w:val="26"/>
        </w:numPr>
      </w:pPr>
      <w:r>
        <w:t xml:space="preserve">Os clientes que anteriormente adquiriram SA para Windows Pro podem renovar a cobertura SA nos respetivos dispositivos cobertos sem a necessidade de comprar uma licença de Atualização do Windows Enterprise. </w:t>
      </w:r>
    </w:p>
    <w:p w:rsidR="00072353" w:rsidRDefault="00027FA5" w:rsidP="00027FA5">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072353" w:rsidRDefault="00072353">
      <w:pPr>
        <w:pStyle w:val="ProductList-Body"/>
      </w:pPr>
    </w:p>
    <w:p w:rsidR="00072353" w:rsidRDefault="00027FA5">
      <w:pPr>
        <w:pStyle w:val="ProductList-ClauseHeading"/>
      </w:pPr>
      <w:r>
        <w:t>4.3 Software Assurance do Windows Por Reatribuição do Dispositivo</w:t>
      </w:r>
    </w:p>
    <w:p w:rsidR="00072353" w:rsidRDefault="00027FA5">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072353" w:rsidRDefault="00072353">
      <w:pPr>
        <w:pStyle w:val="ProductList-Body"/>
      </w:pPr>
    </w:p>
    <w:p w:rsidR="00072353" w:rsidRDefault="00027FA5">
      <w:pPr>
        <w:pStyle w:val="ProductList-ClauseHeading"/>
      </w:pPr>
      <w:r>
        <w:t>4.4 Regras de Atribuição de Licença Por Utilizador do Software Assurance do Windows</w:t>
      </w:r>
    </w:p>
    <w:p w:rsidR="00072353" w:rsidRDefault="00027FA5">
      <w:pPr>
        <w:pStyle w:val="ProductList-SubClauseHeading"/>
      </w:pPr>
      <w:r>
        <w:t>4.4.1 SL de Utilizador do SA do Windows Enterprise Por Utilizador</w:t>
      </w:r>
    </w:p>
    <w:p w:rsidR="00072353" w:rsidRDefault="00027FA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072353" w:rsidRDefault="00072353">
      <w:pPr>
        <w:pStyle w:val="ProductList-BodyIndented"/>
      </w:pPr>
    </w:p>
    <w:p w:rsidR="00072353" w:rsidRDefault="00027FA5">
      <w:pPr>
        <w:pStyle w:val="ProductList-SubClauseHeading"/>
      </w:pPr>
      <w:r>
        <w:t>4.4.2 Suplemento do SA do Windows Enterprise Por Utilizador</w:t>
      </w:r>
    </w:p>
    <w:p w:rsidR="00072353" w:rsidRDefault="00027FA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072353" w:rsidRDefault="00072353">
      <w:pPr>
        <w:pStyle w:val="ProductList-BodyIndented"/>
      </w:pPr>
    </w:p>
    <w:p w:rsidR="00072353" w:rsidRDefault="00027FA5">
      <w:pPr>
        <w:pStyle w:val="ProductList-ClauseHeading"/>
      </w:pPr>
      <w:r>
        <w:t>4.5 Suplemento do Software Assurance para Sistema Operativo de Estação de Trabalho Windows Por Utilizador</w:t>
      </w:r>
    </w:p>
    <w:p w:rsidR="00072353" w:rsidRDefault="00027FA5">
      <w:pPr>
        <w:pStyle w:val="ProductList-Body"/>
      </w:pPr>
      <w:r>
        <w:t xml:space="preserve">O Suplemento do SA do Sistema Operativo de Estação de Trabalho Windows Por Utilizador é uma Licença de Subscrição que </w:t>
      </w:r>
    </w:p>
    <w:p w:rsidR="00072353" w:rsidRDefault="00027FA5" w:rsidP="00027FA5">
      <w:pPr>
        <w:pStyle w:val="ProductList-Bullet"/>
        <w:numPr>
          <w:ilvl w:val="0"/>
          <w:numId w:val="27"/>
        </w:numPr>
      </w:pPr>
      <w:r>
        <w:t>é adquirida além de (e que está associada a) um dispositivo licenciado para o Sistema Operativo de Estação de Trabalho Windows com cobertura SA (“Cobertura Qualificável”) ou VDA (“Licença Qualificável”),</w:t>
      </w:r>
    </w:p>
    <w:p w:rsidR="00072353" w:rsidRDefault="00027FA5" w:rsidP="00027FA5">
      <w:pPr>
        <w:pStyle w:val="ProductList-Bullet"/>
        <w:numPr>
          <w:ilvl w:val="0"/>
          <w:numId w:val="27"/>
        </w:numPr>
      </w:pPr>
      <w:r>
        <w:t>é atribuída ao Utilizador Principal desse dispositivo (dispositivo este que é também o dispositivo de trabalho principal do Utilizador Principal),</w:t>
      </w:r>
    </w:p>
    <w:p w:rsidR="00072353" w:rsidRDefault="00027FA5" w:rsidP="00027FA5">
      <w:pPr>
        <w:pStyle w:val="ProductList-Bullet"/>
        <w:numPr>
          <w:ilvl w:val="0"/>
          <w:numId w:val="27"/>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rsidR="00072353" w:rsidRDefault="00027FA5" w:rsidP="00027FA5">
      <w:pPr>
        <w:pStyle w:val="ProductList-Bullet"/>
        <w:numPr>
          <w:ilvl w:val="0"/>
          <w:numId w:val="27"/>
        </w:numPr>
      </w:pPr>
      <w:r>
        <w:t xml:space="preserve">expira quando expirar a Cobertura Qualificável ou a Licença Qualificável. </w:t>
      </w:r>
    </w:p>
    <w:p w:rsidR="00072353" w:rsidRDefault="00027FA5">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072353" w:rsidRDefault="00072353">
      <w:pPr>
        <w:pStyle w:val="ProductList-Body"/>
      </w:pPr>
    </w:p>
    <w:p w:rsidR="00072353" w:rsidRDefault="00027FA5">
      <w:pPr>
        <w:pStyle w:val="ProductList-ClauseHeading"/>
      </w:pPr>
      <w:r>
        <w:t>4.6 Inscrições Enterprise com a combinação de cobertura VDA ou SA do Windows Por Utilizador e Por Dispositivo</w:t>
      </w:r>
    </w:p>
    <w:p w:rsidR="00072353" w:rsidRDefault="00027FA5">
      <w:pPr>
        <w:pStyle w:val="ProductList-Body"/>
      </w:pPr>
      <w:r>
        <w:t>Os clientes que pretendam misturar o licenciamento de SA do Windows por Dispositivo e SA do Windows Por Utilizador poderão fazê-lo desde que:</w:t>
      </w:r>
    </w:p>
    <w:p w:rsidR="00072353" w:rsidRDefault="00027FA5" w:rsidP="00027FA5">
      <w:pPr>
        <w:pStyle w:val="ProductList-Bullet"/>
        <w:numPr>
          <w:ilvl w:val="0"/>
          <w:numId w:val="28"/>
        </w:numPr>
      </w:pPr>
      <w:r>
        <w:t xml:space="preserve">Todos os utilizadores que utilizem Dispositivos Qualificados não licenciados sejam licenciados com SA do Windows por Utilizador (SL de Utilizador ou SL de Utilizador de Suplementos) e </w:t>
      </w:r>
    </w:p>
    <w:p w:rsidR="00072353" w:rsidRDefault="00027FA5" w:rsidP="00027FA5">
      <w:pPr>
        <w:pStyle w:val="ProductList-Bullet"/>
        <w:numPr>
          <w:ilvl w:val="0"/>
          <w:numId w:val="28"/>
        </w:numPr>
      </w:pPr>
      <w:r>
        <w:t>Todos os Dispositivos Qualificados utilizados por utilizadores não licenciados sejam licenciados com SA do Windows por Dispositivo</w:t>
      </w:r>
    </w:p>
    <w:p w:rsidR="00072353" w:rsidRDefault="00072353">
      <w:pPr>
        <w:pStyle w:val="ProductList-Body"/>
      </w:pPr>
    </w:p>
    <w:p w:rsidR="00072353" w:rsidRDefault="00027FA5">
      <w:pPr>
        <w:pStyle w:val="ProductList-ClauseHeading"/>
      </w:pPr>
      <w:r>
        <w:t>4.7 Elegibilidade de Aquisição para SLs de Utilizador do Software Assurance para Sistema Operativo de Estação de Trabalho Windows (Por Utilizador) de SA Existente</w:t>
      </w:r>
    </w:p>
    <w:p w:rsidR="00072353" w:rsidRDefault="00027FA5">
      <w:pPr>
        <w:pStyle w:val="ProductList-SubClauseHeading"/>
      </w:pPr>
      <w:r>
        <w:t>4.7.1 Contratos Enterprise</w:t>
      </w:r>
    </w:p>
    <w:p w:rsidR="00072353" w:rsidRDefault="00027FA5">
      <w:pPr>
        <w:pStyle w:val="ProductList-BodyIndented"/>
      </w:pPr>
      <w:r>
        <w:t>As SLs de Utilizador de SA Existente podem ser adquiridas para proceder à transição de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SA Existente correspondente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USL de SA do Sistema Operativo de Estação de Trabalho Windows (Por Utilizador) de SA Existente</w:t>
            </w:r>
            <w:r>
              <w:rPr>
                <w:vertAlign w:val="superscript"/>
              </w:rPr>
              <w:t>1</w:t>
            </w:r>
          </w:p>
        </w:tc>
      </w:tr>
    </w:tbl>
    <w:p w:rsidR="00072353" w:rsidRDefault="00027FA5">
      <w:pPr>
        <w:pStyle w:val="ProductList-BodyIndented"/>
      </w:pPr>
      <w:r>
        <w:rPr>
          <w:i/>
          <w:vertAlign w:val="superscript"/>
        </w:rPr>
        <w:t>1</w:t>
      </w:r>
      <w:r>
        <w:rPr>
          <w:i/>
        </w:rPr>
        <w:t>Disponível para aquisição no aniversário da inscrição ou no início de um novo período de inscrição apenas.</w:t>
      </w:r>
    </w:p>
    <w:p w:rsidR="00072353" w:rsidRDefault="00072353">
      <w:pPr>
        <w:pStyle w:val="ProductList-BodyIndented"/>
      </w:pPr>
    </w:p>
    <w:p w:rsidR="00072353" w:rsidRDefault="00027FA5">
      <w:pPr>
        <w:pStyle w:val="ProductList-SubClauseHeading"/>
      </w:pPr>
      <w:r>
        <w:t>4.7.2 Contratos Enterprise Subscription</w:t>
      </w:r>
    </w:p>
    <w:p w:rsidR="00072353" w:rsidRDefault="00027FA5">
      <w:pPr>
        <w:pStyle w:val="ProductList-BodyIndented"/>
      </w:pPr>
      <w:r>
        <w:t>As Licenças de Subscrição para Software Assurance para o Sistema Operativo de Estação de Trabalho Windows podem transitar no aniversário da inscrição do Cliente ou no início de um novo período de inscrição com uma SL de Utilizador de ECS de SA. A Licença de Subscrição deve ter sido adquirida pelo menos três anos antes da aquisição da SL de Utilizador de SA.</w:t>
      </w:r>
    </w:p>
    <w:p w:rsidR="00072353" w:rsidRDefault="00072353">
      <w:pPr>
        <w:pStyle w:val="ProductList-BodyIndented"/>
      </w:pPr>
    </w:p>
    <w:p w:rsidR="00072353" w:rsidRDefault="00027FA5">
      <w:pPr>
        <w:pStyle w:val="ProductList-ClauseHeading"/>
      </w:pPr>
      <w:r>
        <w:t>4.8 Microsoft Desktop Optimization Pack (MDOP)</w:t>
      </w:r>
    </w:p>
    <w:p w:rsidR="00072353" w:rsidRDefault="00027FA5">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072353" w:rsidRDefault="00072353">
      <w:pPr>
        <w:pStyle w:val="ProductList-Body"/>
      </w:pPr>
    </w:p>
    <w:p w:rsidR="00072353" w:rsidRDefault="00027FA5">
      <w:pPr>
        <w:pStyle w:val="ProductList-SubClauseHeading"/>
      </w:pPr>
      <w:r>
        <w:t>4.8.1 Elegibilidade do MDOP</w:t>
      </w:r>
    </w:p>
    <w:p w:rsidR="00072353" w:rsidRDefault="00027FA5">
      <w:pPr>
        <w:pStyle w:val="ProductList-BodyIndented"/>
      </w:pPr>
      <w:r>
        <w:t>Os seguintes Clientes têm direitos de utilização do MDOP incluído no Software Assurance do Windows e no Windows VDA e não necessitam de adquirir o MDOP em separado.</w:t>
      </w:r>
    </w:p>
    <w:p w:rsidR="00072353" w:rsidRDefault="00027FA5" w:rsidP="00027FA5">
      <w:pPr>
        <w:pStyle w:val="ProductList-Bullet"/>
        <w:numPr>
          <w:ilvl w:val="1"/>
          <w:numId w:val="29"/>
        </w:numPr>
      </w:pPr>
      <w:r>
        <w:t xml:space="preserve">Todos os Clientes com USL por Utilizador do Software Assurance do Windows ou USL por Utilizador do VDA ativo. </w:t>
      </w:r>
    </w:p>
    <w:p w:rsidR="00072353" w:rsidRDefault="00027FA5" w:rsidP="00027FA5">
      <w:pPr>
        <w:pStyle w:val="ProductList-Bullet"/>
        <w:numPr>
          <w:ilvl w:val="1"/>
          <w:numId w:val="29"/>
        </w:numPr>
      </w:pPr>
      <w:r>
        <w:t>Clientes com contratos com datas efetivas a partir de 1 de agosto de 2015 e que tenham Windows Software Assurance por Dispositivo e/ou VDA por Dispositivo.</w:t>
      </w:r>
    </w:p>
    <w:p w:rsidR="00072353" w:rsidRDefault="00072353">
      <w:pPr>
        <w:pStyle w:val="ProductList-BodyIndented"/>
      </w:pPr>
    </w:p>
    <w:p w:rsidR="00072353" w:rsidRDefault="00027FA5">
      <w:pPr>
        <w:pStyle w:val="ProductList-ClauseHeading"/>
      </w:pPr>
      <w:r>
        <w:t>4.9 Programas Académicos</w:t>
      </w:r>
    </w:p>
    <w:p w:rsidR="00072353" w:rsidRDefault="00027FA5">
      <w:pPr>
        <w:pStyle w:val="ProductList-Body"/>
      </w:pPr>
      <w:r>
        <w:t>Aplica-se o seguinte aos clientes em todos os Programas de Licenciamento em Volume Académicos:</w:t>
      </w:r>
    </w:p>
    <w:p w:rsidR="00072353" w:rsidRDefault="00027FA5">
      <w:pPr>
        <w:pStyle w:val="ProductList-SubClauseHeading"/>
      </w:pPr>
      <w:r>
        <w:t>4.9.1 Direitos do Windows Enterprise LTSB</w:t>
      </w:r>
    </w:p>
    <w:p w:rsidR="00072353" w:rsidRDefault="00027FA5">
      <w:pPr>
        <w:pStyle w:val="ProductList-BodyIndented"/>
      </w:pPr>
      <w:r>
        <w:t>As Instituições Académicas com SA do Windows Enterprise ou SA do Windows Education poderão instalar o Windows 10 Enterprise LTSB em vez de qualquer instância perpétua permitida.</w:t>
      </w:r>
    </w:p>
    <w:p w:rsidR="00072353" w:rsidRDefault="00072353">
      <w:pPr>
        <w:pStyle w:val="ProductList-BodyIndented"/>
      </w:pPr>
    </w:p>
    <w:p w:rsidR="00072353" w:rsidRDefault="00027FA5">
      <w:pPr>
        <w:pStyle w:val="ProductList-SubClauseHeading"/>
      </w:pPr>
      <w:r>
        <w:t>4.9.2 Direitos do Windows 10 Education Edition</w:t>
      </w:r>
    </w:p>
    <w:p w:rsidR="00072353" w:rsidRDefault="00027FA5">
      <w:pPr>
        <w:pStyle w:val="ProductList-BodyIndented"/>
      </w:pPr>
      <w:r>
        <w:t>As Instituições Académicas com Software Assurance para o Windows Enterprise ou o Windows Education têm direitos de instalar e utilizar o Windows 10 Education. As Instituições Académicas não têm direitos de instalar e utilizar o Windows 10 Enterprise Current Branch for Business.</w:t>
      </w:r>
    </w:p>
    <w:p w:rsidR="00072353" w:rsidRDefault="00072353">
      <w:pPr>
        <w:pStyle w:val="ProductList-BodyIndented"/>
      </w:pPr>
    </w:p>
    <w:p w:rsidR="00072353" w:rsidRDefault="00027FA5">
      <w:pPr>
        <w:pStyle w:val="ProductList-SubClauseHeading"/>
      </w:pPr>
      <w:r>
        <w:t>4.9.3 Direitos Relativos a Versões Anteriores</w:t>
      </w:r>
    </w:p>
    <w:p w:rsidR="00072353" w:rsidRDefault="00027FA5">
      <w:pPr>
        <w:pStyle w:val="ProductList-BodyIndented"/>
      </w:pPr>
      <w:r>
        <w:t>As Instituições Académicas com Software Assurance para Windows Education têm direitos de mudança para a versão anterior do Windows 8.1 Enterprise/Pro e para as versões anteriores do Windows 8.1 Enterprise/Pro.</w:t>
      </w:r>
    </w:p>
    <w:p w:rsidR="00072353" w:rsidRDefault="00072353">
      <w:pPr>
        <w:pStyle w:val="ProductList-BodyIndented"/>
      </w:pPr>
    </w:p>
    <w:p w:rsidR="00072353" w:rsidRDefault="00027FA5">
      <w:pPr>
        <w:pStyle w:val="ProductList-SubClauseHeading"/>
      </w:pPr>
      <w:r>
        <w:t>4.9.4 Elegibilidade do MDOP</w:t>
      </w:r>
    </w:p>
    <w:p w:rsidR="00072353" w:rsidRDefault="00027FA5">
      <w:pPr>
        <w:pStyle w:val="ProductList-BodyIndented"/>
      </w:pPr>
      <w:r>
        <w:t>As Instituições Académicas com Software Assurance para o Windows Enterprise ou o Windows Education têm direitos de instalar e utilizar o MDOP.</w:t>
      </w:r>
    </w:p>
    <w:p w:rsidR="00072353" w:rsidRDefault="00072353">
      <w:pPr>
        <w:pStyle w:val="ProductList-BodyIndented"/>
      </w:pPr>
    </w:p>
    <w:p w:rsidR="00072353" w:rsidRDefault="00027FA5">
      <w:pPr>
        <w:pStyle w:val="ProductList-SubClauseHeading"/>
      </w:pPr>
      <w:r>
        <w:t>4.9.5 Opção de Estudante do Windows To Go</w:t>
      </w:r>
    </w:p>
    <w:p w:rsidR="00072353" w:rsidRDefault="00027FA5">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072353" w:rsidRDefault="00072353">
      <w:pPr>
        <w:pStyle w:val="ProductList-BodyIndented"/>
      </w:pPr>
    </w:p>
    <w:p w:rsidR="00072353" w:rsidRDefault="00027FA5">
      <w:pPr>
        <w:pStyle w:val="ProductList-ClauseHeading"/>
      </w:pPr>
      <w:r>
        <w:t>4.10 Sistema Operativo de Estação de Trabalho Windows – Direitos de execução das “Aplicações HPC de Cluster”</w:t>
      </w:r>
    </w:p>
    <w:p w:rsidR="00072353" w:rsidRDefault="00027FA5">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072353" w:rsidRDefault="00072353">
      <w:pPr>
        <w:pStyle w:val="ProductList-Body"/>
      </w:pPr>
    </w:p>
    <w:p w:rsidR="00072353" w:rsidRDefault="00027FA5">
      <w:pPr>
        <w:pStyle w:val="ProductList-ClauseHeading"/>
      </w:pPr>
      <w:r>
        <w:t>4.11 Sistema Operativo de Estação de Trabalho Windows – Windows Thin PC</w:t>
      </w:r>
    </w:p>
    <w:p w:rsidR="00072353" w:rsidRDefault="00027FA5">
      <w:pPr>
        <w:pStyle w:val="ProductList-Body"/>
      </w:pPr>
      <w:r>
        <w:t>O Cliente poderá utilizar o software Windows Thin PC em vez do software do Sistema Operativo de Estação de Trabalho Windows mas apenas para executar os tipos de aplicações listadas abaixo.</w:t>
      </w:r>
    </w:p>
    <w:p w:rsidR="00072353" w:rsidRDefault="00027FA5" w:rsidP="00027FA5">
      <w:pPr>
        <w:pStyle w:val="ProductList-Bullet"/>
        <w:numPr>
          <w:ilvl w:val="0"/>
          <w:numId w:val="30"/>
        </w:numPr>
      </w:pPr>
      <w:r>
        <w:t>segurança</w:t>
      </w:r>
    </w:p>
    <w:p w:rsidR="00072353" w:rsidRDefault="00027FA5" w:rsidP="00027FA5">
      <w:pPr>
        <w:pStyle w:val="ProductList-Bullet"/>
        <w:numPr>
          <w:ilvl w:val="0"/>
          <w:numId w:val="30"/>
        </w:numPr>
      </w:pPr>
      <w:r>
        <w:t>gestão</w:t>
      </w:r>
    </w:p>
    <w:p w:rsidR="00072353" w:rsidRDefault="00027FA5" w:rsidP="00027FA5">
      <w:pPr>
        <w:pStyle w:val="ProductList-Bullet"/>
        <w:numPr>
          <w:ilvl w:val="0"/>
          <w:numId w:val="30"/>
        </w:numPr>
      </w:pPr>
      <w:r>
        <w:t>emulação de terminal</w:t>
      </w:r>
    </w:p>
    <w:p w:rsidR="00072353" w:rsidRDefault="00027FA5" w:rsidP="00027FA5">
      <w:pPr>
        <w:pStyle w:val="ProductList-Bullet"/>
        <w:numPr>
          <w:ilvl w:val="0"/>
          <w:numId w:val="30"/>
        </w:numPr>
      </w:pPr>
      <w:r>
        <w:t>Ambiente de Trabalho Remoto e tecnologias semelhantes</w:t>
      </w:r>
    </w:p>
    <w:p w:rsidR="00072353" w:rsidRDefault="00027FA5" w:rsidP="00027FA5">
      <w:pPr>
        <w:pStyle w:val="ProductList-Bullet"/>
        <w:numPr>
          <w:ilvl w:val="0"/>
          <w:numId w:val="30"/>
        </w:numPr>
      </w:pPr>
      <w:r>
        <w:t>browser para a web</w:t>
      </w:r>
    </w:p>
    <w:p w:rsidR="00072353" w:rsidRDefault="00027FA5" w:rsidP="00027FA5">
      <w:pPr>
        <w:pStyle w:val="ProductList-Bullet"/>
        <w:numPr>
          <w:ilvl w:val="0"/>
          <w:numId w:val="30"/>
        </w:numPr>
      </w:pPr>
      <w:r>
        <w:t>Media Player</w:t>
      </w:r>
    </w:p>
    <w:p w:rsidR="00072353" w:rsidRDefault="00027FA5" w:rsidP="00027FA5">
      <w:pPr>
        <w:pStyle w:val="ProductList-Bullet"/>
        <w:numPr>
          <w:ilvl w:val="0"/>
          <w:numId w:val="30"/>
        </w:numPr>
      </w:pPr>
      <w:r>
        <w:t>cliente de mensagens instantâneas</w:t>
      </w:r>
    </w:p>
    <w:p w:rsidR="00072353" w:rsidRDefault="00027FA5" w:rsidP="00027FA5">
      <w:pPr>
        <w:pStyle w:val="ProductList-Bullet"/>
        <w:numPr>
          <w:ilvl w:val="0"/>
          <w:numId w:val="30"/>
        </w:numPr>
      </w:pPr>
      <w:r>
        <w:t>visualizadores de documentos</w:t>
      </w:r>
    </w:p>
    <w:p w:rsidR="00072353" w:rsidRDefault="00027FA5" w:rsidP="00027FA5">
      <w:pPr>
        <w:pStyle w:val="ProductList-Bullet"/>
        <w:numPr>
          <w:ilvl w:val="0"/>
          <w:numId w:val="30"/>
        </w:numPr>
      </w:pPr>
      <w:r>
        <w:t>NET Framework e Java Virtual Machine</w:t>
      </w:r>
    </w:p>
    <w:p w:rsidR="00072353" w:rsidRDefault="00027FA5">
      <w:pPr>
        <w:pStyle w:val="ProductList-Body"/>
      </w:pPr>
      <w:r>
        <w:t>O Cliente poderá utilizar o software num dispositivo diferente do dispositivo onde foi instalado primeiro se mover a cobertura Software Assurance correspondente para esse outro dispositivo.</w:t>
      </w:r>
    </w:p>
    <w:p w:rsidR="00072353" w:rsidRDefault="00072353">
      <w:pPr>
        <w:pStyle w:val="ProductList-Body"/>
      </w:pPr>
    </w:p>
    <w:p w:rsidR="00072353" w:rsidRDefault="00027FA5">
      <w:pPr>
        <w:pStyle w:val="ProductList-ClauseHeading"/>
      </w:pPr>
      <w:r>
        <w:t>4.12 Software Assurance para o Windows Embedded Industry Enterprise</w:t>
      </w:r>
    </w:p>
    <w:p w:rsidR="00072353" w:rsidRDefault="00027FA5">
      <w:pPr>
        <w:pStyle w:val="ProductList-Body"/>
      </w:pPr>
      <w:r>
        <w:t xml:space="preserve">Os Clientes com Software Assurance para o Windows Embedded Industry Enterprise têm os mesmos direitos e restrições que o Software Assurance do Windows. </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190" w:name="_Sec619"/>
      <w:r>
        <w:t>Windows Server</w:t>
      </w:r>
      <w:bookmarkEnd w:id="190"/>
      <w:r>
        <w:fldChar w:fldCharType="begin"/>
      </w:r>
      <w:r>
        <w:instrText xml:space="preserve"> TC "</w:instrText>
      </w:r>
      <w:bookmarkStart w:id="191" w:name="_Toc433722307"/>
      <w:r>
        <w:instrText>Windows Server</w:instrText>
      </w:r>
      <w:bookmarkEnd w:id="191"/>
      <w:r>
        <w:instrText>" \l 2</w:instrText>
      </w:r>
      <w:r>
        <w:fldChar w:fldCharType="end"/>
      </w:r>
    </w:p>
    <w:p w:rsidR="00072353" w:rsidRDefault="00027FA5">
      <w:pPr>
        <w:pStyle w:val="ProductList-Offering2HeadingNoBorder"/>
      </w:pPr>
      <w:bookmarkStart w:id="192" w:name="_Sec654"/>
      <w:r>
        <w:t>Windows MultiPoint Server</w:t>
      </w:r>
      <w:bookmarkEnd w:id="192"/>
      <w:r>
        <w:fldChar w:fldCharType="begin"/>
      </w:r>
      <w:r>
        <w:instrText xml:space="preserve"> TC "</w:instrText>
      </w:r>
      <w:bookmarkStart w:id="193" w:name="_Toc433722308"/>
      <w:r>
        <w:instrText>Windows MultiPoint Server</w:instrText>
      </w:r>
      <w:bookmarkEnd w:id="193"/>
      <w:r>
        <w:instrText>" \l 3</w:instrText>
      </w:r>
      <w:r>
        <w:fldChar w:fldCharType="end"/>
      </w:r>
    </w:p>
    <w:p w:rsidR="00072353" w:rsidRDefault="00027FA5">
      <w:pPr>
        <w:pStyle w:val="ProductList-Offering1SubSection"/>
      </w:pPr>
      <w:bookmarkStart w:id="194" w:name="_Sec702"/>
      <w:r>
        <w:t>1. Disponibilidade do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072353">
        <w:tc>
          <w:tcPr>
            <w:tcW w:w="416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(SA):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196" w:name="_Sec800"/>
      <w:r>
        <w:t>3. Direitos de Utilização</w:t>
      </w:r>
      <w:bookmarkEnd w:id="196"/>
    </w:p>
    <w:tbl>
      <w:tblPr>
        <w:tblStyle w:val="PURTable"/>
        <w:tblW w:w="0" w:type="dxa"/>
        <w:tblLook w:val="04A0" w:firstRow="1" w:lastRow="0" w:firstColumn="1" w:lastColumn="0" w:noHBand="0" w:noVBand="1"/>
      </w:tblPr>
      <w:tblGrid>
        <w:gridCol w:w="3616"/>
        <w:gridCol w:w="3600"/>
        <w:gridCol w:w="357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575"/>
        <w:gridCol w:w="3602"/>
        <w:gridCol w:w="3613"/>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 xml:space="preserve">Windows MultiPoint Server 2012 CAL e </w:t>
            </w:r>
          </w:p>
          <w:p w:rsidR="00072353" w:rsidRDefault="00027FA5">
            <w:pPr>
              <w:pStyle w:val="ProductList-TableBody"/>
            </w:pPr>
            <w:r>
              <w:t xml:space="preserve">Licença Equivalente de CAL (consulte o </w:t>
            </w:r>
            <w:hyperlink w:anchor="_Sec591">
              <w:r>
                <w:rPr>
                  <w:color w:val="00467F"/>
                  <w:u w:val="single"/>
                </w:rPr>
                <w:t>Apêndice A</w:t>
              </w:r>
            </w:hyperlink>
            <w:r>
              <w:t>)</w:t>
            </w:r>
          </w:p>
        </w:tc>
      </w:tr>
    </w:tbl>
    <w:p w:rsidR="00072353" w:rsidRDefault="00072353">
      <w:pPr>
        <w:pStyle w:val="ProductList-Body"/>
      </w:pPr>
    </w:p>
    <w:p w:rsidR="00072353" w:rsidRDefault="00027FA5">
      <w:pPr>
        <w:pStyle w:val="ProductList-SubClauseHeading"/>
      </w:pPr>
      <w:r>
        <w:t>3.1.1 Funcionalidade Adicional Associada a CAL para Serviços de Gestão de Direitos do Active Directory do Windows Server 2012</w:t>
      </w:r>
    </w:p>
    <w:p w:rsidR="00072353" w:rsidRDefault="00027FA5">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 xml:space="preserve">Licença Equivalente de CAL (consulte o </w:t>
            </w:r>
            <w:hyperlink w:anchor="_Sec591">
              <w:r>
                <w:rPr>
                  <w:color w:val="00467F"/>
                  <w:u w:val="single"/>
                </w:rPr>
                <w:t>Apêndice A</w:t>
              </w:r>
            </w:hyperlink>
            <w:r>
              <w:t>)</w:t>
            </w:r>
          </w:p>
        </w:tc>
      </w:tr>
    </w:tbl>
    <w:p w:rsidR="00072353" w:rsidRDefault="00072353">
      <w:pPr>
        <w:pStyle w:val="ProductList-BodyIndented"/>
      </w:pPr>
    </w:p>
    <w:p w:rsidR="00072353" w:rsidRDefault="00027FA5">
      <w:pPr>
        <w:pStyle w:val="ProductList-ClauseHeading"/>
      </w:pPr>
      <w:r>
        <w:t>3.2 Executar Instâncias do Software</w:t>
      </w:r>
    </w:p>
    <w:p w:rsidR="00072353" w:rsidRDefault="00027FA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072353" w:rsidRDefault="00072353">
      <w:pPr>
        <w:pStyle w:val="ProductList-Body"/>
      </w:pPr>
    </w:p>
    <w:p w:rsidR="00072353" w:rsidRDefault="00027FA5">
      <w:pPr>
        <w:pStyle w:val="ProductList-ClauseHeading"/>
      </w:pPr>
      <w:r>
        <w:t>3.3 Licenças de Acesso</w:t>
      </w:r>
    </w:p>
    <w:p w:rsidR="00072353" w:rsidRDefault="00027FA5">
      <w:pPr>
        <w:pStyle w:val="ProductList-Body"/>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72353" w:rsidRDefault="00072353">
      <w:pPr>
        <w:pStyle w:val="ProductList-Body"/>
      </w:pPr>
    </w:p>
    <w:p w:rsidR="00072353" w:rsidRDefault="00027FA5">
      <w:pPr>
        <w:pStyle w:val="ProductList-ClauseHeading"/>
      </w:pPr>
      <w:r>
        <w:t>3.4 Windows MultiPoint Server 2012 Connector</w:t>
      </w:r>
    </w:p>
    <w:p w:rsidR="00072353" w:rsidRDefault="00027FA5">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072353" w:rsidRDefault="00072353">
      <w:pPr>
        <w:pStyle w:val="ProductList-Body"/>
      </w:pPr>
    </w:p>
    <w:p w:rsidR="00072353" w:rsidRDefault="00027FA5">
      <w:pPr>
        <w:pStyle w:val="ProductList-ClauseHeading"/>
      </w:pPr>
      <w:r>
        <w:t>3.5 Software Adicional</w:t>
      </w:r>
    </w:p>
    <w:p w:rsidR="00072353" w:rsidRDefault="00027FA5">
      <w:pPr>
        <w:pStyle w:val="ProductList-Body"/>
      </w:pPr>
      <w:r>
        <w:t xml:space="preserve">Para obter uma lista de Software Adicional, consulte </w:t>
      </w:r>
      <w:hyperlink r:id="rId81">
        <w:r>
          <w:rPr>
            <w:color w:val="00467F"/>
            <w:u w:val="single"/>
          </w:rPr>
          <w:t>http://go.microsoft.com/fwlink/?LinkId=245856</w:t>
        </w:r>
      </w:hyperlink>
      <w:r>
        <w:t>.</w:t>
      </w:r>
    </w:p>
    <w:p w:rsidR="00072353" w:rsidRDefault="00027FA5">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198" w:name="_Sec655"/>
      <w:r>
        <w:t>Windows Server</w:t>
      </w:r>
      <w:bookmarkEnd w:id="198"/>
      <w:r>
        <w:fldChar w:fldCharType="begin"/>
      </w:r>
      <w:r>
        <w:instrText xml:space="preserve"> TC "</w:instrText>
      </w:r>
      <w:bookmarkStart w:id="199" w:name="_Toc433722309"/>
      <w:r>
        <w:instrText>Windows Server</w:instrText>
      </w:r>
      <w:bookmarkEnd w:id="199"/>
      <w:r>
        <w:instrText>" \l 3</w:instrText>
      </w:r>
      <w:r>
        <w:fldChar w:fldCharType="end"/>
      </w:r>
    </w:p>
    <w:p w:rsidR="00072353" w:rsidRDefault="00027FA5">
      <w:pPr>
        <w:pStyle w:val="ProductList-Offering1SubSection"/>
      </w:pPr>
      <w:bookmarkStart w:id="200" w:name="_Sec703"/>
      <w:r>
        <w:t>1. Disponibilidade do Programa</w:t>
      </w:r>
      <w:bookmarkEnd w:id="200"/>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2353" w:rsidRDefault="00027FA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416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72353" w:rsidRDefault="00027FA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(SA):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202" w:name="_Sec807"/>
      <w:r>
        <w:t>3. Direitos de Utilização</w:t>
      </w:r>
      <w:bookmarkEnd w:id="202"/>
    </w:p>
    <w:tbl>
      <w:tblPr>
        <w:tblStyle w:val="PURTable"/>
        <w:tblW w:w="0" w:type="dxa"/>
        <w:tblLook w:val="04A0" w:firstRow="1" w:lastRow="0" w:firstColumn="1" w:lastColumn="0" w:noHBand="0" w:noVBand="1"/>
      </w:tblPr>
      <w:tblGrid>
        <w:gridCol w:w="3620"/>
        <w:gridCol w:w="3598"/>
        <w:gridCol w:w="3572"/>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pPr>
    </w:p>
    <w:p w:rsidR="00072353" w:rsidRDefault="00027FA5">
      <w:pPr>
        <w:pStyle w:val="ProductList-ClauseHeading"/>
      </w:pPr>
      <w:r>
        <w:t>3.1 Acesso a Software de Servidor</w:t>
      </w:r>
    </w:p>
    <w:tbl>
      <w:tblPr>
        <w:tblStyle w:val="PURTable"/>
        <w:tblW w:w="0" w:type="dxa"/>
        <w:tblLook w:val="04A0" w:firstRow="1" w:lastRow="0" w:firstColumn="1" w:lastColumn="0" w:noHBand="0" w:noVBand="1"/>
      </w:tblPr>
      <w:tblGrid>
        <w:gridCol w:w="3575"/>
        <w:gridCol w:w="3602"/>
        <w:gridCol w:w="3613"/>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 xml:space="preserve">Licença Equivalente de CAL (consulte o </w:t>
            </w:r>
            <w:hyperlink r:id="rId82">
              <w:r>
                <w:rPr>
                  <w:color w:val="00467F"/>
                  <w:u w:val="single"/>
                </w:rPr>
                <w:t>Apêndice A</w:t>
              </w:r>
            </w:hyperlink>
            <w:r>
              <w:t>)</w:t>
            </w:r>
          </w:p>
        </w:tc>
      </w:tr>
    </w:tbl>
    <w:p w:rsidR="00072353" w:rsidRDefault="00072353">
      <w:pPr>
        <w:pStyle w:val="ProductList-Body"/>
      </w:pPr>
    </w:p>
    <w:p w:rsidR="00072353" w:rsidRDefault="00027FA5">
      <w:pPr>
        <w:pStyle w:val="ProductList-SubClauseHeading"/>
      </w:pPr>
      <w:r>
        <w:t>3.1.1 Funcionalidade Adicional Associada a CAL de Serviços de Ambiente de Trabalho Remoto do Windows Server 2012</w:t>
      </w:r>
    </w:p>
    <w:p w:rsidR="00072353" w:rsidRDefault="00027FA5">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072353" w:rsidRDefault="00027FA5">
            <w:pPr>
              <w:pStyle w:val="ProductList-TableBody"/>
            </w:pPr>
            <w:r>
              <w:t>USL de Serviços de Ambiente de Trabalho Remoto do Windows Server 2012</w:t>
            </w:r>
          </w:p>
        </w:tc>
      </w:tr>
    </w:tbl>
    <w:p w:rsidR="00072353" w:rsidRDefault="00027FA5">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072353" w:rsidRDefault="00072353">
      <w:pPr>
        <w:pStyle w:val="ProductList-BodyIndented"/>
      </w:pPr>
    </w:p>
    <w:p w:rsidR="00072353" w:rsidRDefault="00027FA5">
      <w:pPr>
        <w:pStyle w:val="ProductList-SubClauseHeading"/>
      </w:pPr>
      <w:r>
        <w:t>3.1.2 Funcionalidade Adicional Associada a CAL para Serviços de Gestão de Direitos do Windows Server 2012</w:t>
      </w:r>
    </w:p>
    <w:p w:rsidR="00072353" w:rsidRDefault="00027FA5">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5"/>
        <w:gridCol w:w="3471"/>
        <w:gridCol w:w="3494"/>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SL de Utilizador de Gestão de Direitos do Azure</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072353" w:rsidRDefault="00027FA5">
            <w:pPr>
              <w:pStyle w:val="ProductList-TableBody"/>
            </w:pPr>
            <w:r>
              <w:t xml:space="preserve">Licença Equivalente de CAL (consulte o </w:t>
            </w:r>
            <w:hyperlink r:id="rId83">
              <w:r>
                <w:rPr>
                  <w:color w:val="00467F"/>
                  <w:u w:val="single"/>
                </w:rPr>
                <w:t>Apêndice A</w:t>
              </w:r>
            </w:hyperlink>
            <w:r>
              <w:t>)</w:t>
            </w:r>
          </w:p>
        </w:tc>
      </w:tr>
    </w:tbl>
    <w:p w:rsidR="00072353" w:rsidRDefault="00072353">
      <w:pPr>
        <w:pStyle w:val="ProductList-BodyIndented"/>
      </w:pPr>
    </w:p>
    <w:p w:rsidR="00072353" w:rsidRDefault="00027FA5">
      <w:pPr>
        <w:pStyle w:val="ProductList-SubClauseHeading"/>
      </w:pPr>
      <w:r>
        <w:t>3.1.3 Funcionalidade Adicional Associada a CAL de Utilizador do Microsoft Identity Manager</w:t>
      </w:r>
    </w:p>
    <w:p w:rsidR="00072353" w:rsidRDefault="00027FA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2353" w:rsidRDefault="00027FA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72353" w:rsidRDefault="00027FA5">
            <w:pPr>
              <w:pStyle w:val="ProductList-TableBody"/>
            </w:pPr>
            <w:r>
              <w:t>Microsoft Azure Active Directory Premium</w:t>
            </w:r>
          </w:p>
        </w:tc>
      </w:tr>
      <w:tr w:rsidR="00072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353" w:rsidRDefault="00072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353" w:rsidRDefault="00027FA5">
            <w:pPr>
              <w:pStyle w:val="ProductList-TableBody"/>
            </w:pPr>
            <w:r>
              <w:t xml:space="preserve">Licença Equivalente de CAL (consulte o </w:t>
            </w:r>
            <w:hyperlink r:id="rId84">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BodyIndented"/>
      </w:pPr>
      <w:r>
        <w:t xml:space="preserve">*Também necessária para qualquer pessoa para quem o software emita ou efetue a gestão de informações de identidade. </w:t>
      </w:r>
    </w:p>
    <w:p w:rsidR="00072353" w:rsidRDefault="00072353">
      <w:pPr>
        <w:pStyle w:val="ProductList-BodyIndented"/>
      </w:pPr>
    </w:p>
    <w:p w:rsidR="00072353" w:rsidRDefault="00027FA5">
      <w:pPr>
        <w:pStyle w:val="ProductList-SubClauseHeading"/>
      </w:pPr>
      <w:r>
        <w:t>3.1.4 Serviço de Sincronização</w:t>
      </w:r>
    </w:p>
    <w:p w:rsidR="00072353" w:rsidRDefault="00027FA5">
      <w:pPr>
        <w:pStyle w:val="ProductList-BodyIndented"/>
      </w:pPr>
      <w:r>
        <w:t>As CALs do Microsoft Identity Manager 2016 não são necessárias para utilizadores que só utilizem o serviço de sincronização Microsoft Identity Manager.</w:t>
      </w:r>
    </w:p>
    <w:p w:rsidR="00072353" w:rsidRDefault="00072353">
      <w:pPr>
        <w:pStyle w:val="ProductList-BodyIndented"/>
      </w:pPr>
    </w:p>
    <w:p w:rsidR="00072353" w:rsidRDefault="00027FA5">
      <w:pPr>
        <w:pStyle w:val="ProductList-ClauseHeading"/>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SubClauseHeading"/>
      </w:pPr>
      <w:r>
        <w:t>3.2.1 Funcionalidade Adicional Associada a Licença External Connector de Serviços de Ambiente de Trabalho Remoto do Windows Server 2012</w:t>
      </w:r>
    </w:p>
    <w:p w:rsidR="00072353" w:rsidRDefault="00027FA5">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072353" w:rsidRDefault="00072353">
      <w:pPr>
        <w:pStyle w:val="ProductList-BodyIndented"/>
      </w:pPr>
    </w:p>
    <w:p w:rsidR="00072353" w:rsidRDefault="00027FA5">
      <w:pPr>
        <w:pStyle w:val="ProductList-SubClauseHeading"/>
      </w:pPr>
      <w:r>
        <w:t>3.2.2 Funcionalidade Adicional Associada a Licença External Connector de Serviços de Gestão de Direitos do Windows Server 2012</w:t>
      </w:r>
    </w:p>
    <w:p w:rsidR="00072353" w:rsidRDefault="00027FA5">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Indented"/>
      </w:pPr>
    </w:p>
    <w:p w:rsidR="00072353" w:rsidRDefault="00027FA5">
      <w:pPr>
        <w:pStyle w:val="ProductList-SubClauseHeading"/>
      </w:pPr>
      <w:r>
        <w:t>3.2.3 Funcionalidade Adicional Associada a Licença External Connector do Microsoft Identity Manager</w:t>
      </w:r>
    </w:p>
    <w:p w:rsidR="00072353" w:rsidRDefault="00027FA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2353" w:rsidRDefault="00027FA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72353" w:rsidRDefault="00072353">
            <w:pPr>
              <w:pStyle w:val="ProductList-TableBody"/>
            </w:pPr>
          </w:p>
        </w:tc>
      </w:tr>
    </w:tbl>
    <w:p w:rsidR="00072353" w:rsidRDefault="00027FA5">
      <w:pPr>
        <w:pStyle w:val="ProductList-BodyIndented"/>
      </w:pPr>
      <w:r>
        <w:rPr>
          <w:i/>
        </w:rPr>
        <w:t>*Também necessária para qualquer Utilizador Externo para quem o software emita ou efetue a gestão de informações de identidade (na ausência de CALs do Microsoft Identity Manager 2016).</w:t>
      </w:r>
    </w:p>
    <w:p w:rsidR="00072353" w:rsidRDefault="00072353">
      <w:pPr>
        <w:pStyle w:val="ProductList-BodyIndented"/>
      </w:pPr>
    </w:p>
    <w:p w:rsidR="00072353" w:rsidRDefault="00027FA5">
      <w:pPr>
        <w:pStyle w:val="ProductList-ClauseHeading"/>
      </w:pPr>
      <w:r>
        <w:t>3.3 Termos Adicionais para Windows Server 2012 R2 Essentials</w:t>
      </w:r>
    </w:p>
    <w:p w:rsidR="00072353" w:rsidRDefault="00027FA5">
      <w:pPr>
        <w:pStyle w:val="ProductList-SubClauseHeading"/>
      </w:pPr>
      <w:r>
        <w:t>3.3.1 Limitações na Utilização</w:t>
      </w:r>
    </w:p>
    <w:p w:rsidR="00072353" w:rsidRDefault="00027FA5" w:rsidP="00027FA5">
      <w:pPr>
        <w:pStyle w:val="ProductList-Bullet"/>
        <w:numPr>
          <w:ilvl w:val="1"/>
          <w:numId w:val="31"/>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072353" w:rsidRDefault="00027FA5" w:rsidP="00027FA5">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072353" w:rsidRDefault="00072353">
      <w:pPr>
        <w:pStyle w:val="ProductList-BodyIndented"/>
      </w:pPr>
    </w:p>
    <w:p w:rsidR="00072353" w:rsidRDefault="00027FA5">
      <w:pPr>
        <w:pStyle w:val="ProductList-SubClauseHeading"/>
      </w:pPr>
      <w:r>
        <w:t>3.3.2 Utilizar o Software de Servidor</w:t>
      </w:r>
    </w:p>
    <w:p w:rsidR="00072353" w:rsidRDefault="00027FA5">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072353" w:rsidRDefault="00072353">
      <w:pPr>
        <w:pStyle w:val="ProductList-BodyIndented"/>
      </w:pPr>
    </w:p>
    <w:p w:rsidR="00072353" w:rsidRDefault="00027FA5">
      <w:pPr>
        <w:pStyle w:val="ProductList-SubClauseHeading"/>
      </w:pPr>
      <w:r>
        <w:t>3.3.3 Windows Server 2012 R2 Essentials Connector</w:t>
      </w:r>
    </w:p>
    <w:p w:rsidR="00072353" w:rsidRDefault="00027FA5">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072353" w:rsidRDefault="00072353">
      <w:pPr>
        <w:pStyle w:val="ProductList-BodyIndented"/>
      </w:pPr>
    </w:p>
    <w:p w:rsidR="00072353" w:rsidRDefault="00027FA5">
      <w:pPr>
        <w:pStyle w:val="ProductList-SubClauseHeading"/>
      </w:pPr>
      <w:r>
        <w:t>3.3.4 Acesso aos Serviços de Gestão de Direitos do Active Directory do Windows Server 2012 R2</w:t>
      </w:r>
    </w:p>
    <w:p w:rsidR="00072353" w:rsidRDefault="00027FA5">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072353" w:rsidRDefault="00072353">
      <w:pPr>
        <w:pStyle w:val="ProductList-BodyIndented"/>
      </w:pPr>
    </w:p>
    <w:p w:rsidR="00072353" w:rsidRDefault="00027FA5">
      <w:pPr>
        <w:pStyle w:val="ProductList-ClauseHeading"/>
      </w:pPr>
      <w:r>
        <w:t>3.4 Software Adicional para Windows Server 2012</w:t>
      </w:r>
    </w:p>
    <w:p w:rsidR="00072353" w:rsidRDefault="00027FA5">
      <w:pPr>
        <w:pStyle w:val="ProductList-Body"/>
      </w:pPr>
      <w:r>
        <w:t xml:space="preserve">Para obter uma lista de Software Adicional, consulte </w:t>
      </w:r>
      <w:hyperlink r:id="rId85">
        <w:r>
          <w:rPr>
            <w:color w:val="00467F"/>
            <w:u w:val="single"/>
          </w:rPr>
          <w:t>http://go.microsoft.com/fwlink/?LinkId=245856</w:t>
        </w:r>
      </w:hyperlink>
      <w:r>
        <w:t>.</w:t>
      </w:r>
    </w:p>
    <w:p w:rsidR="00072353" w:rsidRDefault="00027FA5">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6">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2353" w:rsidRDefault="00072353">
            <w:pPr>
              <w:pStyle w:val="ProductList-TableBody"/>
            </w:pPr>
          </w:p>
        </w:tc>
      </w:tr>
    </w:tbl>
    <w:p w:rsidR="00072353" w:rsidRDefault="00027FA5">
      <w:pPr>
        <w:pStyle w:val="ProductList-ClauseHeading"/>
      </w:pPr>
      <w:r>
        <w:t>4.1 CAL de Utilizador dos Serviços de Ambiente de Trabalho Remoto (“RDS”) – Direitos Expandidos</w:t>
      </w:r>
    </w:p>
    <w:p w:rsidR="00072353" w:rsidRDefault="00027FA5">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para o qual foi concluído e submetido o formulário de Validação de Mobilidade de Licenças. À exceção do acesso administrativo pela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do Cliente através do Parceiro de Software Assurance</w:t>
      </w:r>
      <w:r>
        <w:fldChar w:fldCharType="end"/>
      </w:r>
      <w:r>
        <w:t xml:space="preserv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uma nova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mas não num período inferior a 90 dias após o início da utilização no ambiente onde se encontra.</w:t>
      </w:r>
    </w:p>
    <w:p w:rsidR="00072353" w:rsidRDefault="00072353">
      <w:pPr>
        <w:pStyle w:val="PURBreadcrumb"/>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04" w:name="_Sec656"/>
      <w:r>
        <w:t>Windows Small Business Server</w:t>
      </w:r>
      <w:bookmarkEnd w:id="204"/>
      <w:r>
        <w:fldChar w:fldCharType="begin"/>
      </w:r>
      <w:r>
        <w:instrText xml:space="preserve"> TC "</w:instrText>
      </w:r>
      <w:bookmarkStart w:id="205" w:name="_Toc433722310"/>
      <w:r>
        <w:instrText>Windows Small Business Server</w:instrText>
      </w:r>
      <w:bookmarkEnd w:id="205"/>
      <w:r>
        <w:instrText>" \l 3</w:instrText>
      </w:r>
      <w:r>
        <w:fldChar w:fldCharType="end"/>
      </w:r>
    </w:p>
    <w:p w:rsidR="00072353" w:rsidRDefault="00027FA5">
      <w:pPr>
        <w:pStyle w:val="ProductList-Offering1SubSection"/>
      </w:pPr>
      <w:bookmarkStart w:id="206" w:name="_Sec704"/>
      <w:r>
        <w:t>1. Disponibilidade do Programa</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072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72353" w:rsidRDefault="00027FA5">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4160" w:type="dxa"/>
            <w:tcBorders>
              <w:top w:val="none" w:sz="4" w:space="0" w:color="FFFFFF"/>
              <w:left w:val="none" w:sz="4" w:space="0" w:color="FFFFFF"/>
              <w:bottom w:val="dashed" w:sz="4" w:space="0" w:color="BFBFBF"/>
              <w:right w:val="none" w:sz="4" w:space="0" w:color="FFFFFF"/>
            </w:tcBorders>
          </w:tcPr>
          <w:p w:rsidR="00072353" w:rsidRDefault="00027FA5">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072353" w:rsidRDefault="00027FA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72353" w:rsidRDefault="00027FA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72353" w:rsidRDefault="0007235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72353" w:rsidRDefault="00072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72353" w:rsidRDefault="000723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2353" w:rsidRDefault="00072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72353" w:rsidRDefault="000723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2353" w:rsidRDefault="00072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72353" w:rsidRDefault="000723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2353" w:rsidRDefault="00072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2353" w:rsidRDefault="00027FA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72353" w:rsidRDefault="000723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2353" w:rsidRDefault="00072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r w:rsidR="00072353">
        <w:tc>
          <w:tcPr>
            <w:tcW w:w="4160" w:type="dxa"/>
            <w:tcBorders>
              <w:top w:val="dashed" w:sz="4" w:space="0" w:color="BFBFBF"/>
              <w:left w:val="none" w:sz="4" w:space="0" w:color="FFFFFF"/>
              <w:bottom w:val="none" w:sz="4" w:space="0" w:color="000000"/>
              <w:right w:val="none" w:sz="4" w:space="0" w:color="FFFFFF"/>
            </w:tcBorders>
          </w:tcPr>
          <w:p w:rsidR="00072353" w:rsidRDefault="00027FA5">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072353" w:rsidRDefault="00027FA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72353" w:rsidRDefault="00027FA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72353" w:rsidRDefault="0007235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72353" w:rsidRDefault="00072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Edições Anteriores: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(SA):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208" w:name="_Sec808"/>
      <w:r>
        <w:t>3. Direitos de Utilização</w:t>
      </w:r>
      <w:bookmarkEnd w:id="208"/>
    </w:p>
    <w:tbl>
      <w:tblPr>
        <w:tblStyle w:val="PURTable"/>
        <w:tblW w:w="0" w:type="dxa"/>
        <w:tblLook w:val="04A0" w:firstRow="1" w:lastRow="0" w:firstColumn="1" w:lastColumn="0" w:noHBand="0" w:noVBand="1"/>
      </w:tblPr>
      <w:tblGrid>
        <w:gridCol w:w="3610"/>
        <w:gridCol w:w="3603"/>
        <w:gridCol w:w="357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Software Adicional: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Tecnologias Incluídas: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27FA5">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Ativação Pós-falha: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Roaming: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72353">
            <w:pPr>
              <w:pStyle w:val="ProductList-TableBody"/>
            </w:pP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72353">
      <w:pPr>
        <w:sectPr w:rsidR="00072353">
          <w:headerReference w:type="default" r:id="rId89"/>
          <w:footerReference w:type="default" r:id="rId90"/>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210" w:name="_Sec548"/>
      <w:bookmarkEnd w:id="34"/>
      <w:r>
        <w:t>Serviços Online</w:t>
      </w:r>
      <w:r>
        <w:fldChar w:fldCharType="begin"/>
      </w:r>
      <w:r>
        <w:instrText xml:space="preserve"> TC "</w:instrText>
      </w:r>
      <w:bookmarkStart w:id="211" w:name="_Toc433722311"/>
      <w:r>
        <w:instrText>Serviços Online</w:instrText>
      </w:r>
      <w:bookmarkEnd w:id="211"/>
      <w:r>
        <w:instrText>" \l 1</w:instrText>
      </w:r>
      <w:r>
        <w:fldChar w:fldCharType="end"/>
      </w:r>
    </w:p>
    <w:p w:rsidR="00072353" w:rsidRDefault="00027FA5">
      <w:pPr>
        <w:pStyle w:val="ProductList-Body"/>
      </w:pPr>
      <w:r>
        <w:t xml:space="preserve">A aquisição e utilização por parte do Cliente dos Serviços Online da Microsoft são regidas pelos Termos de Produto e pelos Termos de Serviços Online (OST) da Microsoft localizados em </w:t>
      </w:r>
      <w:hyperlink r:id="rId91">
        <w:r>
          <w:rPr>
            <w:color w:val="00467F"/>
            <w:u w:val="single"/>
          </w:rPr>
          <w:t>http://go.microsoft.com/?linkid=9840733</w:t>
        </w:r>
      </w:hyperlink>
      <w:r>
        <w:t xml:space="preserve"> e incorporados no presente documento por referência.</w:t>
      </w:r>
    </w:p>
    <w:p w:rsidR="00072353" w:rsidRDefault="00027FA5">
      <w:pPr>
        <w:pStyle w:val="ProductList-Offering1Heading"/>
      </w:pPr>
      <w:bookmarkStart w:id="212" w:name="_Sec620"/>
      <w:r>
        <w:t>Disponibilidade Regional dos Serviços Online</w:t>
      </w:r>
      <w:bookmarkEnd w:id="212"/>
      <w:r>
        <w:fldChar w:fldCharType="begin"/>
      </w:r>
      <w:r>
        <w:instrText xml:space="preserve"> TC "</w:instrText>
      </w:r>
      <w:bookmarkStart w:id="213" w:name="_Toc433722312"/>
      <w:r>
        <w:instrText>Disponibilidade Regional dos Serviços Online</w:instrText>
      </w:r>
      <w:bookmarkEnd w:id="213"/>
      <w:r>
        <w:instrText>" \l 2</w:instrText>
      </w:r>
      <w:r>
        <w:fldChar w:fldCharType="end"/>
      </w:r>
    </w:p>
    <w:p w:rsidR="00072353" w:rsidRDefault="00027FA5">
      <w:pPr>
        <w:pStyle w:val="ProductList-Body"/>
      </w:pPr>
      <w:r>
        <w:t xml:space="preserve">Visite </w:t>
      </w:r>
      <w:hyperlink r:id="rId92" w:anchor="international">
        <w:r>
          <w:rPr>
            <w:color w:val="00467F"/>
            <w:u w:val="single"/>
          </w:rPr>
          <w:t>http://www.microsoft.com/online/faq.aspx#international</w:t>
        </w:r>
      </w:hyperlink>
      <w:r>
        <w:t xml:space="preserve"> para obter uma lista de países e regiões onde os Serviços Online estão disponíveis.</w:t>
      </w:r>
    </w:p>
    <w:p w:rsidR="00072353" w:rsidRDefault="00027FA5">
      <w:pPr>
        <w:pStyle w:val="ProductList-Offering1Heading"/>
      </w:pPr>
      <w:bookmarkStart w:id="214" w:name="_Sec621"/>
      <w:r>
        <w:t>Regras de Aquisição de Serviços Online</w:t>
      </w:r>
      <w:bookmarkEnd w:id="214"/>
      <w:r>
        <w:fldChar w:fldCharType="begin"/>
      </w:r>
      <w:r>
        <w:instrText xml:space="preserve"> TC "</w:instrText>
      </w:r>
      <w:bookmarkStart w:id="215" w:name="_Toc433722313"/>
      <w:r>
        <w:instrText>Regras de Aquisição de Serviços Online</w:instrText>
      </w:r>
      <w:bookmarkEnd w:id="215"/>
      <w:r>
        <w:instrText>" \l 2</w:instrText>
      </w:r>
      <w:r>
        <w:fldChar w:fldCharType="end"/>
      </w:r>
    </w:p>
    <w:p w:rsidR="00072353" w:rsidRDefault="00027FA5">
      <w:pPr>
        <w:pStyle w:val="ProductList-Body"/>
      </w:pPr>
      <w:r>
        <w:t>As regras de aquisição seguintes aplicam-se à aquisição de Serviços Online:</w:t>
      </w:r>
    </w:p>
    <w:p w:rsidR="00072353" w:rsidRDefault="00027FA5" w:rsidP="00027FA5">
      <w:pPr>
        <w:pStyle w:val="ProductList-Bullet"/>
        <w:numPr>
          <w:ilvl w:val="0"/>
          <w:numId w:val="32"/>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rsidR="00072353" w:rsidRDefault="00027FA5" w:rsidP="00027FA5">
      <w:pPr>
        <w:pStyle w:val="ProductList-Bullet"/>
        <w:numPr>
          <w:ilvl w:val="0"/>
          <w:numId w:val="32"/>
        </w:numPr>
      </w:pPr>
      <w:r>
        <w:t xml:space="preserve">Se o Cliente efetuar aquisições adicionais de um Serviço Online, o fim do período de subscrição da aquisição adicional tem de alinhar com o período de subscrição existente do Cliente para o mesmo Serviço Online. </w:t>
      </w:r>
    </w:p>
    <w:p w:rsidR="00072353" w:rsidRDefault="00027FA5" w:rsidP="00027FA5">
      <w:pPr>
        <w:pStyle w:val="ProductList-Bullet"/>
        <w:numPr>
          <w:ilvl w:val="0"/>
          <w:numId w:val="32"/>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rsidR="00072353" w:rsidRDefault="00027FA5" w:rsidP="00027FA5">
      <w:pPr>
        <w:pStyle w:val="ProductList-Bullet"/>
        <w:numPr>
          <w:ilvl w:val="0"/>
          <w:numId w:val="32"/>
        </w:numPr>
      </w:pPr>
      <w:r>
        <w:t>Os termos do Microsoft Azure são fornecidos na Entrada de Produto do Microsoft Azure.</w:t>
      </w:r>
    </w:p>
    <w:p w:rsidR="00072353" w:rsidRDefault="00027FA5">
      <w:pPr>
        <w:pStyle w:val="ProductList-Offering1Heading"/>
      </w:pPr>
      <w:bookmarkStart w:id="216" w:name="_Sec622"/>
      <w:r>
        <w:t>Licença de Subscrição (SL) de Utilizador de Suplementos</w:t>
      </w:r>
      <w:bookmarkEnd w:id="216"/>
      <w:r>
        <w:fldChar w:fldCharType="begin"/>
      </w:r>
      <w:r>
        <w:instrText xml:space="preserve"> TC "</w:instrText>
      </w:r>
      <w:bookmarkStart w:id="217" w:name="_Toc433722314"/>
      <w:r>
        <w:instrText>Licença de Subscrição (SL) de Utilizador de Suplementos</w:instrText>
      </w:r>
      <w:bookmarkEnd w:id="217"/>
      <w:r>
        <w:instrText>" \l 2</w:instrText>
      </w:r>
      <w:r>
        <w:fldChar w:fldCharType="end"/>
      </w:r>
    </w:p>
    <w:p w:rsidR="00072353" w:rsidRDefault="00027FA5">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rsidR="00072353" w:rsidRDefault="00072353">
      <w:pPr>
        <w:pStyle w:val="ProductList-Body"/>
      </w:pPr>
    </w:p>
    <w:p w:rsidR="00072353" w:rsidRDefault="00027FA5">
      <w:pPr>
        <w:pStyle w:val="ProductList-Body"/>
      </w:pPr>
      <w:r>
        <w:rPr>
          <w:i/>
          <w:vertAlign w:val="superscript"/>
        </w:rPr>
        <w:t>1</w:t>
      </w:r>
      <w:r>
        <w:rPr>
          <w:i/>
        </w:rPr>
        <w:t>As Licenças Qualificáveis para SLs de Utilizador de Suplementos são identificadas na secção específica dos produtos aos quais pertencem.</w:t>
      </w:r>
    </w:p>
    <w:p w:rsidR="00072353" w:rsidRDefault="00027FA5">
      <w:pPr>
        <w:pStyle w:val="ProductList-Offering1Heading"/>
      </w:pPr>
      <w:bookmarkStart w:id="218" w:name="_Sec623"/>
      <w:r>
        <w:t>Renovação dos Serviços Online</w:t>
      </w:r>
      <w:bookmarkEnd w:id="218"/>
      <w:r>
        <w:fldChar w:fldCharType="begin"/>
      </w:r>
      <w:r>
        <w:instrText xml:space="preserve"> TC "</w:instrText>
      </w:r>
      <w:bookmarkStart w:id="219" w:name="_Toc433722315"/>
      <w:r>
        <w:instrText>Renovação dos Serviços Online</w:instrText>
      </w:r>
      <w:bookmarkEnd w:id="219"/>
      <w:r>
        <w:instrText>" \l 2</w:instrText>
      </w:r>
      <w:r>
        <w:fldChar w:fldCharType="end"/>
      </w:r>
    </w:p>
    <w:p w:rsidR="00072353" w:rsidRDefault="00027FA5">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220" w:name="_Sec624"/>
      <w:r>
        <w:t>Serviços do Microsoft Azure</w:t>
      </w:r>
      <w:bookmarkEnd w:id="220"/>
      <w:r>
        <w:fldChar w:fldCharType="begin"/>
      </w:r>
      <w:r>
        <w:instrText xml:space="preserve"> TC "</w:instrText>
      </w:r>
      <w:bookmarkStart w:id="221" w:name="_Toc433722316"/>
      <w:r>
        <w:instrText>Serviços do Microsoft Azure</w:instrText>
      </w:r>
      <w:bookmarkEnd w:id="221"/>
      <w:r>
        <w:instrText>" \l 2</w:instrText>
      </w:r>
      <w:r>
        <w:fldChar w:fldCharType="end"/>
      </w:r>
    </w:p>
    <w:p w:rsidR="00072353" w:rsidRDefault="00027FA5">
      <w:pPr>
        <w:pStyle w:val="ProductList-ClauseHeading"/>
      </w:pPr>
      <w:r>
        <w:t>1. Definições</w:t>
      </w:r>
    </w:p>
    <w:p w:rsidR="00072353" w:rsidRDefault="00027FA5">
      <w:pPr>
        <w:pStyle w:val="ProductList-Body"/>
      </w:pPr>
      <w:r>
        <w:rPr>
          <w:b/>
          <w:color w:val="00188F"/>
        </w:rPr>
        <w:t>Compromisso Anual Atribuído</w:t>
      </w:r>
      <w:r>
        <w:t xml:space="preserve"> significa a parte do Compromisso Monetário atribuído anualmente através do período da Inscrição.</w:t>
      </w:r>
    </w:p>
    <w:p w:rsidR="00072353" w:rsidRDefault="00072353">
      <w:pPr>
        <w:pStyle w:val="ProductList-Body"/>
      </w:pPr>
    </w:p>
    <w:p w:rsidR="00072353" w:rsidRDefault="00027FA5">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072353" w:rsidRDefault="00072353">
      <w:pPr>
        <w:pStyle w:val="ProductList-Body"/>
      </w:pPr>
    </w:p>
    <w:p w:rsidR="00072353" w:rsidRDefault="00027FA5">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072353" w:rsidRDefault="00072353">
      <w:pPr>
        <w:pStyle w:val="ProductList-Body"/>
      </w:pPr>
    </w:p>
    <w:p w:rsidR="00072353" w:rsidRDefault="00027FA5">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072353" w:rsidRDefault="00072353">
      <w:pPr>
        <w:pStyle w:val="ProductList-Body"/>
      </w:pPr>
    </w:p>
    <w:p w:rsidR="00072353" w:rsidRDefault="00027FA5">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072353" w:rsidRDefault="00072353">
      <w:pPr>
        <w:pStyle w:val="ProductList-Body"/>
      </w:pPr>
    </w:p>
    <w:p w:rsidR="00072353" w:rsidRDefault="00027FA5">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072353" w:rsidRDefault="00072353">
      <w:pPr>
        <w:pStyle w:val="ProductList-Body"/>
      </w:pPr>
    </w:p>
    <w:p w:rsidR="00072353" w:rsidRDefault="00072353">
      <w:pPr>
        <w:pStyle w:val="ProductList-Body"/>
      </w:pPr>
    </w:p>
    <w:p w:rsidR="00072353" w:rsidRDefault="00027FA5">
      <w:pPr>
        <w:pStyle w:val="ProductList-ClauseHeading"/>
      </w:pPr>
      <w:r>
        <w:t>2. Vigência da Subscrição</w:t>
      </w:r>
    </w:p>
    <w:p w:rsidR="00072353" w:rsidRDefault="00027FA5">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072353" w:rsidRDefault="00072353">
      <w:pPr>
        <w:pStyle w:val="ProductList-Body"/>
      </w:pPr>
    </w:p>
    <w:p w:rsidR="00072353" w:rsidRDefault="00027FA5">
      <w:pPr>
        <w:pStyle w:val="ProductList-ClauseHeading"/>
      </w:pPr>
      <w:r>
        <w:t>3. Aquisição de Serviços</w:t>
      </w:r>
    </w:p>
    <w:p w:rsidR="00072353" w:rsidRDefault="00027FA5">
      <w:pPr>
        <w:pStyle w:val="ProductList-Body"/>
      </w:pPr>
      <w:r>
        <w:t>Os Serviços do Microsoft Azure poderão ser adquiridos através de uma forma ou de uma combinação das formas que se seguem:</w:t>
      </w:r>
    </w:p>
    <w:p w:rsidR="00072353" w:rsidRDefault="00027FA5" w:rsidP="00027FA5">
      <w:pPr>
        <w:pStyle w:val="ProductList-Bullet"/>
        <w:numPr>
          <w:ilvl w:val="0"/>
          <w:numId w:val="33"/>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 </w:t>
      </w:r>
    </w:p>
    <w:p w:rsidR="00072353" w:rsidRDefault="00027FA5" w:rsidP="00027FA5">
      <w:pPr>
        <w:pStyle w:val="ProductList-Bullet"/>
        <w:numPr>
          <w:ilvl w:val="1"/>
          <w:numId w:val="33"/>
        </w:numPr>
      </w:pPr>
      <w:r>
        <w:t>Os clientes poderão reduzir o respetivo Compromisso Monetário para qualquer aniversário de Inscrição futura notificando o respetivo revendedor, que tem de processar a redução com a Microsoft antes da data de aniversário da Inscrição.</w:t>
      </w:r>
    </w:p>
    <w:p w:rsidR="00072353" w:rsidRDefault="00027FA5" w:rsidP="00027FA5">
      <w:pPr>
        <w:pStyle w:val="ProductList-Bullet"/>
        <w:numPr>
          <w:ilvl w:val="1"/>
          <w:numId w:val="33"/>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072353" w:rsidRDefault="00027FA5" w:rsidP="00027FA5">
      <w:pPr>
        <w:pStyle w:val="ProductList-Bullet"/>
        <w:numPr>
          <w:ilvl w:val="0"/>
          <w:numId w:val="33"/>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072353" w:rsidRDefault="00027FA5" w:rsidP="00027FA5">
      <w:pPr>
        <w:pStyle w:val="ProductList-Bullet"/>
        <w:numPr>
          <w:ilvl w:val="0"/>
          <w:numId w:val="33"/>
        </w:numPr>
      </w:pPr>
      <w:r>
        <w:rPr>
          <w:b/>
          <w:color w:val="00188F"/>
        </w:rPr>
        <w:t>Planos dos Serviços do Microsoft Azure</w:t>
      </w:r>
      <w:r>
        <w:t xml:space="preserve">:  Os clientes poderão subscrever um Serviço do Microsoft Azure como um Plano dos Serviços do Microsoft Azure. </w:t>
      </w:r>
    </w:p>
    <w:p w:rsidR="00072353" w:rsidRDefault="00027FA5" w:rsidP="00027FA5">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072353" w:rsidRDefault="00072353">
      <w:pPr>
        <w:pStyle w:val="ProductList-Body"/>
      </w:pPr>
    </w:p>
    <w:p w:rsidR="00072353" w:rsidRDefault="00027FA5">
      <w:pPr>
        <w:pStyle w:val="ProductList-ClauseHeading"/>
      </w:pPr>
      <w:r>
        <w:t>4. Preços</w:t>
      </w:r>
    </w:p>
    <w:p w:rsidR="00072353" w:rsidRDefault="00027FA5">
      <w:pPr>
        <w:pStyle w:val="ProductList-Body"/>
      </w:pPr>
      <w:r>
        <w:t>No caso de o Cliente não ter uma Inscrição Enterprise, Inscrição Enterprise Subscription, Contrato Select, Contrato Select Plus ou Inscrição Servidor e Nuvem, aplica-se o nível de preços A.</w:t>
      </w:r>
    </w:p>
    <w:p w:rsidR="00072353" w:rsidRDefault="00072353">
      <w:pPr>
        <w:pStyle w:val="ProductList-Body"/>
      </w:pPr>
    </w:p>
    <w:p w:rsidR="00072353" w:rsidRDefault="00027FA5">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072353" w:rsidRDefault="00072353">
      <w:pPr>
        <w:pStyle w:val="ProductList-Body"/>
      </w:pPr>
    </w:p>
    <w:p w:rsidR="00072353" w:rsidRDefault="00027FA5">
      <w:pPr>
        <w:pStyle w:val="ProductList-ClauseHeading"/>
      </w:pPr>
      <w:r>
        <w:t>5. Pagamento e Honorários</w:t>
      </w:r>
    </w:p>
    <w:p w:rsidR="00072353" w:rsidRDefault="00027FA5">
      <w:pPr>
        <w:pStyle w:val="ProductList-Body"/>
      </w:pPr>
      <w:r>
        <w:t>Os clientes que tenham adquirido os Serviços do Microsoft Azure sem um Compromisso Monetário serão faturados todos os trimestres com base nas Taxas de Consumo.</w:t>
      </w:r>
    </w:p>
    <w:p w:rsidR="00072353" w:rsidRDefault="00072353">
      <w:pPr>
        <w:pStyle w:val="ProductList-Body"/>
      </w:pPr>
    </w:p>
    <w:p w:rsidR="00072353" w:rsidRDefault="00027FA5">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072353" w:rsidRDefault="00072353">
      <w:pPr>
        <w:pStyle w:val="ProductList-Body"/>
      </w:pPr>
    </w:p>
    <w:p w:rsidR="00072353" w:rsidRDefault="00027FA5">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072353" w:rsidRDefault="00072353">
      <w:pPr>
        <w:pStyle w:val="ProductList-Body"/>
      </w:pPr>
    </w:p>
    <w:p w:rsidR="00072353" w:rsidRDefault="00027FA5">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072353" w:rsidRDefault="00072353">
      <w:pPr>
        <w:pStyle w:val="ProductList-Body"/>
      </w:pPr>
    </w:p>
    <w:p w:rsidR="00072353" w:rsidRDefault="00027FA5">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072353" w:rsidRDefault="00072353">
      <w:pPr>
        <w:pStyle w:val="ProductList-Body"/>
      </w:pPr>
    </w:p>
    <w:p w:rsidR="00072353" w:rsidRDefault="00027FA5">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072353" w:rsidRDefault="00072353">
      <w:pPr>
        <w:pStyle w:val="ProductList-Body"/>
      </w:pPr>
    </w:p>
    <w:p w:rsidR="00072353" w:rsidRDefault="00027FA5">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072353" w:rsidRDefault="00072353">
      <w:pPr>
        <w:pStyle w:val="ProductList-Body"/>
      </w:pPr>
    </w:p>
    <w:p w:rsidR="00072353" w:rsidRDefault="00027FA5">
      <w:pPr>
        <w:pStyle w:val="ProductList-ClauseHeading"/>
      </w:pPr>
      <w:r>
        <w:t>6. Programas Open License, Open Value e Open Value Subscription</w:t>
      </w:r>
    </w:p>
    <w:p w:rsidR="00072353" w:rsidRDefault="00027FA5">
      <w:pPr>
        <w:pStyle w:val="ProductList-SubClauseHeading"/>
      </w:pPr>
      <w:r>
        <w:t>6.1 Definições</w:t>
      </w:r>
    </w:p>
    <w:p w:rsidR="00072353" w:rsidRDefault="00027FA5">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072353" w:rsidRDefault="00027FA5">
      <w:pPr>
        <w:pStyle w:val="ProductList-BodyIndented"/>
      </w:pPr>
      <w:r>
        <w:rPr>
          <w:b/>
          <w:color w:val="00188F"/>
        </w:rPr>
        <w:t>Portal</w:t>
      </w:r>
      <w:r>
        <w:t xml:space="preserve"> significa o portal online através do qual o Cliente administra a respetiva Subscrição.</w:t>
      </w:r>
    </w:p>
    <w:p w:rsidR="00072353" w:rsidRDefault="00027FA5">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072353" w:rsidRDefault="00072353">
      <w:pPr>
        <w:pStyle w:val="ProductList-BodyIndented"/>
      </w:pPr>
    </w:p>
    <w:p w:rsidR="00072353" w:rsidRDefault="00027FA5">
      <w:pPr>
        <w:pStyle w:val="ProductList-SubClauseHeading"/>
      </w:pPr>
      <w:r>
        <w:t>6.2 Vigência da Subscrição</w:t>
      </w:r>
    </w:p>
    <w:p w:rsidR="00072353" w:rsidRDefault="00027FA5">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072353" w:rsidRDefault="00027FA5">
      <w:pPr>
        <w:pStyle w:val="ProductList-Offering2HeadingNoBorder"/>
      </w:pPr>
      <w:bookmarkStart w:id="222" w:name="_Sec625"/>
      <w:r>
        <w:t>Serviços do Microsoft Azure</w:t>
      </w:r>
      <w:bookmarkEnd w:id="222"/>
      <w:r>
        <w:fldChar w:fldCharType="begin"/>
      </w:r>
      <w:r>
        <w:instrText xml:space="preserve"> TC "</w:instrText>
      </w:r>
      <w:bookmarkStart w:id="223" w:name="_Toc433722317"/>
      <w:r>
        <w:instrText>Serviços do Microsoft Azure</w:instrText>
      </w:r>
      <w:bookmarkEnd w:id="223"/>
      <w:r>
        <w:instrText>" \l 3</w:instrText>
      </w:r>
      <w:r>
        <w:fldChar w:fldCharType="end"/>
      </w:r>
    </w:p>
    <w:p w:rsidR="00072353" w:rsidRDefault="00027FA5">
      <w:pPr>
        <w:pStyle w:val="ProductList-Offering1SubSection"/>
      </w:pPr>
      <w:bookmarkStart w:id="224" w:name="_Sec705"/>
      <w:r>
        <w:t>1. Disponibilidade do Programa</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586"/>
        <w:gridCol w:w="3602"/>
        <w:gridCol w:w="3602"/>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Planos dos Serviços do Microsoft Azure</w:t>
      </w:r>
    </w:p>
    <w:p w:rsidR="00072353" w:rsidRDefault="00027FA5">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2353" w:rsidRDefault="00072353">
            <w:pPr>
              <w:pStyle w:val="PURBreadcrumb"/>
            </w:pPr>
          </w:p>
          <w:tbl>
            <w:tblPr>
              <w:tblW w:w="0" w:type="dxa"/>
              <w:tblLook w:val="04A0" w:firstRow="1" w:lastRow="0" w:firstColumn="1" w:lastColumn="0" w:noHBand="0" w:noVBand="1"/>
            </w:tblPr>
            <w:tblGrid>
              <w:gridCol w:w="10684"/>
            </w:tblGrid>
            <w:tr w:rsidR="00072353">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TableBody"/>
            </w:pPr>
          </w:p>
        </w:tc>
      </w:tr>
    </w:tbl>
    <w:p w:rsidR="00072353" w:rsidRDefault="00027FA5">
      <w:pPr>
        <w:pStyle w:val="ProductList-Offering2HeadingNoBorder"/>
      </w:pPr>
      <w:bookmarkStart w:id="226" w:name="_Sec626"/>
      <w:r>
        <w:t>Suporte do Microsoft Azure (Plano)</w:t>
      </w:r>
      <w:bookmarkEnd w:id="226"/>
      <w:r>
        <w:fldChar w:fldCharType="begin"/>
      </w:r>
      <w:r>
        <w:instrText xml:space="preserve"> TC "</w:instrText>
      </w:r>
      <w:bookmarkStart w:id="227" w:name="_Toc433722318"/>
      <w:r>
        <w:instrText>Suporte do Microsoft Azure (Plano)</w:instrText>
      </w:r>
      <w:bookmarkEnd w:id="227"/>
      <w:r>
        <w:instrText>" \l 3</w:instrText>
      </w:r>
      <w:r>
        <w:fldChar w:fldCharType="end"/>
      </w:r>
    </w:p>
    <w:p w:rsidR="00072353" w:rsidRDefault="00027FA5">
      <w:pPr>
        <w:pStyle w:val="ProductList-Offering1SubSection"/>
      </w:pPr>
      <w:bookmarkStart w:id="228" w:name="_Sec706"/>
      <w:r>
        <w:t>1. Disponibilidade do Programa</w:t>
      </w:r>
      <w:bookmarkEnd w:id="228"/>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Ofertas de Suporte do Microsoft Azure</w:t>
      </w:r>
    </w:p>
    <w:p w:rsidR="00072353" w:rsidRDefault="00027FA5">
      <w:pPr>
        <w:pStyle w:val="ProductList-Body"/>
      </w:pPr>
      <w:r>
        <w:t xml:space="preserve">Os detalhes sobre ofertas de suporte para o Microsoft Azure estão disponíveis em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2353" w:rsidRDefault="00072353">
            <w:pPr>
              <w:pStyle w:val="PURBreadcrumb"/>
            </w:pPr>
          </w:p>
          <w:tbl>
            <w:tblPr>
              <w:tblW w:w="0" w:type="dxa"/>
              <w:tblLook w:val="04A0" w:firstRow="1" w:lastRow="0" w:firstColumn="1" w:lastColumn="0" w:noHBand="0" w:noVBand="1"/>
            </w:tblPr>
            <w:tblGrid>
              <w:gridCol w:w="10684"/>
            </w:tblGrid>
            <w:tr w:rsidR="00072353">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TableBody"/>
            </w:pPr>
          </w:p>
        </w:tc>
      </w:tr>
    </w:tbl>
    <w:p w:rsidR="00072353" w:rsidRDefault="00027FA5">
      <w:pPr>
        <w:pStyle w:val="ProductList-Offering2HeadingNoBorder"/>
      </w:pPr>
      <w:bookmarkStart w:id="230" w:name="_Sec628"/>
      <w:r>
        <w:t>Microsoft Azure Site Recovery (Plano)</w:t>
      </w:r>
      <w:bookmarkEnd w:id="230"/>
      <w:r>
        <w:fldChar w:fldCharType="begin"/>
      </w:r>
      <w:r>
        <w:instrText xml:space="preserve"> TC "</w:instrText>
      </w:r>
      <w:bookmarkStart w:id="231" w:name="_Toc433722319"/>
      <w:r>
        <w:instrText>Microsoft Azure Site Recovery (Plano)</w:instrText>
      </w:r>
      <w:bookmarkEnd w:id="231"/>
      <w:r>
        <w:instrText>" \l 3</w:instrText>
      </w:r>
      <w:r>
        <w:fldChar w:fldCharType="end"/>
      </w:r>
    </w:p>
    <w:p w:rsidR="00072353" w:rsidRDefault="00027FA5">
      <w:pPr>
        <w:pStyle w:val="ProductList-Offering1SubSection"/>
      </w:pPr>
      <w:bookmarkStart w:id="232" w:name="_Sec708"/>
      <w:r>
        <w:t>1. Disponibilidade do Programa</w:t>
      </w:r>
      <w:bookmarkEnd w:id="232"/>
    </w:p>
    <w:p w:rsidR="00072353" w:rsidRDefault="00072353">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233" w:name="_Sec763"/>
      <w:r>
        <w:t>2. Condições do Produto</w:t>
      </w:r>
      <w:bookmarkEnd w:id="233"/>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Quantidade Inicial</w:t>
      </w:r>
    </w:p>
    <w:p w:rsidR="00072353" w:rsidRDefault="00027FA5">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34" w:name="_Sec657"/>
      <w:r>
        <w:t>Enterprise Mobility Suite (Plano)</w:t>
      </w:r>
      <w:bookmarkEnd w:id="234"/>
      <w:r>
        <w:fldChar w:fldCharType="begin"/>
      </w:r>
      <w:r>
        <w:instrText xml:space="preserve"> TC "</w:instrText>
      </w:r>
      <w:bookmarkStart w:id="235" w:name="_Toc433722320"/>
      <w:r>
        <w:instrText>Enterprise Mobility Suite (Plano)</w:instrText>
      </w:r>
      <w:bookmarkEnd w:id="235"/>
      <w:r>
        <w:instrText>" \l 3</w:instrText>
      </w:r>
      <w:r>
        <w:fldChar w:fldCharType="end"/>
      </w:r>
    </w:p>
    <w:p w:rsidR="00072353" w:rsidRDefault="00027FA5">
      <w:pPr>
        <w:pStyle w:val="ProductList-Offering1SubSection"/>
      </w:pPr>
      <w:bookmarkStart w:id="236" w:name="_Sec709"/>
      <w:r>
        <w:t>1. Disponibilidade do Programa</w:t>
      </w:r>
      <w:bookmarkEnd w:id="236"/>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Enterprise Mobility Suite de SA</w:t>
            </w:r>
            <w:r>
              <w:fldChar w:fldCharType="begin"/>
            </w:r>
            <w:r>
              <w:instrText xml:space="preserve"> XE "Enterprise Mobility Suite de SA"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37" w:name="_Sec764"/>
      <w:r>
        <w:t>2. Condições do Produto</w:t>
      </w:r>
      <w:bookmarkEnd w:id="237"/>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r>
    </w:tbl>
    <w:p w:rsidR="00072353" w:rsidRDefault="00072353">
      <w:pPr>
        <w:pStyle w:val="ProductList-Body"/>
      </w:pPr>
    </w:p>
    <w:p w:rsidR="00072353" w:rsidRDefault="00027FA5">
      <w:pPr>
        <w:pStyle w:val="ProductList-ClauseHeading"/>
      </w:pPr>
      <w:r>
        <w:t>2.1 Elegibilidade de Aquisição de SL de Utilizador de Suplementos</w:t>
      </w:r>
    </w:p>
    <w:p w:rsidR="00072353" w:rsidRDefault="00027FA5">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072353" w:rsidRDefault="00072353">
      <w:pPr>
        <w:pStyle w:val="ProductList-Body"/>
      </w:pPr>
    </w:p>
    <w:p w:rsidR="00072353" w:rsidRDefault="00027FA5">
      <w:pPr>
        <w:pStyle w:val="ProductList-ClauseHeading"/>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Suplementos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72353" w:rsidRDefault="00072353">
            <w:pPr>
              <w:pStyle w:val="ProductList-TableBody"/>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72353" w:rsidRDefault="00072353">
            <w:pPr>
              <w:pStyle w:val="ProductList-TableBody"/>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2353" w:rsidRDefault="00072353">
            <w:pPr>
              <w:pStyle w:val="ProductList-TableBody"/>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2353" w:rsidRDefault="00027FA5">
            <w:pPr>
              <w:pStyle w:val="ProductList-TableBody"/>
            </w:pPr>
            <w:r>
              <w:t>Enterprise Mobility Suite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2353" w:rsidRDefault="00072353">
            <w:pPr>
              <w:pStyle w:val="ProductList-TableBody"/>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72353" w:rsidRDefault="00072353">
            <w:pPr>
              <w:pStyle w:val="ProductList-TableBody"/>
            </w:pPr>
          </w:p>
        </w:tc>
      </w:tr>
    </w:tbl>
    <w:p w:rsidR="00072353" w:rsidRDefault="00072353">
      <w:pPr>
        <w:pStyle w:val="ProductList-Body"/>
      </w:pPr>
    </w:p>
    <w:p w:rsidR="00072353" w:rsidRDefault="00027FA5">
      <w:pPr>
        <w:pStyle w:val="ProductList-ClauseHeading"/>
      </w:pPr>
      <w:r>
        <w:t>2.3 Restrições de Aquisição de SL de Utilizador de Suplementos</w:t>
      </w:r>
    </w:p>
    <w:p w:rsidR="00072353" w:rsidRDefault="00027FA5">
      <w:pPr>
        <w:pStyle w:val="ProductList-Body"/>
      </w:pPr>
      <w:r>
        <w:t>Só uma SL de Utilizador de Suplementos pode ser adquirida para cada Licença Qualificável (ou conjunto de Licenças Qualificáveis).</w:t>
      </w:r>
    </w:p>
    <w:p w:rsidR="00072353" w:rsidRDefault="00072353">
      <w:pPr>
        <w:pStyle w:val="ProductList-Body"/>
      </w:pPr>
    </w:p>
    <w:p w:rsidR="00072353" w:rsidRDefault="00027FA5">
      <w:pPr>
        <w:pStyle w:val="ProductList-Body"/>
      </w:pPr>
      <w:r>
        <w:t>Os clientes poderão adquirir SLs de Utilizador de Suplementos para utilizadores ou utilizadores de dispositivos adicionados a um número de dispositivo ou utilizador da Inscrição Enterprise entre as datas true-up (isto é, antes da aquisição das licenças qualificáveis), sujeitos à mesma limitação de uma SL de Utilizador de Suplementos por Licença Qualificável (ou conjunto de Licenças Qualificáveis).</w:t>
      </w:r>
    </w:p>
    <w:p w:rsidR="00072353" w:rsidRDefault="00072353">
      <w:pPr>
        <w:pStyle w:val="ProductList-Body"/>
      </w:pPr>
    </w:p>
    <w:p w:rsidR="00072353" w:rsidRDefault="00027FA5">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rsidR="00072353" w:rsidRDefault="00072353">
      <w:pPr>
        <w:pStyle w:val="ProductList-Body"/>
      </w:pPr>
    </w:p>
    <w:p w:rsidR="00072353" w:rsidRDefault="00027FA5">
      <w:pPr>
        <w:pStyle w:val="ProductList-ClauseHeading"/>
      </w:pPr>
      <w:r>
        <w:t>2.4 Elegibilidade de aquisição para SLs de Utilizador do Enterprise Mobility Suite de SA Existente</w:t>
      </w:r>
    </w:p>
    <w:p w:rsidR="00072353" w:rsidRDefault="00027FA5">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(“Licenças Qualificáveis”) para os Produtos na tabela abaixo. As Licenças de Subscrição para os Produtos também poderão ser transitadas com uma SL de Utilizador de SA Existente correspondente se a Licença de Subscrição tiver sido adquirida pelo menos três anos antes da aquisição da SL de Utilizador de SA Existente. A transição ao abrigo das SLs de Utilizador de SA Existente requer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CAL Suite Bridge Necessária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Bridge para Enterprise Mobility Suite</w:t>
            </w:r>
            <w:r>
              <w:rPr>
                <w:vertAlign w:val="superscript"/>
              </w:rPr>
              <w:t>2,3</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Bridge para Enterprise Mobility Suite</w:t>
            </w:r>
            <w:r>
              <w:rPr>
                <w:vertAlign w:val="superscript"/>
              </w:rPr>
              <w:t>2,4</w:t>
            </w:r>
          </w:p>
        </w:tc>
      </w:tr>
    </w:tbl>
    <w:p w:rsidR="00072353" w:rsidRDefault="00027FA5">
      <w:pPr>
        <w:pStyle w:val="ProductList-Body"/>
      </w:pPr>
      <w:r>
        <w:rPr>
          <w:i/>
          <w:vertAlign w:val="superscript"/>
        </w:rPr>
        <w:t>1</w:t>
      </w:r>
      <w:r>
        <w:rPr>
          <w:i/>
        </w:rPr>
        <w:t>Disponível para aquisição no aniversário da inscrição ou no início de um novo período de inscrição apenas.</w:t>
      </w:r>
    </w:p>
    <w:p w:rsidR="00072353" w:rsidRDefault="00027FA5">
      <w:pPr>
        <w:pStyle w:val="ProductList-Body"/>
      </w:pPr>
      <w:r>
        <w:rPr>
          <w:i/>
          <w:vertAlign w:val="superscript"/>
        </w:rPr>
        <w:t>2</w:t>
      </w:r>
      <w:r>
        <w:rPr>
          <w:i/>
        </w:rPr>
        <w:t>Necessário para Aquisição no aniversário da inscrição apenas.</w:t>
      </w:r>
    </w:p>
    <w:p w:rsidR="00072353" w:rsidRDefault="00027FA5">
      <w:pPr>
        <w:pStyle w:val="ProductList-Body"/>
      </w:pPr>
      <w:r>
        <w:rPr>
          <w:i/>
          <w:vertAlign w:val="superscript"/>
        </w:rPr>
        <w:t>3</w:t>
      </w:r>
      <w:r>
        <w:rPr>
          <w:i/>
        </w:rPr>
        <w:t xml:space="preserve">Aquisição não necessária para utilizadores também licenciados com o Office 365 (Enterprise e Administração Pública E1, E3, E4) </w:t>
      </w:r>
    </w:p>
    <w:p w:rsidR="00072353" w:rsidRDefault="00027FA5">
      <w:pPr>
        <w:pStyle w:val="ProductList-Body"/>
      </w:pPr>
      <w:r>
        <w:rPr>
          <w:i/>
          <w:vertAlign w:val="superscript"/>
        </w:rPr>
        <w:t>4</w:t>
      </w:r>
      <w:r>
        <w:rPr>
          <w:i/>
        </w:rPr>
        <w:t>Aquisição não necessária para utilizadores também licenciados com o Office 365 (Enterprise e Administração Pública E3, E4)</w:t>
      </w:r>
    </w:p>
    <w:p w:rsidR="00072353" w:rsidRDefault="00072353">
      <w:pPr>
        <w:pStyle w:val="ProductList-Body"/>
      </w:pPr>
    </w:p>
    <w:p w:rsidR="00072353" w:rsidRDefault="00027FA5">
      <w:pPr>
        <w:pStyle w:val="ProductList-ClauseHeading"/>
      </w:pPr>
      <w:r>
        <w:t>2.5 Transições para SLs de Utilizador de SA Existente</w:t>
      </w:r>
    </w:p>
    <w:p w:rsidR="00072353" w:rsidRDefault="00027FA5">
      <w:pPr>
        <w:pStyle w:val="ProductList-Body"/>
      </w:pPr>
      <w:r>
        <w:t>Na transição para SLs de Utilizador de SA Existente, não pode ser adquirida mais de uma SL de Utilizador de SA Existente para cada Licença Qualificável de dispositivo transitada.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072353" w:rsidRDefault="00072353">
      <w:pPr>
        <w:pStyle w:val="ProductList-Body"/>
      </w:pPr>
    </w:p>
    <w:p w:rsidR="00072353" w:rsidRDefault="00027FA5">
      <w:pPr>
        <w:pStyle w:val="ProductList-ClauseHeading"/>
      </w:pPr>
      <w:r>
        <w:t>2.6 Benefícios de SA para SLs de Utilizador do Enterprise Mobility Suite de SA Existente</w:t>
      </w:r>
    </w:p>
    <w:p w:rsidR="00072353" w:rsidRDefault="00027FA5">
      <w:pPr>
        <w:pStyle w:val="ProductList-Body"/>
      </w:pPr>
      <w:r>
        <w:t>As SLs de Utilizador do Enterprise Mobility Suite de SA Existente qualificam o Cliente para os Benefícios de SA com base nas Licenças Qualificáveis a serem transitadas.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38" w:name="_Sec658"/>
      <w:r>
        <w:t>Azure Active Directory (Plano)</w:t>
      </w:r>
      <w:bookmarkEnd w:id="238"/>
      <w:r>
        <w:fldChar w:fldCharType="begin"/>
      </w:r>
      <w:r>
        <w:instrText xml:space="preserve"> TC "</w:instrText>
      </w:r>
      <w:bookmarkStart w:id="239" w:name="_Toc433722321"/>
      <w:r>
        <w:instrText>Azure Active Directory (Plano)</w:instrText>
      </w:r>
      <w:bookmarkEnd w:id="239"/>
      <w:r>
        <w:instrText>" \l 3</w:instrText>
      </w:r>
      <w:r>
        <w:fldChar w:fldCharType="end"/>
      </w:r>
    </w:p>
    <w:p w:rsidR="00072353" w:rsidRDefault="00027FA5">
      <w:pPr>
        <w:pStyle w:val="ProductList-Offering1SubSection"/>
      </w:pPr>
      <w:bookmarkStart w:id="240" w:name="_Sec710"/>
      <w:r>
        <w:t>1. Disponibilidade do Programa</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241" w:name="_Sec765"/>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Início de Sessão Único (SSO)</w:t>
      </w:r>
    </w:p>
    <w:p w:rsidR="00072353" w:rsidRDefault="00027FA5">
      <w:pPr>
        <w:pStyle w:val="ProductList-Body"/>
      </w:pPr>
      <w:r>
        <w:t>Os clientes do Microsoft Azure Active Directory Basic poderão utilizar o SSO para pré-integrar até 10 Aplicações SAAS/Aplicações Personalizadas por utilizador.</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42" w:name="_Sec659"/>
      <w:r>
        <w:t>Azure Rights Management (Plano)</w:t>
      </w:r>
      <w:bookmarkEnd w:id="242"/>
      <w:r>
        <w:fldChar w:fldCharType="begin"/>
      </w:r>
      <w:r>
        <w:instrText xml:space="preserve"> TC "</w:instrText>
      </w:r>
      <w:bookmarkStart w:id="243" w:name="_Toc433722322"/>
      <w:r>
        <w:instrText>Azure Rights Management (Plano)</w:instrText>
      </w:r>
      <w:bookmarkEnd w:id="243"/>
      <w:r>
        <w:instrText>" \l 3</w:instrText>
      </w:r>
      <w:r>
        <w:fldChar w:fldCharType="end"/>
      </w:r>
    </w:p>
    <w:p w:rsidR="00072353" w:rsidRDefault="00027FA5">
      <w:pPr>
        <w:pStyle w:val="ProductList-Offering1SubSection"/>
      </w:pPr>
      <w:bookmarkStart w:id="244" w:name="_Sec711"/>
      <w:r>
        <w:t>1. Disponibilidade do Programa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45" w:name="_Sec766"/>
      <w:r>
        <w:t>2. Condições do Produto</w:t>
      </w:r>
      <w:bookmarkEnd w:id="245"/>
    </w:p>
    <w:tbl>
      <w:tblPr>
        <w:tblStyle w:val="PURTable"/>
        <w:tblW w:w="0" w:type="dxa"/>
        <w:tblLook w:val="04A0" w:firstRow="1" w:lastRow="0" w:firstColumn="1" w:lastColumn="0" w:noHBand="0" w:noVBand="1"/>
      </w:tblPr>
      <w:tblGrid>
        <w:gridCol w:w="3599"/>
        <w:gridCol w:w="3585"/>
        <w:gridCol w:w="3606"/>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46" w:name="_Sec660"/>
      <w:r>
        <w:t>Azure RemoteApp (Plano)</w:t>
      </w:r>
      <w:bookmarkEnd w:id="246"/>
      <w:r>
        <w:fldChar w:fldCharType="begin"/>
      </w:r>
      <w:r>
        <w:instrText xml:space="preserve"> TC "</w:instrText>
      </w:r>
      <w:bookmarkStart w:id="247" w:name="_Toc433722323"/>
      <w:r>
        <w:instrText>Azure RemoteApp (Plano)</w:instrText>
      </w:r>
      <w:bookmarkEnd w:id="247"/>
      <w:r>
        <w:instrText>" \l 3</w:instrText>
      </w:r>
      <w:r>
        <w:fldChar w:fldCharType="end"/>
      </w:r>
    </w:p>
    <w:p w:rsidR="00072353" w:rsidRDefault="00027FA5">
      <w:pPr>
        <w:pStyle w:val="ProductList-Offering1SubSection"/>
      </w:pPr>
      <w:bookmarkStart w:id="248" w:name="_Sec712"/>
      <w:r>
        <w:t>1. Disponibilidade do Programa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249" w:name="_Sec767"/>
      <w:r>
        <w:t>2. Condições do Produto</w:t>
      </w:r>
      <w:bookmarkEnd w:id="249"/>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50" w:name="_Sec854"/>
      <w:r>
        <w:t>Operations Management Suite (Plano)</w:t>
      </w:r>
      <w:bookmarkEnd w:id="250"/>
      <w:r>
        <w:fldChar w:fldCharType="begin"/>
      </w:r>
      <w:r>
        <w:instrText xml:space="preserve"> TC "</w:instrText>
      </w:r>
      <w:bookmarkStart w:id="251" w:name="_Toc433722324"/>
      <w:r>
        <w:instrText>Operations Management Suite (Plano)</w:instrText>
      </w:r>
      <w:bookmarkEnd w:id="251"/>
      <w:r>
        <w:instrText>" \l 3</w:instrText>
      </w:r>
      <w:r>
        <w:fldChar w:fldCharType="end"/>
      </w:r>
    </w:p>
    <w:p w:rsidR="00072353" w:rsidRDefault="00027FA5">
      <w:pPr>
        <w:pStyle w:val="ProductList-Offering1SubSection"/>
      </w:pPr>
      <w:bookmarkStart w:id="252" w:name="_Sec855"/>
      <w:r>
        <w:t>1. Disponibilidade do Programa</w:t>
      </w:r>
      <w:bookmarkEnd w:id="25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253" w:name="_Sec856"/>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SLs de Suplementos</w:t>
      </w:r>
    </w:p>
    <w:tbl>
      <w:tblPr>
        <w:tblStyle w:val="PURTable"/>
        <w:tblW w:w="0" w:type="dxa"/>
        <w:tblLook w:val="04A0" w:firstRow="1" w:lastRow="0" w:firstColumn="1" w:lastColumn="0" w:noHBand="0" w:noVBand="1"/>
      </w:tblPr>
      <w:tblGrid>
        <w:gridCol w:w="5397"/>
        <w:gridCol w:w="5393"/>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Suplementos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Infrastructure Server Standard</w:t>
            </w:r>
            <w:r>
              <w:rPr>
                <w:vertAlign w:val="superscript"/>
              </w:rPr>
              <w:t>1</w:t>
            </w:r>
          </w:p>
          <w:p w:rsidR="00072353" w:rsidRDefault="00027FA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Suplemento do Operations Management Suite Standard Edition</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Infrastructure Server Suite Datacenter</w:t>
            </w:r>
            <w:r>
              <w:rPr>
                <w:vertAlign w:val="superscript"/>
              </w:rPr>
              <w:t>1</w:t>
            </w:r>
          </w:p>
          <w:p w:rsidR="00072353" w:rsidRDefault="00027FA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Suplemento do Operations Management Suite Datacenter Edition</w:t>
            </w:r>
          </w:p>
        </w:tc>
      </w:tr>
    </w:tbl>
    <w:p w:rsidR="00072353" w:rsidRDefault="00027FA5">
      <w:pPr>
        <w:pStyle w:val="ProductList-Body"/>
      </w:pPr>
      <w:r>
        <w:rPr>
          <w:i/>
          <w:vertAlign w:val="superscript"/>
        </w:rPr>
        <w:t>1</w:t>
      </w:r>
      <w:r>
        <w:rPr>
          <w:i/>
        </w:rPr>
        <w:t>Com SA ativa</w:t>
      </w:r>
    </w:p>
    <w:p w:rsidR="00072353" w:rsidRDefault="00072353">
      <w:pPr>
        <w:pStyle w:val="ProductList-Body"/>
      </w:pPr>
    </w:p>
    <w:p w:rsidR="00072353" w:rsidRDefault="00027FA5">
      <w:pPr>
        <w:pStyle w:val="ProductList-ClauseHeading"/>
      </w:pPr>
      <w:r>
        <w:t>2.2 Azure Site Recovery com Operations Management Suite</w:t>
      </w:r>
    </w:p>
    <w:p w:rsidR="00072353" w:rsidRDefault="00027FA5">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254" w:name="_Sec629"/>
      <w:r>
        <w:t>Enterprise Cloud Suite</w:t>
      </w:r>
      <w:bookmarkEnd w:id="254"/>
      <w:r>
        <w:fldChar w:fldCharType="begin"/>
      </w:r>
      <w:r>
        <w:instrText xml:space="preserve"> TC "</w:instrText>
      </w:r>
      <w:bookmarkStart w:id="255" w:name="_Toc433722325"/>
      <w:r>
        <w:instrText>Enterprise Cloud Suite</w:instrText>
      </w:r>
      <w:bookmarkEnd w:id="255"/>
      <w:r>
        <w:instrText>" \l 2</w:instrText>
      </w:r>
      <w:r>
        <w:fldChar w:fldCharType="end"/>
      </w:r>
    </w:p>
    <w:p w:rsidR="00072353" w:rsidRDefault="00027FA5">
      <w:pPr>
        <w:pStyle w:val="ProductList-Offering1SubSection"/>
      </w:pPr>
      <w:bookmarkStart w:id="256" w:name="_Sec713"/>
      <w:r>
        <w:t>1. Disponibilidade do Programa</w:t>
      </w:r>
      <w:bookmarkEnd w:id="256"/>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Enterprise Cloud Suite de SA</w:t>
            </w:r>
            <w:r>
              <w:fldChar w:fldCharType="begin"/>
            </w:r>
            <w:r>
              <w:instrText xml:space="preserve"> XE "Enterprise Cloud Suite de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57" w:name="_Sec768"/>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SLs de Utilizador de Suplementos e SLs de Utilizador de SA Existente</w:t>
      </w:r>
    </w:p>
    <w:p w:rsidR="00072353" w:rsidRDefault="00027FA5">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072353" w:rsidRDefault="00072353">
      <w:pPr>
        <w:pStyle w:val="ProductList-Body"/>
      </w:pPr>
    </w:p>
    <w:p w:rsidR="00072353" w:rsidRDefault="00027FA5">
      <w:pPr>
        <w:pStyle w:val="ProductList-ClauseHeading"/>
      </w:pPr>
      <w:r>
        <w:t>2.2 Transições para SLs de Utilizador de SA Existente</w:t>
      </w:r>
    </w:p>
    <w:p w:rsidR="00072353" w:rsidRDefault="00027FA5">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072353" w:rsidRDefault="00072353">
      <w:pPr>
        <w:pStyle w:val="ProductList-Body"/>
      </w:pPr>
    </w:p>
    <w:p w:rsidR="00072353" w:rsidRDefault="00027FA5">
      <w:pPr>
        <w:pStyle w:val="ProductList-ClauseHeading"/>
      </w:pPr>
      <w:r>
        <w:t>2.3 Benefícios de SA para SLs de Utilizador do Enterprise Cloud Suite de SA</w:t>
      </w:r>
    </w:p>
    <w:p w:rsidR="00072353" w:rsidRDefault="00027FA5">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072353" w:rsidRDefault="00072353">
      <w:pPr>
        <w:pStyle w:val="ProductList-Body"/>
      </w:pPr>
    </w:p>
    <w:p w:rsidR="00072353" w:rsidRDefault="00027FA5">
      <w:pPr>
        <w:pStyle w:val="ProductList-ClauseHeading"/>
      </w:pPr>
      <w:r>
        <w:t>2.4 Serviço em Nuvem da Comunidade Pública dos EUA</w:t>
      </w:r>
    </w:p>
    <w:p w:rsidR="00072353" w:rsidRDefault="00027FA5">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NoBorder"/>
      </w:pPr>
      <w:bookmarkStart w:id="258" w:name="_Sec630"/>
      <w:r>
        <w:t>Microsoft Intune</w:t>
      </w:r>
      <w:bookmarkEnd w:id="258"/>
      <w:r>
        <w:fldChar w:fldCharType="begin"/>
      </w:r>
      <w:r>
        <w:instrText xml:space="preserve"> TC "</w:instrText>
      </w:r>
      <w:bookmarkStart w:id="259" w:name="_Toc433722326"/>
      <w:r>
        <w:instrText>Microsoft Intune</w:instrText>
      </w:r>
      <w:bookmarkEnd w:id="259"/>
      <w:r>
        <w:instrText>" \l 2</w:instrText>
      </w:r>
      <w:r>
        <w:fldChar w:fldCharType="end"/>
      </w:r>
    </w:p>
    <w:p w:rsidR="00072353" w:rsidRDefault="00027FA5">
      <w:pPr>
        <w:pStyle w:val="ProductList-Offering1SubSection"/>
      </w:pPr>
      <w:bookmarkStart w:id="260" w:name="_Sec714"/>
      <w:r>
        <w:t>1. Disponibilidade do Programa</w:t>
      </w:r>
      <w:bookmarkEnd w:id="260"/>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261" w:name="_Sec769"/>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262" w:name="_Sec631"/>
      <w:r>
        <w:t>Microsoft Dynamics Online Services</w:t>
      </w:r>
      <w:bookmarkEnd w:id="262"/>
      <w:r>
        <w:fldChar w:fldCharType="begin"/>
      </w:r>
      <w:r>
        <w:instrText xml:space="preserve"> TC "</w:instrText>
      </w:r>
      <w:bookmarkStart w:id="263" w:name="_Toc433722327"/>
      <w:r>
        <w:instrText>Microsoft Dynamics Online Services</w:instrText>
      </w:r>
      <w:bookmarkEnd w:id="263"/>
      <w:r>
        <w:instrText>" \l 2</w:instrText>
      </w:r>
      <w:r>
        <w:fldChar w:fldCharType="end"/>
      </w:r>
    </w:p>
    <w:p w:rsidR="00072353" w:rsidRDefault="00027FA5">
      <w:pPr>
        <w:pStyle w:val="ProductList-Offering2HeadingNoBorder"/>
      </w:pPr>
      <w:bookmarkStart w:id="264" w:name="_Sec661"/>
      <w:r>
        <w:t>Microsoft Dynamics CRM Online</w:t>
      </w:r>
      <w:bookmarkEnd w:id="264"/>
      <w:r>
        <w:fldChar w:fldCharType="begin"/>
      </w:r>
      <w:r>
        <w:instrText xml:space="preserve"> TC "</w:instrText>
      </w:r>
      <w:bookmarkStart w:id="265" w:name="_Toc433722328"/>
      <w:r>
        <w:instrText>Microsoft Dynamics CRM Online</w:instrText>
      </w:r>
      <w:bookmarkEnd w:id="265"/>
      <w:r>
        <w:instrText>" \l 3</w:instrText>
      </w:r>
      <w:r>
        <w:fldChar w:fldCharType="end"/>
      </w:r>
    </w:p>
    <w:p w:rsidR="00072353" w:rsidRDefault="00027FA5">
      <w:pPr>
        <w:pStyle w:val="ProductList-Offering1SubSection"/>
      </w:pPr>
      <w:bookmarkStart w:id="266" w:name="_Sec715"/>
      <w:r>
        <w:t>1. Disponibilidade do Programa</w:t>
      </w:r>
      <w:bookmarkEnd w:id="26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Avançado do Microsoft Dynamics CRM Online EDU</w:t>
            </w:r>
            <w:r>
              <w:fldChar w:fldCharType="begin"/>
            </w:r>
            <w:r>
              <w:instrText xml:space="preserve"> XE "Suporte Avançado do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Suporte Direto Profissional do Microsoft Dynamics CRM Online EDU</w:t>
            </w:r>
            <w:r>
              <w:fldChar w:fldCharType="begin"/>
            </w:r>
            <w:r>
              <w:instrText xml:space="preserve"> XE "Suporte Direto Profissional do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267" w:name="_Sec770"/>
      <w:r>
        <w:t>2. Condições do Produto</w:t>
      </w:r>
      <w:bookmarkEnd w:id="267"/>
    </w:p>
    <w:tbl>
      <w:tblPr>
        <w:tblStyle w:val="PURTable"/>
        <w:tblW w:w="0" w:type="dxa"/>
        <w:tblLook w:val="04A0" w:firstRow="1" w:lastRow="0" w:firstColumn="1" w:lastColumn="0" w:noHBand="0" w:noVBand="1"/>
      </w:tblPr>
      <w:tblGrid>
        <w:gridCol w:w="3594"/>
        <w:gridCol w:w="3595"/>
        <w:gridCol w:w="3601"/>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SL de Utilizador de Suplementos</w:t>
      </w:r>
    </w:p>
    <w:tbl>
      <w:tblPr>
        <w:tblStyle w:val="PURTable"/>
        <w:tblW w:w="0" w:type="dxa"/>
        <w:tblLook w:val="04A0" w:firstRow="1" w:lastRow="0" w:firstColumn="1" w:lastColumn="0" w:noHBand="0" w:noVBand="1"/>
      </w:tblPr>
      <w:tblGrid>
        <w:gridCol w:w="5393"/>
        <w:gridCol w:w="5397"/>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Suplementos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Dynamics CRM Online Essentials for SA User SL</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Basic CAL</w:t>
            </w:r>
            <w:r>
              <w:fldChar w:fldCharType="begin"/>
            </w:r>
            <w:r>
              <w:instrText xml:space="preserve"> XE "Microsoft Dynamics CRM Basic CAL" </w:instrText>
            </w:r>
            <w:r>
              <w:fldChar w:fldCharType="end"/>
            </w:r>
            <w:r>
              <w:t>, ou</w:t>
            </w:r>
          </w:p>
          <w:p w:rsidR="00072353" w:rsidRDefault="00027FA5">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Dynamics CRM Online Basic for SA User SL</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Professional CAL</w:t>
            </w:r>
            <w:r>
              <w:fldChar w:fldCharType="begin"/>
            </w:r>
            <w:r>
              <w:instrText xml:space="preserve"> XE "Microsoft Dynamics CRM Professional CAL" </w:instrText>
            </w:r>
            <w:r>
              <w:fldChar w:fldCharType="end"/>
            </w:r>
            <w:r>
              <w:t>, ou</w:t>
            </w:r>
          </w:p>
          <w:p w:rsidR="00072353" w:rsidRDefault="00027FA5">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Dynamics CRM Online Professional for SA User SL</w:t>
            </w:r>
          </w:p>
          <w:p w:rsidR="00072353" w:rsidRDefault="00027FA5">
            <w:pPr>
              <w:pStyle w:val="ProductList-TableBody"/>
            </w:pPr>
            <w:r>
              <w:t>Dynamics CRM Online Enterprise for SA User SL</w:t>
            </w:r>
          </w:p>
        </w:tc>
      </w:tr>
    </w:tbl>
    <w:p w:rsidR="00072353" w:rsidRDefault="00027FA5">
      <w:pPr>
        <w:pStyle w:val="ProductList-Body"/>
      </w:pPr>
      <w:r>
        <w:rPr>
          <w:i/>
          <w:vertAlign w:val="superscript"/>
        </w:rPr>
        <w:t>1</w:t>
      </w:r>
      <w:r>
        <w:rPr>
          <w:i/>
        </w:rPr>
        <w:t>Com SA ativa</w:t>
      </w:r>
    </w:p>
    <w:p w:rsidR="00072353" w:rsidRDefault="00072353">
      <w:pPr>
        <w:pStyle w:val="ProductList-Body"/>
      </w:pPr>
    </w:p>
    <w:p w:rsidR="00072353" w:rsidRDefault="00027FA5">
      <w:pPr>
        <w:pStyle w:val="ProductList-ClauseHeading"/>
      </w:pPr>
      <w:r>
        <w:t>2.2 Contrato Campus e School</w:t>
      </w:r>
    </w:p>
    <w:p w:rsidR="00072353" w:rsidRDefault="00027FA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Microsoft Dynamics CRM Online vendidas ao abrigo do CA/SA poderão ser adquiridas numa base institucional ou não institucional.</w:t>
      </w:r>
    </w:p>
    <w:p w:rsidR="00072353" w:rsidRDefault="00072353">
      <w:pPr>
        <w:pStyle w:val="ProductList-Body"/>
      </w:pPr>
    </w:p>
    <w:p w:rsidR="00072353" w:rsidRDefault="00027FA5">
      <w:pPr>
        <w:pStyle w:val="ProductList-ClauseHeading"/>
      </w:pPr>
      <w:r>
        <w:t>2.3 Microsoft Dynamics CRM Online Professional for Government</w:t>
      </w:r>
    </w:p>
    <w:p w:rsidR="00072353" w:rsidRDefault="00027FA5">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072353" w:rsidRDefault="00072353">
      <w:pPr>
        <w:pStyle w:val="ProductList-Body"/>
      </w:pPr>
    </w:p>
    <w:p w:rsidR="00072353" w:rsidRDefault="00027FA5">
      <w:pPr>
        <w:pStyle w:val="ProductList-ClauseHeading"/>
      </w:pPr>
      <w:r>
        <w:t>2.4 Ofertas de Suporte do Microsoft Dynamics CRM Online</w:t>
      </w:r>
    </w:p>
    <w:p w:rsidR="00072353" w:rsidRDefault="00027FA5">
      <w:pPr>
        <w:pStyle w:val="ProductList-Body"/>
      </w:pPr>
      <w:r>
        <w:t xml:space="preserve">Os detalhes sobre ofertas de suporte para o Microsoft Dynamics CRM Online estão disponíveis em </w:t>
      </w:r>
      <w:hyperlink r:id="rId106">
        <w:r>
          <w:rPr>
            <w:color w:val="00467F"/>
            <w:u w:val="single"/>
          </w:rPr>
          <w:t>http://www.microsoft.com/en-us/dynamics/dynamics-online-support.aspx</w:t>
        </w:r>
      </w:hyperlink>
      <w:r>
        <w:t xml:space="preserve">.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68" w:name="_Sec662"/>
      <w:r>
        <w:t>Microsoft Dynamics Marketing</w:t>
      </w:r>
      <w:bookmarkEnd w:id="268"/>
      <w:r>
        <w:fldChar w:fldCharType="begin"/>
      </w:r>
      <w:r>
        <w:instrText xml:space="preserve"> TC "</w:instrText>
      </w:r>
      <w:bookmarkStart w:id="269" w:name="_Toc433722329"/>
      <w:r>
        <w:instrText>Microsoft Dynamics Marketing</w:instrText>
      </w:r>
      <w:bookmarkEnd w:id="269"/>
      <w:r>
        <w:instrText>" \l 3</w:instrText>
      </w:r>
      <w:r>
        <w:fldChar w:fldCharType="end"/>
      </w:r>
    </w:p>
    <w:p w:rsidR="00072353" w:rsidRDefault="00027FA5">
      <w:pPr>
        <w:pStyle w:val="ProductList-Offering1SubSection"/>
      </w:pPr>
      <w:bookmarkStart w:id="270" w:name="_Sec716"/>
      <w:r>
        <w:t>1. Disponibilidade do Programa</w:t>
      </w:r>
      <w:bookmarkEnd w:id="27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271" w:name="_Sec771"/>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Ofertas de Suporte do Microsoft Dynamics Marketing</w:t>
      </w:r>
    </w:p>
    <w:p w:rsidR="00072353" w:rsidRDefault="00027FA5">
      <w:pPr>
        <w:pStyle w:val="ProductList-Body"/>
      </w:pPr>
      <w:r>
        <w:t xml:space="preserve">Os detalhes sobre ofertas de suporte para o Microsoft Dynamics Marketing estão disponíveis em </w:t>
      </w:r>
      <w:hyperlink r:id="rId108">
        <w:r>
          <w:rPr>
            <w:color w:val="00467F"/>
            <w:u w:val="single"/>
          </w:rPr>
          <w:t>http://www.microsoft.com/en-us/dynamics/dynamics-online-support.aspx</w:t>
        </w:r>
      </w:hyperlink>
      <w:r>
        <w:t xml:space="preserve">.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72" w:name="_Sec663"/>
      <w:r>
        <w:t>Microsoft Social Engagement</w:t>
      </w:r>
      <w:bookmarkEnd w:id="272"/>
      <w:r>
        <w:fldChar w:fldCharType="begin"/>
      </w:r>
      <w:r>
        <w:instrText xml:space="preserve"> TC "</w:instrText>
      </w:r>
      <w:bookmarkStart w:id="273" w:name="_Toc433722330"/>
      <w:r>
        <w:instrText>Microsoft Social Engagement</w:instrText>
      </w:r>
      <w:bookmarkEnd w:id="273"/>
      <w:r>
        <w:instrText>" \l 3</w:instrText>
      </w:r>
      <w:r>
        <w:fldChar w:fldCharType="end"/>
      </w:r>
    </w:p>
    <w:p w:rsidR="00072353" w:rsidRDefault="00027FA5">
      <w:pPr>
        <w:pStyle w:val="ProductList-Offering1SubSection"/>
      </w:pPr>
      <w:bookmarkStart w:id="274" w:name="_Sec717"/>
      <w:r>
        <w:t>1. Disponibilidade do Programa</w:t>
      </w:r>
      <w:bookmarkEnd w:id="27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275" w:name="_Sec772"/>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Suplementos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Social Engagement Professional Add-on</w:t>
            </w:r>
          </w:p>
          <w:p w:rsidR="00072353" w:rsidRDefault="00027FA5">
            <w:pPr>
              <w:pStyle w:val="ProductList-TableBody"/>
            </w:pPr>
            <w:r>
              <w:t>Microsoft Social Engagement Professional Additional Posts</w:t>
            </w:r>
          </w:p>
          <w:p w:rsidR="00072353" w:rsidRDefault="00027FA5">
            <w:pPr>
              <w:pStyle w:val="ProductList-TableBody"/>
            </w:pPr>
            <w:r>
              <w:t>Microsoft Social Engagement Professional Education Additional Posts</w:t>
            </w:r>
          </w:p>
        </w:tc>
      </w:tr>
    </w:tbl>
    <w:p w:rsidR="00072353" w:rsidRDefault="00027FA5">
      <w:pPr>
        <w:pStyle w:val="ProductList-Body"/>
      </w:pPr>
      <w:r>
        <w:rPr>
          <w:i/>
          <w:vertAlign w:val="superscript"/>
        </w:rPr>
        <w:t>1</w:t>
      </w:r>
      <w:r>
        <w:rPr>
          <w:i/>
        </w:rPr>
        <w:t>Cada Licença Qualificável tem de ter SA ativa</w:t>
      </w:r>
    </w:p>
    <w:p w:rsidR="00072353" w:rsidRDefault="00072353">
      <w:pPr>
        <w:pStyle w:val="ProductList-Body"/>
      </w:pPr>
    </w:p>
    <w:p w:rsidR="00072353" w:rsidRDefault="00027FA5">
      <w:pPr>
        <w:pStyle w:val="ProductList-ClauseHeading"/>
      </w:pPr>
      <w:r>
        <w:t>2.2 Ofertas de Suporte do Microsoft Social Engagement</w:t>
      </w:r>
    </w:p>
    <w:p w:rsidR="00072353" w:rsidRDefault="00027FA5">
      <w:pPr>
        <w:pStyle w:val="ProductList-Body"/>
      </w:pPr>
      <w:r>
        <w:t xml:space="preserve">Os detalhes sobre ofertas de suporte para o Microsoft Social Engagement estão disponíveis em </w:t>
      </w:r>
      <w:hyperlink r:id="rId110">
        <w:r>
          <w:rPr>
            <w:color w:val="00467F"/>
            <w:u w:val="single"/>
          </w:rPr>
          <w:t>http://www.microsoft.com/en-us/dynamics/dynamics-online-support.aspx</w:t>
        </w:r>
      </w:hyperlink>
      <w:r>
        <w:t xml:space="preserve">.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76" w:name="_Sec664"/>
      <w:r>
        <w:t>Parature, da Microsoft</w:t>
      </w:r>
      <w:bookmarkEnd w:id="276"/>
      <w:r>
        <w:fldChar w:fldCharType="begin"/>
      </w:r>
      <w:r>
        <w:instrText xml:space="preserve"> TC "</w:instrText>
      </w:r>
      <w:bookmarkStart w:id="277" w:name="_Toc433722331"/>
      <w:r>
        <w:instrText>Parature, da Microsoft</w:instrText>
      </w:r>
      <w:bookmarkEnd w:id="277"/>
      <w:r>
        <w:instrText>" \l 3</w:instrText>
      </w:r>
      <w:r>
        <w:fldChar w:fldCharType="end"/>
      </w:r>
    </w:p>
    <w:p w:rsidR="00072353" w:rsidRDefault="00027FA5">
      <w:pPr>
        <w:pStyle w:val="ProductList-Offering1SubSection"/>
      </w:pPr>
      <w:bookmarkStart w:id="278" w:name="_Sec718"/>
      <w:r>
        <w:t>1. Disponibilidade do Programa</w:t>
      </w:r>
      <w:bookmarkEnd w:id="278"/>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Parature Enterprise Additional Records</w:t>
            </w:r>
            <w:r>
              <w:fldChar w:fldCharType="begin"/>
            </w:r>
            <w:r>
              <w:instrText xml:space="preserve"> XE "Parature Enterprise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Parature Enterprise Additional Page Views</w:t>
            </w:r>
            <w:r>
              <w:fldChar w:fldCharType="begin"/>
            </w:r>
            <w:r>
              <w:instrText xml:space="preserve"> XE "Parature Enterprise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Parature Enterprise Additional Departments</w:t>
            </w:r>
            <w:r>
              <w:fldChar w:fldCharType="begin"/>
            </w:r>
            <w:r>
              <w:instrText xml:space="preserve"> XE "Parature Enterprise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Parature Enterprise Additional File Storage</w:t>
            </w:r>
            <w:r>
              <w:fldChar w:fldCharType="begin"/>
            </w:r>
            <w:r>
              <w:instrText xml:space="preserve"> XE "Parature Enterprise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279" w:name="_Sec773"/>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Ofertas de Suporte do Parature</w:t>
      </w:r>
    </w:p>
    <w:p w:rsidR="00072353" w:rsidRDefault="00027FA5">
      <w:pPr>
        <w:pStyle w:val="ProductList-Body"/>
      </w:pPr>
      <w:r>
        <w:t xml:space="preserve">Os detalhes sobre ofertas de suporte para o Parature estão disponíveis em </w:t>
      </w:r>
      <w:hyperlink r:id="rId112">
        <w:r>
          <w:rPr>
            <w:color w:val="00467F"/>
            <w:u w:val="single"/>
          </w:rPr>
          <w:t>http://www.microsoft.com/en-us/dynamics/dynamics-online-support.aspx</w:t>
        </w:r>
      </w:hyperlink>
      <w:r>
        <w:t xml:space="preserve">.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280" w:name="_Sec632"/>
      <w:r>
        <w:t>Serviços do Office 365</w:t>
      </w:r>
      <w:bookmarkEnd w:id="280"/>
      <w:r>
        <w:fldChar w:fldCharType="begin"/>
      </w:r>
      <w:r>
        <w:instrText xml:space="preserve"> TC "</w:instrText>
      </w:r>
      <w:bookmarkStart w:id="281" w:name="_Toc433722332"/>
      <w:r>
        <w:instrText>Serviços do Office 365</w:instrText>
      </w:r>
      <w:bookmarkEnd w:id="281"/>
      <w:r>
        <w:instrText>" \l 2</w:instrText>
      </w:r>
      <w:r>
        <w:fldChar w:fldCharType="end"/>
      </w:r>
    </w:p>
    <w:p w:rsidR="00072353" w:rsidRDefault="00027FA5">
      <w:pPr>
        <w:pStyle w:val="ProductList-Offering2HeadingNoBorder"/>
      </w:pPr>
      <w:bookmarkStart w:id="282" w:name="_Sec633"/>
      <w:r>
        <w:t>Office 365 Applications</w:t>
      </w:r>
      <w:bookmarkEnd w:id="282"/>
      <w:r>
        <w:fldChar w:fldCharType="begin"/>
      </w:r>
      <w:r>
        <w:instrText xml:space="preserve"> TC "</w:instrText>
      </w:r>
      <w:bookmarkStart w:id="283" w:name="_Toc433722333"/>
      <w:r>
        <w:instrText>Office 365 Applications</w:instrText>
      </w:r>
      <w:bookmarkEnd w:id="283"/>
      <w:r>
        <w:instrText>" \l 3</w:instrText>
      </w:r>
      <w:r>
        <w:fldChar w:fldCharType="end"/>
      </w:r>
    </w:p>
    <w:p w:rsidR="00072353" w:rsidRDefault="00027FA5">
      <w:pPr>
        <w:pStyle w:val="ProductList-Offering1SubSection"/>
      </w:pPr>
      <w:bookmarkStart w:id="284" w:name="_Sec719"/>
      <w:r>
        <w:t>1. Disponibilidade do Programa</w:t>
      </w:r>
      <w:bookmarkEnd w:id="284"/>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85" w:name="_Sec774"/>
      <w:r>
        <w:t>2. Condições do Produto</w:t>
      </w:r>
      <w:bookmarkEnd w:id="285"/>
    </w:p>
    <w:tbl>
      <w:tblPr>
        <w:tblStyle w:val="PURTable"/>
        <w:tblW w:w="0" w:type="dxa"/>
        <w:tblLook w:val="04A0" w:firstRow="1" w:lastRow="0" w:firstColumn="1" w:lastColumn="0" w:noHBand="0" w:noVBand="1"/>
      </w:tblPr>
      <w:tblGrid>
        <w:gridCol w:w="3598"/>
        <w:gridCol w:w="3586"/>
        <w:gridCol w:w="3606"/>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De SL de Utilizador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r>
    </w:tbl>
    <w:p w:rsidR="00072353" w:rsidRDefault="00072353">
      <w:pPr>
        <w:pStyle w:val="ProductList-Body"/>
      </w:pPr>
    </w:p>
    <w:p w:rsidR="00072353" w:rsidRDefault="00027FA5">
      <w:pPr>
        <w:pStyle w:val="ProductList-ClauseHeading"/>
      </w:pPr>
      <w:r>
        <w:t>2.1 Elegibilidade de Aquisição para SLs de Utilizador das Office 365 Applications de SA Existente</w:t>
      </w:r>
    </w:p>
    <w:p w:rsidR="00072353" w:rsidRDefault="00027FA5">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379"/>
        <w:gridCol w:w="5411"/>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SA Existente correspondente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ProPlus de SA Existente</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Pro para Office 365</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Pro para Office 365</w:t>
            </w:r>
          </w:p>
        </w:tc>
      </w:tr>
    </w:tbl>
    <w:p w:rsidR="00072353" w:rsidRDefault="00072353">
      <w:pPr>
        <w:pStyle w:val="ProductList-Body"/>
      </w:pPr>
    </w:p>
    <w:p w:rsidR="00072353" w:rsidRDefault="00027FA5">
      <w:pPr>
        <w:pStyle w:val="ProductList-ClauseHeading"/>
      </w:pPr>
      <w:r>
        <w:t>2.2 Clientes que tenham Aplicado Anteriormente a Elegibilidade de Suportes de Dados com os Serviços de Ambiente de Trabalho Remoto (RDS) para o Office 365 Pro Plus, Visio Pro para Office 365 ou Project Pro para Office 365</w:t>
      </w:r>
    </w:p>
    <w:p w:rsidR="00072353" w:rsidRDefault="00027FA5">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072353" w:rsidRDefault="00072353">
      <w:pPr>
        <w:pStyle w:val="ProductList-Body"/>
      </w:pPr>
    </w:p>
    <w:p w:rsidR="00072353" w:rsidRDefault="00027FA5">
      <w:pPr>
        <w:pStyle w:val="ProductList-ClauseHeading"/>
      </w:pPr>
      <w:r>
        <w:t>2.3 Elegibilidade de Suportes de Dados para o Office 365 Pro Plus com Direitos do Windows To Go</w:t>
      </w:r>
    </w:p>
    <w:p w:rsidR="00072353" w:rsidRDefault="00027FA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072353" w:rsidRDefault="00072353">
      <w:pPr>
        <w:pStyle w:val="ProductList-Body"/>
      </w:pPr>
    </w:p>
    <w:p w:rsidR="00072353" w:rsidRDefault="00027FA5">
      <w:pPr>
        <w:pStyle w:val="ProductList-ClauseHeading"/>
      </w:pPr>
      <w:r>
        <w:t>2.4 Contrato Campus e School, Enrollment for Education Solutions e Open Value Subscriptions – Education Solutions</w:t>
      </w:r>
    </w:p>
    <w:p w:rsidR="00072353" w:rsidRDefault="00027FA5">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072353" w:rsidRDefault="00072353">
      <w:pPr>
        <w:pStyle w:val="ProductList-Body"/>
      </w:pPr>
    </w:p>
    <w:p w:rsidR="00072353" w:rsidRDefault="00027FA5">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rsidR="00072353" w:rsidRDefault="00072353">
      <w:pPr>
        <w:pStyle w:val="ProductList-Body"/>
      </w:pPr>
    </w:p>
    <w:p w:rsidR="00072353" w:rsidRDefault="00027FA5">
      <w:pPr>
        <w:pStyle w:val="ProductList-ClauseHeading"/>
      </w:pPr>
      <w:r>
        <w:t>2.5 Office Multi Language Pack</w:t>
      </w:r>
    </w:p>
    <w:p w:rsidR="00072353" w:rsidRDefault="00027FA5">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072353" w:rsidRDefault="00072353">
      <w:pPr>
        <w:pStyle w:val="ProductList-Body"/>
      </w:pPr>
    </w:p>
    <w:p w:rsidR="00072353" w:rsidRDefault="00027FA5">
      <w:pPr>
        <w:pStyle w:val="ProductList-ClauseHeading"/>
      </w:pPr>
      <w:r>
        <w:t>2.6 E-Learning</w:t>
      </w:r>
    </w:p>
    <w:p w:rsidR="00072353" w:rsidRDefault="00027FA5">
      <w:pPr>
        <w:pStyle w:val="ProductList-Body"/>
      </w:pPr>
      <w:r>
        <w:t xml:space="preserve">Se o Cliente tiver uma Licença para o Office 365 ProPlus, o Cliente poderá utilizar cursos de E-Learning de Aplicações alojadas. Os clientes receberão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 </w:t>
      </w:r>
    </w:p>
    <w:p w:rsidR="00072353" w:rsidRDefault="00072353">
      <w:pPr>
        <w:pStyle w:val="ProductList-Body"/>
      </w:pPr>
    </w:p>
    <w:p w:rsidR="00072353" w:rsidRDefault="00027FA5">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072353" w:rsidRDefault="00072353">
      <w:pPr>
        <w:pStyle w:val="ProductList-Body"/>
      </w:pPr>
    </w:p>
    <w:p w:rsidR="00072353" w:rsidRDefault="00027FA5">
      <w:pPr>
        <w:pStyle w:val="ProductList-Body"/>
      </w:pPr>
      <w:r>
        <w:t>Os clientes do Contrato Enterprise e Select poderão obter conteúdo compatível com SCORM (para Aplicações) através de transferência ou DVD, ao passo que o cliente Open e Open Value poderá obter conteúdo compatível com SCORM (para Aplicações) através de DVD apenas.</w:t>
      </w:r>
    </w:p>
    <w:p w:rsidR="00072353" w:rsidRDefault="00072353">
      <w:pPr>
        <w:pStyle w:val="ProductList-Body"/>
      </w:pPr>
    </w:p>
    <w:p w:rsidR="00072353" w:rsidRDefault="00027FA5">
      <w:pPr>
        <w:pStyle w:val="ProductList-ClauseHeading"/>
      </w:pPr>
      <w:r>
        <w:t>2.7 Office Online</w:t>
      </w:r>
    </w:p>
    <w:p w:rsidR="00072353" w:rsidRDefault="00027FA5">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 Office Online para visualização e edição dos documentos, desde que também estejam licenciados para SharePoint Online ou OneDrive para Empresas.</w:t>
      </w:r>
    </w:p>
    <w:p w:rsidR="00072353" w:rsidRDefault="00072353">
      <w:pPr>
        <w:pStyle w:val="ProductList-Body"/>
      </w:pPr>
    </w:p>
    <w:p w:rsidR="00072353" w:rsidRDefault="00027FA5">
      <w:pPr>
        <w:pStyle w:val="ProductList-ClauseHeading"/>
      </w:pPr>
      <w:r>
        <w:t>2.8 Período de Migração da Open Value Subscription</w:t>
      </w:r>
    </w:p>
    <w:p w:rsidR="00072353" w:rsidRDefault="00027FA5">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86" w:name="_Sec634"/>
      <w:r>
        <w:t>Conjuntos de Aplicações do Office 365</w:t>
      </w:r>
      <w:bookmarkEnd w:id="286"/>
      <w:r>
        <w:fldChar w:fldCharType="begin"/>
      </w:r>
      <w:r>
        <w:instrText xml:space="preserve"> TC "</w:instrText>
      </w:r>
      <w:bookmarkStart w:id="287" w:name="_Toc433722334"/>
      <w:r>
        <w:instrText>Conjuntos de Aplicações do Office 365</w:instrText>
      </w:r>
      <w:bookmarkEnd w:id="287"/>
      <w:r>
        <w:instrText>" \l 3</w:instrText>
      </w:r>
      <w:r>
        <w:fldChar w:fldCharType="end"/>
      </w:r>
    </w:p>
    <w:p w:rsidR="00072353" w:rsidRDefault="00027FA5">
      <w:pPr>
        <w:pStyle w:val="ProductList-Offering1SubSection"/>
      </w:pPr>
      <w:bookmarkStart w:id="288" w:name="_Sec720"/>
      <w:r>
        <w:t>1. Disponibilidade do Programa</w:t>
      </w:r>
      <w:bookmarkEnd w:id="288"/>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89" w:name="_Sec775"/>
      <w:r>
        <w:t>2. Condições do Produto</w:t>
      </w:r>
      <w:bookmarkEnd w:id="289"/>
    </w:p>
    <w:tbl>
      <w:tblPr>
        <w:tblStyle w:val="PURTable"/>
        <w:tblW w:w="0" w:type="dxa"/>
        <w:tblLook w:val="04A0" w:firstRow="1" w:lastRow="0" w:firstColumn="1" w:lastColumn="0" w:noHBand="0" w:noVBand="1"/>
      </w:tblPr>
      <w:tblGrid>
        <w:gridCol w:w="3596"/>
        <w:gridCol w:w="3597"/>
        <w:gridCol w:w="359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(exceto MPSA, quando Servidor e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Serviço em Nuvem da Comunidade Pública dos EUA</w:t>
      </w:r>
    </w:p>
    <w:p w:rsidR="00072353" w:rsidRDefault="00027FA5">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072353" w:rsidRDefault="00072353">
      <w:pPr>
        <w:pStyle w:val="ProductList-Body"/>
      </w:pPr>
    </w:p>
    <w:p w:rsidR="00072353" w:rsidRDefault="00027FA5">
      <w:pPr>
        <w:pStyle w:val="ProductList-ClauseHeading"/>
      </w:pPr>
      <w:r>
        <w:t>2.2 Aquisições Campus e School</w:t>
      </w:r>
    </w:p>
    <w:p w:rsidR="00072353" w:rsidRDefault="00027FA5">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072353" w:rsidRDefault="00072353">
      <w:pPr>
        <w:pStyle w:val="ProductList-Body"/>
      </w:pPr>
    </w:p>
    <w:p w:rsidR="00072353" w:rsidRDefault="00027FA5">
      <w:pPr>
        <w:pStyle w:val="ProductList-ClauseHeading"/>
      </w:pPr>
      <w:r>
        <w:t>2.3 Licenciamento de Estudantes do Office 365 ProPlus sem custos baseado na Cobertura de Docentes/Funcionários</w:t>
      </w:r>
    </w:p>
    <w:p w:rsidR="00072353" w:rsidRDefault="00027FA5">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072353" w:rsidRDefault="00072353">
      <w:pPr>
        <w:pStyle w:val="ProductList-Body"/>
      </w:pPr>
    </w:p>
    <w:p w:rsidR="00072353" w:rsidRDefault="00027FA5">
      <w:pPr>
        <w:pStyle w:val="ProductList-ClauseHeading"/>
      </w:pPr>
      <w:r>
        <w:t>2.4 Utilização da Biblioteca ou Laboratório do Campus e School</w:t>
      </w:r>
    </w:p>
    <w:p w:rsidR="00072353" w:rsidRDefault="00027FA5">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rsidR="00072353" w:rsidRDefault="00072353">
      <w:pPr>
        <w:pStyle w:val="ProductList-Body"/>
      </w:pPr>
    </w:p>
    <w:p w:rsidR="00072353" w:rsidRDefault="00027FA5">
      <w:pPr>
        <w:pStyle w:val="ProductList-ClauseHeading"/>
      </w:pPr>
      <w:r>
        <w:t>2.5 SLs de Utilizador de Suplementos</w:t>
      </w:r>
    </w:p>
    <w:tbl>
      <w:tblPr>
        <w:tblStyle w:val="PURTable"/>
        <w:tblW w:w="0" w:type="dxa"/>
        <w:tblLook w:val="04A0" w:firstRow="1" w:lastRow="0" w:firstColumn="1" w:lastColumn="0" w:noHBand="0" w:noVBand="1"/>
      </w:tblPr>
      <w:tblGrid>
        <w:gridCol w:w="5387"/>
        <w:gridCol w:w="5403"/>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Suplementos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Suplemento do Office 365 Enterprise E1</w:t>
            </w:r>
            <w:r>
              <w:rPr>
                <w:vertAlign w:val="superscript"/>
              </w:rPr>
              <w:t>2</w:t>
            </w:r>
          </w:p>
          <w:p w:rsidR="00072353" w:rsidRDefault="00027FA5">
            <w:pPr>
              <w:pStyle w:val="ProductList-TableBody"/>
            </w:pPr>
            <w:r>
              <w:t>- Suplemento do Office 365 Enterprise E1 c/ Arquivo de Exchange Online</w:t>
            </w:r>
            <w:r>
              <w:rPr>
                <w:vertAlign w:val="superscript"/>
              </w:rPr>
              <w:t>2,3,4</w:t>
            </w:r>
          </w:p>
          <w:p w:rsidR="00072353" w:rsidRDefault="00027FA5">
            <w:pPr>
              <w:pStyle w:val="ProductList-TableBody"/>
            </w:pPr>
            <w:r>
              <w:t>- Suplemento do Office 365 Administração Pública E1</w:t>
            </w:r>
          </w:p>
          <w:p w:rsidR="00072353" w:rsidRDefault="00027FA5">
            <w:pPr>
              <w:pStyle w:val="ProductList-TableBody"/>
            </w:pPr>
            <w:r>
              <w:t>- Suplementos do Office 365 Enterprise e Administração Pública E3 sem ProPlus</w:t>
            </w:r>
          </w:p>
          <w:p w:rsidR="00072353" w:rsidRDefault="00027FA5">
            <w:pPr>
              <w:pStyle w:val="ProductList-TableBody"/>
            </w:pPr>
            <w:r>
              <w:t>- Suplementos do Office 365 Enterprise e Administração Pública E4 sem ProPlus</w:t>
            </w:r>
          </w:p>
          <w:p w:rsidR="00072353" w:rsidRDefault="00027FA5">
            <w:pPr>
              <w:pStyle w:val="ProductList-TableBody"/>
            </w:pPr>
            <w:r>
              <w:t>- Suplemento do Exchange Online Plan 1</w:t>
            </w:r>
            <w:r>
              <w:fldChar w:fldCharType="begin"/>
            </w:r>
            <w:r>
              <w:instrText xml:space="preserve"> XE "Suplemento do Exchange Online Plan 1" </w:instrText>
            </w:r>
            <w:r>
              <w:fldChar w:fldCharType="end"/>
            </w:r>
          </w:p>
          <w:p w:rsidR="00072353" w:rsidRDefault="00027FA5">
            <w:pPr>
              <w:pStyle w:val="ProductList-TableBody"/>
            </w:pPr>
            <w:r>
              <w:t>- Suplemento do Skype para Empresas Online Plan 1</w:t>
            </w:r>
            <w:r>
              <w:fldChar w:fldCharType="begin"/>
            </w:r>
            <w:r>
              <w:instrText xml:space="preserve"> XE "Suplemento do Skype para Empresas Online Plan 1" </w:instrText>
            </w:r>
            <w:r>
              <w:fldChar w:fldCharType="end"/>
            </w:r>
          </w:p>
          <w:p w:rsidR="00072353" w:rsidRDefault="00027FA5">
            <w:pPr>
              <w:pStyle w:val="ProductList-TableBody"/>
            </w:pPr>
            <w:r>
              <w:t>- Suplemento do SharePoint Online Plan 1</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Suplementos do Office 365 Enterprise E1 e Administração Pública E1</w:t>
            </w:r>
          </w:p>
          <w:p w:rsidR="00072353" w:rsidRDefault="00027FA5">
            <w:pPr>
              <w:pStyle w:val="ProductList-TableBody"/>
            </w:pPr>
            <w:r>
              <w:t>- Suplemento do Office 365 Enterprise E3</w:t>
            </w:r>
            <w:r>
              <w:rPr>
                <w:vertAlign w:val="superscript"/>
              </w:rPr>
              <w:t>2</w:t>
            </w:r>
          </w:p>
          <w:p w:rsidR="00072353" w:rsidRDefault="00027FA5">
            <w:pPr>
              <w:pStyle w:val="ProductList-TableBody"/>
            </w:pPr>
            <w:r>
              <w:t>- Suplemento do Office 365 Administração Pública E3</w:t>
            </w:r>
            <w:r>
              <w:rPr>
                <w:vertAlign w:val="superscript"/>
              </w:rPr>
              <w:t>4</w:t>
            </w:r>
          </w:p>
          <w:p w:rsidR="00072353" w:rsidRDefault="00027FA5">
            <w:pPr>
              <w:pStyle w:val="ProductList-TableBody"/>
            </w:pPr>
            <w:r>
              <w:t>- Suplementos do Office 365 Enterprise e Administração Pública E4</w:t>
            </w:r>
          </w:p>
          <w:p w:rsidR="00072353" w:rsidRDefault="00027FA5">
            <w:pPr>
              <w:pStyle w:val="ProductList-TableBody"/>
            </w:pPr>
            <w:r>
              <w:t>- Suplementos do Office 365 Enterprise e Administração Pública E3 sem ProPlus</w:t>
            </w:r>
          </w:p>
          <w:p w:rsidR="00072353" w:rsidRDefault="00027FA5">
            <w:pPr>
              <w:pStyle w:val="ProductList-TableBody"/>
            </w:pPr>
            <w:r>
              <w:t>- Suplementos do Office 365 Enterprise e Administração Pública E4 sem ProPlus</w:t>
            </w:r>
          </w:p>
          <w:p w:rsidR="00072353" w:rsidRDefault="00027FA5">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072353" w:rsidRDefault="00027FA5">
            <w:pPr>
              <w:pStyle w:val="ProductList-TableBody"/>
            </w:pPr>
            <w:r>
              <w:t xml:space="preserve">- Suplemento do Exchange Online Plan 1 </w:t>
            </w:r>
          </w:p>
          <w:p w:rsidR="00072353" w:rsidRDefault="00027FA5">
            <w:pPr>
              <w:pStyle w:val="ProductList-TableBody"/>
            </w:pPr>
            <w:r>
              <w:t>- Suplemento do Skype para Empresas Online Plan 1</w:t>
            </w:r>
          </w:p>
          <w:p w:rsidR="00072353" w:rsidRDefault="00027FA5">
            <w:pPr>
              <w:pStyle w:val="ProductList-TableBody"/>
            </w:pPr>
            <w:r>
              <w:t>- Suplemento do SharePoint Online Plan 1</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Suplementos do Office 365 Enterprise e Administração Pública E3 sem ProPlus</w:t>
            </w:r>
          </w:p>
          <w:p w:rsidR="00072353" w:rsidRDefault="00027FA5">
            <w:pPr>
              <w:pStyle w:val="ProductList-TableBody"/>
            </w:pPr>
            <w:r>
              <w:t>- Suplementos do Office 365 Enterprise e Administração Pública E4 sem ProPlus</w:t>
            </w:r>
          </w:p>
          <w:p w:rsidR="00072353" w:rsidRDefault="00027FA5">
            <w:pPr>
              <w:pStyle w:val="ProductList-TableBody"/>
            </w:pPr>
            <w:r>
              <w:t>- Suplemento de Gestão de Direitos do Azure</w:t>
            </w:r>
            <w:r>
              <w:fldChar w:fldCharType="begin"/>
            </w:r>
            <w:r>
              <w:instrText xml:space="preserve"> XE "Suplemento de Gestão de Direitos do Azure" </w:instrText>
            </w:r>
            <w:r>
              <w:fldChar w:fldCharType="end"/>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Suplementos do Office 365 Enterprise e Administração Pública E32 ou E4</w:t>
            </w:r>
          </w:p>
          <w:p w:rsidR="00072353" w:rsidRDefault="00027FA5">
            <w:pPr>
              <w:pStyle w:val="ProductList-TableBody"/>
            </w:pPr>
            <w:r>
              <w:t>- Suplementos do Office 365 Enterprise e Administração Pública E3</w:t>
            </w:r>
            <w:r>
              <w:rPr>
                <w:vertAlign w:val="superscript"/>
              </w:rPr>
              <w:t>2</w:t>
            </w:r>
            <w:r>
              <w:t xml:space="preserve"> ou E4 sem ProPlus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Suplemento do Office 365 Médias Empresas</w:t>
            </w:r>
            <w:r>
              <w:rPr>
                <w:vertAlign w:val="superscript"/>
              </w:rPr>
              <w:t>2,3</w:t>
            </w:r>
          </w:p>
          <w:p w:rsidR="00072353" w:rsidRDefault="00027FA5">
            <w:pPr>
              <w:pStyle w:val="ProductList-TableBody"/>
            </w:pPr>
            <w:r>
              <w:t>- Suplemento do Office 365 Enterprise E3</w:t>
            </w:r>
            <w:r>
              <w:rPr>
                <w:vertAlign w:val="superscript"/>
              </w:rPr>
              <w:t>2,3</w:t>
            </w:r>
          </w:p>
        </w:tc>
      </w:tr>
    </w:tbl>
    <w:p w:rsidR="00072353" w:rsidRDefault="00027FA5">
      <w:pPr>
        <w:pStyle w:val="ProductList-Body"/>
      </w:pPr>
      <w:r>
        <w:rPr>
          <w:i/>
          <w:vertAlign w:val="superscript"/>
        </w:rPr>
        <w:t>1</w:t>
      </w:r>
      <w:r>
        <w:rPr>
          <w:i/>
        </w:rPr>
        <w:t>Cada Licença Qualificável tem de ter SA ativa</w:t>
      </w:r>
    </w:p>
    <w:p w:rsidR="00072353" w:rsidRDefault="00027FA5">
      <w:pPr>
        <w:pStyle w:val="ProductList-Body"/>
      </w:pPr>
      <w:r>
        <w:rPr>
          <w:i/>
          <w:vertAlign w:val="superscript"/>
        </w:rPr>
        <w:t>2</w:t>
      </w:r>
      <w:r>
        <w:rPr>
          <w:i/>
        </w:rPr>
        <w:t>Estas são as únicas ofertas disponíveis para clientes de Open Value e Open Value Subscription.</w:t>
      </w:r>
    </w:p>
    <w:p w:rsidR="00072353" w:rsidRDefault="00027FA5">
      <w:pPr>
        <w:pStyle w:val="ProductList-Body"/>
      </w:pPr>
      <w:r>
        <w:rPr>
          <w:i/>
          <w:vertAlign w:val="superscript"/>
        </w:rPr>
        <w:t>3</w:t>
      </w:r>
      <w:r>
        <w:rPr>
          <w:i/>
        </w:rPr>
        <w:t>Esta SL de Utilizador de Suplementos só pode ser adquirida ao abrigo de um contrato Open Value (Toda a Organização) ou Open Value Subscription.</w:t>
      </w:r>
    </w:p>
    <w:p w:rsidR="00072353" w:rsidRDefault="00027FA5">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072353" w:rsidRDefault="00072353">
      <w:pPr>
        <w:pStyle w:val="ProductList-Body"/>
      </w:pPr>
    </w:p>
    <w:p w:rsidR="00072353" w:rsidRDefault="00027FA5">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072353" w:rsidRDefault="00072353">
      <w:pPr>
        <w:pStyle w:val="ProductList-Body"/>
      </w:pPr>
    </w:p>
    <w:p w:rsidR="00072353" w:rsidRDefault="00027FA5">
      <w:pPr>
        <w:pStyle w:val="ProductList-ClauseHeading"/>
      </w:pPr>
      <w:r>
        <w:t>2.6 Restrições de Aquisição</w:t>
      </w:r>
    </w:p>
    <w:p w:rsidR="00072353" w:rsidRDefault="00027FA5">
      <w:pPr>
        <w:pStyle w:val="ProductList-Body"/>
      </w:pPr>
      <w:r>
        <w:t xml:space="preserve">Só uma SL de Utilizador de Suplementos pode ser adquirida para cada Licença Qualificável (ou conjunto de Licenças Qualificáveis). </w:t>
      </w:r>
    </w:p>
    <w:p w:rsidR="00072353" w:rsidRDefault="00072353">
      <w:pPr>
        <w:pStyle w:val="ProductList-Body"/>
      </w:pPr>
    </w:p>
    <w:p w:rsidR="00072353" w:rsidRDefault="00027FA5">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true-up (isto é, antes da aquisição das Licenças Qualificáveis), sujeitos à mesma limitação de uma SL de Utilizador de Suplementos por Licença qualificável (ou conjunto de Licenças Qualificáveis).</w:t>
      </w:r>
    </w:p>
    <w:p w:rsidR="00072353" w:rsidRDefault="00072353">
      <w:pPr>
        <w:pStyle w:val="ProductList-Body"/>
      </w:pPr>
    </w:p>
    <w:p w:rsidR="00072353" w:rsidRDefault="00027FA5">
      <w:pPr>
        <w:pStyle w:val="ProductList-ClauseHeading"/>
      </w:pPr>
      <w:r>
        <w:t>2.7 Termos do Programa de Licenciamento em Volume</w:t>
      </w:r>
    </w:p>
    <w:p w:rsidR="00072353" w:rsidRDefault="00027FA5">
      <w:pPr>
        <w:pStyle w:val="ProductList-Body"/>
      </w:pPr>
      <w:r>
        <w:t xml:space="preserve">Os termos dos programas aplicáveis à SL de Utilizador de Serviço Online correspondente também se aplicam às SLs de Utilizador de Suplementos mas não se aplicam aos direitos de Transição disponíveis ao abrigo do Contrato Enterprise. </w:t>
      </w:r>
    </w:p>
    <w:p w:rsidR="00072353" w:rsidRDefault="00072353">
      <w:pPr>
        <w:pStyle w:val="ProductList-Body"/>
      </w:pPr>
    </w:p>
    <w:p w:rsidR="00072353" w:rsidRDefault="00027FA5">
      <w:pPr>
        <w:pStyle w:val="ProductList-ClauseHeading"/>
      </w:pPr>
      <w:r>
        <w:t>2.8 Elegibilidade de aquisição para SLs de Utilizador do Office 365 de SA Existente</w:t>
      </w:r>
    </w:p>
    <w:p w:rsidR="00072353" w:rsidRDefault="00027FA5">
      <w:pPr>
        <w:pStyle w:val="ProductList-Body"/>
      </w:pPr>
      <w:r>
        <w:t>As SLs de Utilizador de SA Existente podem ser adquiridas para proceder à transição de Licenças perpétuas e totalmente pagas com cobertura SA ativa para os Produtos Qualificáveis na tabela abaixo. As Licenças de Subscrição para os Produtos Qualificáveis também poderão ser transitadas com uma SL de Utilizador de SA Existente correspondente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Qualificáveis a serem Transitados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CAL Suite Bridge Necessária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Bridge para Office 365</w:t>
            </w:r>
            <w:r>
              <w:rPr>
                <w:vertAlign w:val="superscript"/>
              </w:rPr>
              <w:t>2,3</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072353" w:rsidRDefault="00027FA5">
      <w:pPr>
        <w:pStyle w:val="ProductList-Body"/>
      </w:pPr>
      <w:r>
        <w:rPr>
          <w:i/>
          <w:vertAlign w:val="superscript"/>
        </w:rPr>
        <w:t>1</w:t>
      </w:r>
      <w:r>
        <w:rPr>
          <w:i/>
        </w:rPr>
        <w:t>Disponível para aquisição no aniversário da inscrição ou no início de um novo período de inscrição apenas.</w:t>
      </w:r>
    </w:p>
    <w:p w:rsidR="00072353" w:rsidRDefault="00027FA5">
      <w:pPr>
        <w:pStyle w:val="ProductList-Body"/>
      </w:pPr>
      <w:r>
        <w:rPr>
          <w:i/>
          <w:vertAlign w:val="superscript"/>
        </w:rPr>
        <w:t>2</w:t>
      </w:r>
      <w:r>
        <w:rPr>
          <w:i/>
        </w:rPr>
        <w:t>Necessário para Aquisição no aniversário da inscrição apenas.</w:t>
      </w:r>
    </w:p>
    <w:p w:rsidR="00072353" w:rsidRDefault="00027FA5">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072353" w:rsidRDefault="00072353">
      <w:pPr>
        <w:pStyle w:val="ProductList-Body"/>
      </w:pPr>
    </w:p>
    <w:p w:rsidR="00072353" w:rsidRDefault="00027FA5">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072353" w:rsidRDefault="00072353">
      <w:pPr>
        <w:pStyle w:val="ProductList-Body"/>
      </w:pPr>
    </w:p>
    <w:p w:rsidR="00072353" w:rsidRDefault="00027FA5">
      <w:pPr>
        <w:pStyle w:val="ProductList-ClauseHeading"/>
      </w:pPr>
      <w:r>
        <w:t>2.9 Transições para SLs de Utilizador de SA Existente</w:t>
      </w:r>
    </w:p>
    <w:p w:rsidR="00072353" w:rsidRDefault="00027FA5">
      <w:pPr>
        <w:pStyle w:val="ProductList-Body"/>
      </w:pPr>
      <w:r>
        <w:t>Na transição para SLs de Utilizador de SA Existente, não pode ser adquirida mais de uma SL de Utilizador de SA Existente para cada Estação de Trabalho Qualificada.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de todas as Estações de Trabalho Qualificadas.</w:t>
      </w:r>
    </w:p>
    <w:p w:rsidR="00072353" w:rsidRDefault="00072353">
      <w:pPr>
        <w:pStyle w:val="ProductList-Body"/>
      </w:pPr>
    </w:p>
    <w:p w:rsidR="00072353" w:rsidRDefault="00027FA5">
      <w:pPr>
        <w:pStyle w:val="ProductList-ClauseHeading"/>
      </w:pPr>
      <w:r>
        <w:t>2.10 Benefícios de SA para SLs de Utilizador do Office 365 de SA Existente</w:t>
      </w:r>
    </w:p>
    <w:p w:rsidR="00072353" w:rsidRDefault="00027FA5">
      <w:pPr>
        <w:pStyle w:val="ProductList-Body"/>
      </w:pPr>
      <w:r>
        <w:t>As SLs de Utilizador do Office 365 (Enterprise e Administração Pública E1, E3, E4) de SA Existente qualificam o Cliente para os Benefícios de SA com base nos Produtos Qualificáveis a serem transitados.</w:t>
      </w:r>
    </w:p>
    <w:p w:rsidR="00072353" w:rsidRDefault="00072353">
      <w:pPr>
        <w:pStyle w:val="ProductList-Body"/>
      </w:pPr>
    </w:p>
    <w:p w:rsidR="00072353" w:rsidRDefault="00027FA5">
      <w:pPr>
        <w:pStyle w:val="ProductList-ClauseHeading"/>
      </w:pPr>
      <w:r>
        <w:t>2.11 Office 365 Enterprise K1</w:t>
      </w:r>
    </w:p>
    <w:p w:rsidR="00072353" w:rsidRDefault="00027FA5">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072353" w:rsidRDefault="00072353">
      <w:pPr>
        <w:pStyle w:val="ProductList-Body"/>
      </w:pPr>
    </w:p>
    <w:p w:rsidR="00072353" w:rsidRDefault="00027FA5">
      <w:pPr>
        <w:pStyle w:val="ProductList-ClauseHeading"/>
      </w:pPr>
      <w:r>
        <w:t>2.12 Office Multi Language Pack</w:t>
      </w:r>
    </w:p>
    <w:p w:rsidR="00072353" w:rsidRDefault="00027FA5">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072353" w:rsidRDefault="00072353">
      <w:pPr>
        <w:pStyle w:val="ProductList-Body"/>
      </w:pPr>
    </w:p>
    <w:p w:rsidR="00072353" w:rsidRDefault="00027FA5">
      <w:pPr>
        <w:pStyle w:val="ProductList-ClauseHeading"/>
      </w:pPr>
      <w:r>
        <w:t>2.13 E-Learning</w:t>
      </w:r>
    </w:p>
    <w:p w:rsidR="00072353" w:rsidRDefault="00027FA5">
      <w:pPr>
        <w:pStyle w:val="ProductList-Body"/>
      </w:pPr>
      <w:r>
        <w:t>Se o Cliente tiver uma Licença para o Office 365 ProPlus, o Cliente poderá utilizar cursos de E-Learning de Aplicações alojadas. O Clientes receberá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w:t>
      </w:r>
    </w:p>
    <w:p w:rsidR="00072353" w:rsidRDefault="00072353">
      <w:pPr>
        <w:pStyle w:val="ProductList-Body"/>
      </w:pPr>
    </w:p>
    <w:p w:rsidR="00072353" w:rsidRDefault="00027FA5">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072353" w:rsidRDefault="00072353">
      <w:pPr>
        <w:pStyle w:val="ProductList-Body"/>
      </w:pPr>
    </w:p>
    <w:p w:rsidR="00072353" w:rsidRDefault="00027FA5">
      <w:pPr>
        <w:pStyle w:val="ProductList-Body"/>
      </w:pPr>
      <w:r>
        <w:t>Os clientes do Contrato Enterprise e Select poderão obter conteúdo compatível com SCORM (para Aplicações) através de transferência ou DVD, ao passo que os clientes Open e Open Value poderão obter conteúdo compatível com SCORM (para Aplicações) através de DVD apenas.</w:t>
      </w:r>
    </w:p>
    <w:p w:rsidR="00072353" w:rsidRDefault="00072353">
      <w:pPr>
        <w:pStyle w:val="ProductList-Body"/>
      </w:pPr>
    </w:p>
    <w:p w:rsidR="00072353" w:rsidRDefault="00027FA5">
      <w:pPr>
        <w:pStyle w:val="ProductList-ClauseHeading"/>
      </w:pPr>
      <w:r>
        <w:t>2.14 Resgate da Chave de Produto do Office 365 Médias Empresas</w:t>
      </w:r>
    </w:p>
    <w:p w:rsidR="00072353" w:rsidRDefault="00027FA5">
      <w:pPr>
        <w:pStyle w:val="ProductList-Body"/>
      </w:pPr>
      <w:r>
        <w:t xml:space="preserve">     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90" w:name="_Sec665"/>
      <w:r>
        <w:t>Exchange Online</w:t>
      </w:r>
      <w:bookmarkEnd w:id="290"/>
      <w:r>
        <w:fldChar w:fldCharType="begin"/>
      </w:r>
      <w:r>
        <w:instrText xml:space="preserve"> TC "</w:instrText>
      </w:r>
      <w:bookmarkStart w:id="291" w:name="_Toc433722335"/>
      <w:r>
        <w:instrText>Exchange Online</w:instrText>
      </w:r>
      <w:bookmarkEnd w:id="291"/>
      <w:r>
        <w:instrText>" \l 3</w:instrText>
      </w:r>
      <w:r>
        <w:fldChar w:fldCharType="end"/>
      </w:r>
    </w:p>
    <w:p w:rsidR="00072353" w:rsidRDefault="00027FA5">
      <w:pPr>
        <w:pStyle w:val="ProductList-Offering1SubSection"/>
      </w:pPr>
      <w:bookmarkStart w:id="292" w:name="_Sec721"/>
      <w:r>
        <w:t>1. Disponibilidade do Programa</w:t>
      </w:r>
      <w:bookmarkEnd w:id="292"/>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93" w:name="_Sec776"/>
      <w:r>
        <w:t>2. Condições do Produto</w:t>
      </w:r>
      <w:bookmarkEnd w:id="293"/>
    </w:p>
    <w:tbl>
      <w:tblPr>
        <w:tblStyle w:val="PURTable"/>
        <w:tblW w:w="0" w:type="dxa"/>
        <w:tblLook w:val="04A0" w:firstRow="1" w:lastRow="0" w:firstColumn="1" w:lastColumn="0" w:noHBand="0" w:noVBand="1"/>
      </w:tblPr>
      <w:tblGrid>
        <w:gridCol w:w="3621"/>
        <w:gridCol w:w="3570"/>
        <w:gridCol w:w="3599"/>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Arquivo de Exchange Online para Exchange Server</w:t>
      </w:r>
    </w:p>
    <w:p w:rsidR="00072353" w:rsidRDefault="00027FA5">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072353" w:rsidRDefault="00072353">
      <w:pPr>
        <w:pStyle w:val="ProductList-Body"/>
      </w:pPr>
    </w:p>
    <w:p w:rsidR="00072353" w:rsidRDefault="00027FA5">
      <w:pPr>
        <w:pStyle w:val="ProductList-ClauseHeading"/>
      </w:pPr>
      <w:r>
        <w:t>2.2 Arquivo de Exchange Online para Exchange Server A</w:t>
      </w:r>
    </w:p>
    <w:p w:rsidR="00072353" w:rsidRDefault="00027FA5">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072353" w:rsidRDefault="00072353">
      <w:pPr>
        <w:pStyle w:val="ProductList-Body"/>
      </w:pPr>
    </w:p>
    <w:p w:rsidR="00072353" w:rsidRDefault="00027FA5">
      <w:pPr>
        <w:pStyle w:val="ProductList-ClauseHeading"/>
      </w:pPr>
      <w:r>
        <w:t>2.3 Proteção do Exchange Online</w:t>
      </w:r>
    </w:p>
    <w:p w:rsidR="00072353" w:rsidRDefault="00027FA5">
      <w:pPr>
        <w:pStyle w:val="ProductList-Body"/>
      </w:pPr>
      <w:r>
        <w:t>Uma vez que este Serviço Online é fornecido por domínio, o Cliente tem de atribuir SLs de Utilizador a todos os utilizadores em qualquer domínio (ou subdomínio) abrangido.</w:t>
      </w:r>
    </w:p>
    <w:p w:rsidR="00072353" w:rsidRDefault="00072353">
      <w:pPr>
        <w:pStyle w:val="ProductList-Body"/>
      </w:pPr>
    </w:p>
    <w:p w:rsidR="00072353" w:rsidRDefault="00027FA5">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072353" w:rsidRDefault="00072353">
      <w:pPr>
        <w:pStyle w:val="ProductList-Body"/>
      </w:pPr>
    </w:p>
    <w:p w:rsidR="00072353" w:rsidRDefault="00027FA5">
      <w:pPr>
        <w:pStyle w:val="ProductList-ClauseHeading"/>
      </w:pPr>
      <w:r>
        <w:t>2.4 Pré-requisito: SLs de Utilizador de Suplementos</w:t>
      </w:r>
    </w:p>
    <w:p w:rsidR="00072353" w:rsidRDefault="00027FA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94" w:name="_Sec666"/>
      <w:r>
        <w:t>OneDrive para Empresas</w:t>
      </w:r>
      <w:bookmarkEnd w:id="294"/>
      <w:r>
        <w:fldChar w:fldCharType="begin"/>
      </w:r>
      <w:r>
        <w:instrText xml:space="preserve"> TC "</w:instrText>
      </w:r>
      <w:bookmarkStart w:id="295" w:name="_Toc433722336"/>
      <w:r>
        <w:instrText>OneDrive para Empresas</w:instrText>
      </w:r>
      <w:bookmarkEnd w:id="295"/>
      <w:r>
        <w:instrText>" \l 3</w:instrText>
      </w:r>
      <w:r>
        <w:fldChar w:fldCharType="end"/>
      </w:r>
    </w:p>
    <w:p w:rsidR="00072353" w:rsidRDefault="00027FA5">
      <w:pPr>
        <w:pStyle w:val="ProductList-Offering1SubSection"/>
      </w:pPr>
      <w:bookmarkStart w:id="296" w:name="_Sec722"/>
      <w:r>
        <w:t>1. Disponibilidade do Programa</w:t>
      </w:r>
      <w:bookmarkEnd w:id="29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297" w:name="_Sec777"/>
      <w:r>
        <w:t>2. Condições do Produto</w:t>
      </w:r>
      <w:bookmarkEnd w:id="297"/>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298" w:name="_Sec667"/>
      <w:r>
        <w:t>Project Online</w:t>
      </w:r>
      <w:bookmarkEnd w:id="298"/>
      <w:r>
        <w:fldChar w:fldCharType="begin"/>
      </w:r>
      <w:r>
        <w:instrText xml:space="preserve"> TC "</w:instrText>
      </w:r>
      <w:bookmarkStart w:id="299" w:name="_Toc433722337"/>
      <w:r>
        <w:instrText>Project Online</w:instrText>
      </w:r>
      <w:bookmarkEnd w:id="299"/>
      <w:r>
        <w:instrText>" \l 3</w:instrText>
      </w:r>
      <w:r>
        <w:fldChar w:fldCharType="end"/>
      </w:r>
    </w:p>
    <w:p w:rsidR="00072353" w:rsidRDefault="00027FA5">
      <w:pPr>
        <w:pStyle w:val="ProductList-Offering1SubSection"/>
      </w:pPr>
      <w:bookmarkStart w:id="300" w:name="_Sec723"/>
      <w:r>
        <w:t>1. Disponibilidade do Programa</w:t>
      </w:r>
      <w:bookmarkEnd w:id="300"/>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301" w:name="_Sec778"/>
      <w:r>
        <w:t>2. Condições do Produto</w:t>
      </w:r>
      <w:bookmarkEnd w:id="301"/>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02" w:name="_Sec668"/>
      <w:r>
        <w:t>SharePoint Online</w:t>
      </w:r>
      <w:bookmarkEnd w:id="302"/>
      <w:r>
        <w:fldChar w:fldCharType="begin"/>
      </w:r>
      <w:r>
        <w:instrText xml:space="preserve"> TC "</w:instrText>
      </w:r>
      <w:bookmarkStart w:id="303" w:name="_Toc433722338"/>
      <w:r>
        <w:instrText>SharePoint Online</w:instrText>
      </w:r>
      <w:bookmarkEnd w:id="303"/>
      <w:r>
        <w:instrText>" \l 3</w:instrText>
      </w:r>
      <w:r>
        <w:fldChar w:fldCharType="end"/>
      </w:r>
    </w:p>
    <w:p w:rsidR="00072353" w:rsidRDefault="00027FA5">
      <w:pPr>
        <w:pStyle w:val="ProductList-Offering1SubSection"/>
      </w:pPr>
      <w:bookmarkStart w:id="304" w:name="_Sec724"/>
      <w:r>
        <w:t>1. Disponibilidade do Programa</w:t>
      </w:r>
      <w:bookmarkEnd w:id="30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single" w:sz="6" w:space="0" w:color="FFFFFF"/>
              <w:right w:val="none" w:sz="4" w:space="0" w:color="6E6E6E"/>
            </w:tcBorders>
          </w:tcPr>
          <w:p w:rsidR="00072353" w:rsidRDefault="00027FA5">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single" w:sz="6" w:space="0" w:color="FFFFFF"/>
              <w:left w:val="none" w:sz="4" w:space="0" w:color="6E6E6E"/>
              <w:bottom w:val="single" w:sz="6" w:space="0" w:color="FFFFFF"/>
              <w:right w:val="none" w:sz="4" w:space="0" w:color="6E6E6E"/>
            </w:tcBorders>
          </w:tcPr>
          <w:p w:rsidR="00072353" w:rsidRDefault="00027FA5">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single" w:sz="6" w:space="0" w:color="FFFFFF"/>
              <w:left w:val="none" w:sz="4" w:space="0" w:color="6E6E6E"/>
              <w:bottom w:val="single" w:sz="6" w:space="0" w:color="FFFFFF"/>
              <w:right w:val="none" w:sz="4" w:space="0" w:color="6E6E6E"/>
            </w:tcBorders>
          </w:tcPr>
          <w:p w:rsidR="00072353" w:rsidRDefault="00027FA5">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305" w:name="_Sec779"/>
      <w:r>
        <w:t>2. Condições do Produto</w:t>
      </w:r>
      <w:bookmarkEnd w:id="305"/>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Pré-requisito: SLs de Utilizador de Suplementos</w:t>
      </w:r>
    </w:p>
    <w:p w:rsidR="00072353" w:rsidRDefault="00027FA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72353" w:rsidRDefault="00072353">
      <w:pPr>
        <w:pStyle w:val="ProductList-Body"/>
      </w:pPr>
    </w:p>
    <w:p w:rsidR="00072353" w:rsidRDefault="00027FA5">
      <w:pPr>
        <w:pStyle w:val="ProductList-ClauseHeading"/>
      </w:pPr>
      <w:r>
        <w:t>2.2 Resgate da Chave do SharePoint Online Plan 1 com Yammer e SharePoint Online Plan 2 com Yammer</w:t>
      </w:r>
    </w:p>
    <w:p w:rsidR="00072353" w:rsidRDefault="00027FA5">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06" w:name="_Sec669"/>
      <w:r>
        <w:t>Skype para Empresas Online</w:t>
      </w:r>
      <w:bookmarkEnd w:id="306"/>
      <w:r>
        <w:fldChar w:fldCharType="begin"/>
      </w:r>
      <w:r>
        <w:instrText xml:space="preserve"> TC "</w:instrText>
      </w:r>
      <w:bookmarkStart w:id="307" w:name="_Toc433722339"/>
      <w:r>
        <w:instrText>Skype para Empresas Online</w:instrText>
      </w:r>
      <w:bookmarkEnd w:id="307"/>
      <w:r>
        <w:instrText>" \l 3</w:instrText>
      </w:r>
      <w:r>
        <w:fldChar w:fldCharType="end"/>
      </w:r>
    </w:p>
    <w:p w:rsidR="00072353" w:rsidRDefault="00027FA5">
      <w:pPr>
        <w:pStyle w:val="ProductList-Offering1SubSection"/>
      </w:pPr>
      <w:bookmarkStart w:id="308" w:name="_Sec725"/>
      <w:r>
        <w:t>1. Disponibilidade do Programa</w:t>
      </w:r>
      <w:bookmarkEnd w:id="308"/>
    </w:p>
    <w:tbl>
      <w:tblPr>
        <w:tblStyle w:val="PURTable"/>
        <w:tblW w:w="0" w:type="dxa"/>
        <w:tblLook w:val="04A0" w:firstRow="1" w:lastRow="0" w:firstColumn="1" w:lastColumn="0" w:noHBand="0" w:noVBand="1"/>
      </w:tblPr>
      <w:tblGrid>
        <w:gridCol w:w="4449"/>
        <w:gridCol w:w="810"/>
        <w:gridCol w:w="782"/>
        <w:gridCol w:w="796"/>
        <w:gridCol w:w="706"/>
        <w:gridCol w:w="829"/>
        <w:gridCol w:w="822"/>
        <w:gridCol w:w="801"/>
        <w:gridCol w:w="789"/>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309" w:name="_Sec780"/>
      <w:r>
        <w:t>2. Condições do Produto</w:t>
      </w:r>
      <w:bookmarkEnd w:id="309"/>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Lync for Mac 2011</w:t>
      </w:r>
    </w:p>
    <w:p w:rsidR="00072353" w:rsidRDefault="00027FA5">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072353" w:rsidRDefault="00072353">
      <w:pPr>
        <w:pStyle w:val="ProductList-Body"/>
      </w:pPr>
    </w:p>
    <w:p w:rsidR="00072353" w:rsidRDefault="00027FA5">
      <w:pPr>
        <w:pStyle w:val="ProductList-ClauseHeading"/>
      </w:pPr>
      <w:r>
        <w:t>2.2 Pré-requisito: SLs de Utilizador de Suplementos</w:t>
      </w:r>
    </w:p>
    <w:p w:rsidR="00072353" w:rsidRDefault="00027FA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GroupHeading"/>
      </w:pPr>
      <w:bookmarkStart w:id="310" w:name="_Sec635"/>
      <w:r>
        <w:t>Outros Serviços Online</w:t>
      </w:r>
      <w:bookmarkEnd w:id="310"/>
      <w:r>
        <w:fldChar w:fldCharType="begin"/>
      </w:r>
      <w:r>
        <w:instrText xml:space="preserve"> TC "</w:instrText>
      </w:r>
      <w:bookmarkStart w:id="311" w:name="_Toc433722340"/>
      <w:r>
        <w:instrText>Outros Serviços Online</w:instrText>
      </w:r>
      <w:bookmarkEnd w:id="311"/>
      <w:r>
        <w:instrText>" \l 2</w:instrText>
      </w:r>
      <w:r>
        <w:fldChar w:fldCharType="end"/>
      </w:r>
    </w:p>
    <w:p w:rsidR="00072353" w:rsidRDefault="00027FA5">
      <w:pPr>
        <w:pStyle w:val="ProductList-Offering2HeadingNoBorder"/>
      </w:pPr>
      <w:bookmarkStart w:id="312" w:name="_Sec670"/>
      <w:r>
        <w:t>Mapas Bing</w:t>
      </w:r>
      <w:bookmarkEnd w:id="312"/>
      <w:r>
        <w:fldChar w:fldCharType="begin"/>
      </w:r>
      <w:r>
        <w:instrText xml:space="preserve"> TC "</w:instrText>
      </w:r>
      <w:bookmarkStart w:id="313" w:name="_Toc433722341"/>
      <w:r>
        <w:instrText>Mapas Bing</w:instrText>
      </w:r>
      <w:bookmarkEnd w:id="313"/>
      <w:r>
        <w:instrText>" \l 3</w:instrText>
      </w:r>
      <w:r>
        <w:fldChar w:fldCharType="end"/>
      </w:r>
    </w:p>
    <w:p w:rsidR="00072353" w:rsidRDefault="00027FA5">
      <w:pPr>
        <w:pStyle w:val="ProductList-Offering1SubSection"/>
      </w:pPr>
      <w:bookmarkStart w:id="314" w:name="_Sec726"/>
      <w:r>
        <w:t>1. Disponibilidade do Programa</w:t>
      </w:r>
      <w:bookmarkEnd w:id="314"/>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Consumer Tracked Per Asset</w:t>
            </w:r>
            <w:r>
              <w:fldChar w:fldCharType="begin"/>
            </w:r>
            <w:r>
              <w:instrText xml:space="preserve"> XE "Subscrição Mensal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Internal Website Usage 250K Transactions (e mais)</w:t>
            </w:r>
            <w:r>
              <w:fldChar w:fldCharType="begin"/>
            </w:r>
            <w:r>
              <w:instrText xml:space="preserve"> XE "Subscrição Mensal Bing Maps Internal Website Usage 250K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Light Known Per User</w:t>
            </w:r>
            <w:r>
              <w:fldChar w:fldCharType="begin"/>
            </w:r>
            <w:r>
              <w:instrText xml:space="preserve"> XE "Subscrição Mensal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Subscrição Mensal Bing Maps Public Website Usage 420K Transactions (e mais)</w:t>
            </w:r>
            <w:r>
              <w:fldChar w:fldCharType="begin"/>
            </w:r>
            <w:r>
              <w:instrText xml:space="preserve"> XE "Subscrição Mensal Bing Maps Public Website Usage 420K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315" w:name="_Sec781"/>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Transações Cobráveis</w:t>
      </w:r>
    </w:p>
    <w:p w:rsidR="00072353" w:rsidRDefault="00027FA5">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072353" w:rsidRDefault="00072353">
      <w:pPr>
        <w:pStyle w:val="ProductList-Body"/>
      </w:pPr>
    </w:p>
    <w:p w:rsidR="00072353" w:rsidRDefault="00027FA5">
      <w:pPr>
        <w:pStyle w:val="ProductList-ClauseHeading"/>
      </w:pPr>
      <w:r>
        <w:t>2.2 Bing Maps Platinum Add-on SL</w:t>
      </w:r>
    </w:p>
    <w:p w:rsidR="00072353" w:rsidRDefault="00027FA5">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16" w:name="_Sec672"/>
      <w:r>
        <w:t>Microsoft Learning</w:t>
      </w:r>
      <w:bookmarkEnd w:id="316"/>
      <w:r>
        <w:fldChar w:fldCharType="begin"/>
      </w:r>
      <w:r>
        <w:instrText xml:space="preserve"> TC "</w:instrText>
      </w:r>
      <w:bookmarkStart w:id="317" w:name="_Toc433722342"/>
      <w:r>
        <w:instrText>Microsoft Learning</w:instrText>
      </w:r>
      <w:bookmarkEnd w:id="317"/>
      <w:r>
        <w:instrText>" \l 3</w:instrText>
      </w:r>
      <w:r>
        <w:fldChar w:fldCharType="end"/>
      </w:r>
    </w:p>
    <w:p w:rsidR="00072353" w:rsidRDefault="00027FA5">
      <w:pPr>
        <w:pStyle w:val="ProductList-Offering1SubSection"/>
      </w:pPr>
      <w:bookmarkStart w:id="318" w:name="_Sec728"/>
      <w:r>
        <w:t>1. Disponibilidade do Programa</w:t>
      </w:r>
      <w:bookmarkEnd w:id="31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dashed" w:sz="4" w:space="0" w:color="BFBFBF"/>
              <w:right w:val="none" w:sz="4" w:space="0" w:color="6E6E6E"/>
            </w:tcBorders>
          </w:tcPr>
          <w:p w:rsidR="00072353" w:rsidRDefault="00027FA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072353" w:rsidRDefault="00027FA5">
      <w:pPr>
        <w:pStyle w:val="ProductList-Offering1SubSection"/>
      </w:pPr>
      <w:bookmarkStart w:id="319" w:name="_Sec783"/>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pPr>
    </w:p>
    <w:p w:rsidR="00072353" w:rsidRDefault="00027FA5">
      <w:pPr>
        <w:pStyle w:val="ProductList-ClauseHeading"/>
      </w:pPr>
      <w:r>
        <w:t>2.1 Vouchers</w:t>
      </w:r>
    </w:p>
    <w:p w:rsidR="00072353" w:rsidRDefault="00027FA5">
      <w:pPr>
        <w:pStyle w:val="ProductList-Body"/>
      </w:pPr>
      <w:r>
        <w:t xml:space="preserve">Os vouchers são fornecidos no momento da aquisição e expiram 12 meses depois da data de aquisição. </w:t>
      </w:r>
    </w:p>
    <w:p w:rsidR="00072353" w:rsidRDefault="00072353">
      <w:pPr>
        <w:pStyle w:val="ProductList-Body"/>
      </w:pPr>
    </w:p>
    <w:p w:rsidR="00072353" w:rsidRDefault="00027FA5">
      <w:pPr>
        <w:pStyle w:val="ProductList-ClauseHeading"/>
      </w:pPr>
      <w:r>
        <w:t>2.2 Microsoft Office Specialist (MOS) Microsoft Technology Associate (MTA) e Microsoft Certification Educator Exam Site License</w:t>
      </w:r>
    </w:p>
    <w:p w:rsidR="00072353" w:rsidRDefault="00027FA5">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20" w:name="_Sec673"/>
      <w:r>
        <w:t>Microsoft Translator</w:t>
      </w:r>
      <w:bookmarkEnd w:id="320"/>
      <w:r>
        <w:fldChar w:fldCharType="begin"/>
      </w:r>
      <w:r>
        <w:instrText xml:space="preserve"> TC "</w:instrText>
      </w:r>
      <w:bookmarkStart w:id="321" w:name="_Toc433722343"/>
      <w:r>
        <w:instrText>Microsoft Translator</w:instrText>
      </w:r>
      <w:bookmarkEnd w:id="321"/>
      <w:r>
        <w:instrText>" \l 3</w:instrText>
      </w:r>
      <w:r>
        <w:fldChar w:fldCharType="end"/>
      </w:r>
    </w:p>
    <w:p w:rsidR="00072353" w:rsidRDefault="00027FA5">
      <w:pPr>
        <w:pStyle w:val="ProductList-Offering1SubSection"/>
      </w:pPr>
      <w:bookmarkStart w:id="322" w:name="_Sec729"/>
      <w:r>
        <w:t>1. Disponibilidade do Programa</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323" w:name="_Sec784"/>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24" w:name="_Sec674"/>
      <w:r>
        <w:t>Power BI Pro</w:t>
      </w:r>
      <w:bookmarkEnd w:id="324"/>
      <w:r>
        <w:fldChar w:fldCharType="begin"/>
      </w:r>
      <w:r>
        <w:instrText xml:space="preserve"> TC "</w:instrText>
      </w:r>
      <w:bookmarkStart w:id="325" w:name="_Toc433722344"/>
      <w:r>
        <w:instrText>Power BI Pro</w:instrText>
      </w:r>
      <w:bookmarkEnd w:id="325"/>
      <w:r>
        <w:instrText>" \l 3</w:instrText>
      </w:r>
      <w:r>
        <w:fldChar w:fldCharType="end"/>
      </w:r>
    </w:p>
    <w:p w:rsidR="00072353" w:rsidRDefault="00027FA5">
      <w:pPr>
        <w:pStyle w:val="ProductList-Offering1SubSection"/>
      </w:pPr>
      <w:bookmarkStart w:id="326" w:name="_Sec730"/>
      <w:r>
        <w:t>1. Disponibilidade do Programa</w:t>
      </w:r>
      <w:bookmarkEnd w:id="326"/>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dashed" w:sz="4" w:space="0" w:color="BFBFBF"/>
              <w:right w:val="none" w:sz="4" w:space="0" w:color="6E6E6E"/>
            </w:tcBorders>
          </w:tcPr>
          <w:p w:rsidR="00072353" w:rsidRDefault="00027FA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5020" w:type="dxa"/>
            <w:tcBorders>
              <w:top w:val="dashed" w:sz="4" w:space="0" w:color="BFBFBF"/>
              <w:left w:val="none" w:sz="4" w:space="0" w:color="6E6E6E"/>
              <w:bottom w:val="none" w:sz="4" w:space="0" w:color="BFBFBF"/>
              <w:right w:val="none" w:sz="4" w:space="0" w:color="6E6E6E"/>
            </w:tcBorders>
          </w:tcPr>
          <w:p w:rsidR="00072353" w:rsidRDefault="00027FA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327" w:name="_Sec785"/>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28" w:name="_Sec675"/>
      <w:r>
        <w:t>System Center Endpoint Protection</w:t>
      </w:r>
      <w:bookmarkEnd w:id="328"/>
      <w:r>
        <w:fldChar w:fldCharType="begin"/>
      </w:r>
      <w:r>
        <w:instrText xml:space="preserve"> TC "</w:instrText>
      </w:r>
      <w:bookmarkStart w:id="329" w:name="_Toc433722345"/>
      <w:r>
        <w:instrText>System Center Endpoint Protection</w:instrText>
      </w:r>
      <w:bookmarkEnd w:id="329"/>
      <w:r>
        <w:instrText>" \l 3</w:instrText>
      </w:r>
      <w:r>
        <w:fldChar w:fldCharType="end"/>
      </w:r>
    </w:p>
    <w:p w:rsidR="00072353" w:rsidRDefault="00027FA5">
      <w:pPr>
        <w:pStyle w:val="ProductList-Offering1SubSection"/>
      </w:pPr>
      <w:bookmarkStart w:id="330" w:name="_Sec731"/>
      <w:r>
        <w:t>1. Disponibilidade do Programa</w:t>
      </w:r>
      <w:bookmarkEnd w:id="330"/>
    </w:p>
    <w:tbl>
      <w:tblPr>
        <w:tblStyle w:val="PURTable"/>
        <w:tblW w:w="0" w:type="dxa"/>
        <w:tblLook w:val="04A0" w:firstRow="1" w:lastRow="0" w:firstColumn="1" w:lastColumn="0" w:noHBand="0" w:noVBand="1"/>
      </w:tblPr>
      <w:tblGrid>
        <w:gridCol w:w="4442"/>
        <w:gridCol w:w="810"/>
        <w:gridCol w:w="781"/>
        <w:gridCol w:w="797"/>
        <w:gridCol w:w="706"/>
        <w:gridCol w:w="829"/>
        <w:gridCol w:w="822"/>
        <w:gridCol w:w="801"/>
        <w:gridCol w:w="796"/>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72353" w:rsidRDefault="00027FA5">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072353" w:rsidRDefault="00027FA5">
      <w:pPr>
        <w:pStyle w:val="ProductList-Offering1SubSection"/>
      </w:pPr>
      <w:bookmarkStart w:id="331" w:name="_Sec786"/>
      <w:r>
        <w:t>2. Condições do Produto</w:t>
      </w:r>
      <w:bookmarkEnd w:id="331"/>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2HeadingNoBorder"/>
      </w:pPr>
      <w:bookmarkStart w:id="332" w:name="_Sec676"/>
      <w:r>
        <w:t>Yammer Enterprise</w:t>
      </w:r>
      <w:bookmarkEnd w:id="332"/>
      <w:r>
        <w:fldChar w:fldCharType="begin"/>
      </w:r>
      <w:r>
        <w:instrText xml:space="preserve"> TC "</w:instrText>
      </w:r>
      <w:bookmarkStart w:id="333" w:name="_Toc433722346"/>
      <w:r>
        <w:instrText>Yammer Enterprise</w:instrText>
      </w:r>
      <w:bookmarkEnd w:id="333"/>
      <w:r>
        <w:instrText>" \l 3</w:instrText>
      </w:r>
      <w:r>
        <w:fldChar w:fldCharType="end"/>
      </w:r>
    </w:p>
    <w:p w:rsidR="00072353" w:rsidRDefault="00027FA5">
      <w:pPr>
        <w:pStyle w:val="ProductList-Offering1SubSection"/>
      </w:pPr>
      <w:bookmarkStart w:id="334" w:name="_Sec732"/>
      <w:r>
        <w:t>1. Disponibilidade do Programa</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072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353" w:rsidRDefault="00027F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353">
        <w:tc>
          <w:tcPr>
            <w:tcW w:w="5020" w:type="dxa"/>
            <w:tcBorders>
              <w:top w:val="single" w:sz="6" w:space="0" w:color="FFFFFF"/>
              <w:left w:val="none" w:sz="4" w:space="0" w:color="6E6E6E"/>
              <w:bottom w:val="none" w:sz="4" w:space="0" w:color="BFBFBF"/>
              <w:right w:val="none" w:sz="4" w:space="0" w:color="6E6E6E"/>
            </w:tcBorders>
          </w:tcPr>
          <w:p w:rsidR="00072353" w:rsidRDefault="00027FA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2353" w:rsidRDefault="00027FA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353" w:rsidRDefault="00027FA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bl>
    <w:p w:rsidR="00072353" w:rsidRDefault="00027FA5">
      <w:pPr>
        <w:pStyle w:val="ProductList-Offering1SubSection"/>
      </w:pPr>
      <w:bookmarkStart w:id="335" w:name="_Sec787"/>
      <w:r>
        <w:t>2. Condições do Produto</w:t>
      </w:r>
      <w:bookmarkEnd w:id="335"/>
    </w:p>
    <w:tbl>
      <w:tblPr>
        <w:tblStyle w:val="PURTable"/>
        <w:tblW w:w="0" w:type="dxa"/>
        <w:tblLook w:val="04A0" w:firstRow="1" w:lastRow="0" w:firstColumn="1" w:lastColumn="0" w:noHBand="0" w:noVBand="1"/>
      </w:tblPr>
      <w:tblGrid>
        <w:gridCol w:w="3601"/>
        <w:gridCol w:w="3581"/>
        <w:gridCol w:w="3608"/>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2353" w:rsidRDefault="00027FA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Período Suplementar Elegível: Todos</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Promoções: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Redução Elegível (SCE): N/A</w:t>
            </w:r>
          </w:p>
        </w:tc>
      </w:tr>
      <w:tr w:rsidR="00072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353" w:rsidRDefault="00027FA5">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353" w:rsidRDefault="00027FA5">
            <w:pPr>
              <w:pStyle w:val="ProductList-TableBody"/>
            </w:pPr>
            <w:r>
              <w:rPr>
                <w:color w:val="404040"/>
              </w:rPr>
              <w:t>Benefício Utilização por Estudantes: N/A</w:t>
            </w:r>
          </w:p>
        </w:tc>
      </w:tr>
    </w:tbl>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72353">
      <w:pPr>
        <w:sectPr w:rsidR="00072353">
          <w:headerReference w:type="default" r:id="rId128"/>
          <w:footerReference w:type="default" r:id="rId129"/>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336" w:name="_Sec549"/>
      <w:bookmarkEnd w:id="210"/>
      <w:r>
        <w:t>Glossário</w:t>
      </w:r>
      <w:r>
        <w:fldChar w:fldCharType="begin"/>
      </w:r>
      <w:r>
        <w:instrText xml:space="preserve"> TC "</w:instrText>
      </w:r>
      <w:bookmarkStart w:id="337" w:name="_Toc433722347"/>
      <w:r>
        <w:instrText>Glossário</w:instrText>
      </w:r>
      <w:bookmarkEnd w:id="337"/>
      <w:r>
        <w:instrText>" \l 1</w:instrText>
      </w:r>
      <w:r>
        <w:fldChar w:fldCharType="end"/>
      </w:r>
    </w:p>
    <w:p w:rsidR="00072353" w:rsidRDefault="00027FA5">
      <w:pPr>
        <w:pStyle w:val="ProductList-Offering1Heading"/>
      </w:pPr>
      <w:bookmarkStart w:id="338" w:name="_Sec550"/>
      <w:r>
        <w:t>Atributos</w:t>
      </w:r>
      <w:bookmarkEnd w:id="338"/>
      <w:r>
        <w:fldChar w:fldCharType="begin"/>
      </w:r>
      <w:r>
        <w:instrText xml:space="preserve"> TC "</w:instrText>
      </w:r>
      <w:bookmarkStart w:id="339" w:name="_Toc433722348"/>
      <w:r>
        <w:instrText>Atributos</w:instrText>
      </w:r>
      <w:bookmarkEnd w:id="339"/>
      <w:r>
        <w:instrText>" \l 2</w:instrText>
      </w:r>
      <w:r>
        <w:fldChar w:fldCharType="end"/>
      </w:r>
    </w:p>
    <w:p w:rsidR="00072353" w:rsidRDefault="00027FA5">
      <w:pPr>
        <w:pStyle w:val="ProductList-BodySpaced"/>
      </w:pPr>
      <w:r>
        <w:t>Os atributos são identificados nas tabelas em cada Entrada de Produto e indicam os direitos ou condições aplicáveis aos Produtos.</w:t>
      </w:r>
    </w:p>
    <w:p w:rsidR="00072353" w:rsidRDefault="00072353">
      <w:pPr>
        <w:pStyle w:val="ProductList-BodySpaced"/>
      </w:pPr>
    </w:p>
    <w:p w:rsidR="00072353" w:rsidRDefault="00027FA5">
      <w:pPr>
        <w:pStyle w:val="ProductList-BodySpaced"/>
      </w:pPr>
      <w:r>
        <w:rPr>
          <w:b/>
          <w:color w:val="00188F"/>
        </w:rPr>
        <w:t>Software Adicional</w:t>
      </w:r>
      <w:r>
        <w:t>:  O software identificado nos Direitos de Utilização para os Produtos de Servidor que o Cliente está autorizado a utilizar em conjunto com a respetiva utilização do software de servidor.</w:t>
      </w:r>
    </w:p>
    <w:p w:rsidR="00072353" w:rsidRDefault="00027FA5">
      <w:pPr>
        <w:pStyle w:val="ProductList-BodySpaced"/>
      </w:pPr>
      <w:r>
        <w:rPr>
          <w:b/>
          <w:color w:val="00188F"/>
        </w:rPr>
        <w:t>Requisito de Acesso de Cliente</w:t>
      </w:r>
      <w:r>
        <w:t>: Indica se um Produto de Servidor requer ou não CALs para acesso por parte de utilizadores e dispositivos.</w:t>
      </w:r>
    </w:p>
    <w:p w:rsidR="00072353" w:rsidRDefault="00027FA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072353" w:rsidRDefault="00027FA5">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072353" w:rsidRDefault="00027FA5">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072353" w:rsidRDefault="00027FA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rsidR="00072353" w:rsidRDefault="00027FA5">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072353" w:rsidRDefault="00027FA5">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têm Transição Elegível nem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072353" w:rsidRDefault="00027FA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072353" w:rsidRDefault="00027FA5">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072353" w:rsidRDefault="00027FA5">
      <w:pPr>
        <w:pStyle w:val="ProductList-BodySpaced"/>
      </w:pPr>
      <w:r>
        <w:rPr>
          <w:b/>
          <w:color w:val="00188F"/>
        </w:rPr>
        <w:t>Termos de Licenciamento</w:t>
      </w:r>
      <w:r>
        <w:t>:  Termos e condições que regem a implementação e utilização de um Produto.</w:t>
      </w:r>
    </w:p>
    <w:p w:rsidR="00072353" w:rsidRDefault="00027FA5">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072353" w:rsidRDefault="00027FA5">
      <w:pPr>
        <w:pStyle w:val="ProductList-BodySpaced"/>
      </w:pPr>
      <w:r>
        <w:rPr>
          <w:b/>
          <w:color w:val="00188F"/>
        </w:rPr>
        <w:t>Pré-requisito</w:t>
      </w:r>
      <w:r>
        <w:t>:  Indica que determinadas condições adicionais devem ser cumpridas para poder adquirir Licenças para o Produto.</w:t>
      </w:r>
    </w:p>
    <w:p w:rsidR="00072353" w:rsidRDefault="00027FA5">
      <w:pPr>
        <w:pStyle w:val="ProductList-BodySpaced"/>
      </w:pPr>
      <w:r>
        <w:rPr>
          <w:b/>
          <w:color w:val="00188F"/>
        </w:rPr>
        <w:t>Pré-requisito (SA)</w:t>
      </w:r>
      <w:r>
        <w:t>:Indica que determinadas condições adicionais devem ser cumpridas para poder adquirir cobertura SA para o Produto.</w:t>
      </w:r>
    </w:p>
    <w:p w:rsidR="00072353" w:rsidRDefault="00027FA5">
      <w:pPr>
        <w:pStyle w:val="ProductList-BodySpaced"/>
      </w:pPr>
      <w:r>
        <w:rPr>
          <w:b/>
          <w:color w:val="00188F"/>
        </w:rPr>
        <w:t>Versão Anterior</w:t>
      </w:r>
      <w:r>
        <w:t>:  Versões anteriores do Produto e respetiva Data Disponível.</w:t>
      </w:r>
    </w:p>
    <w:p w:rsidR="00072353" w:rsidRDefault="00027FA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072353" w:rsidRDefault="00027FA5">
      <w:pPr>
        <w:pStyle w:val="ProductList-BodySpaced"/>
      </w:pPr>
      <w:r>
        <w:rPr>
          <w:b/>
          <w:color w:val="00188F"/>
        </w:rPr>
        <w:t>Programa de Subscrição Online (OSP)</w:t>
      </w:r>
      <w:r>
        <w:t>:  O Produto está disponível num programa de Subscrição Online.</w:t>
      </w:r>
    </w:p>
    <w:p w:rsidR="00072353" w:rsidRDefault="00027FA5">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072353" w:rsidRDefault="00027FA5">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072353" w:rsidRDefault="00027FA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072353" w:rsidRDefault="00027FA5">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072353" w:rsidRDefault="00027FA5">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072353" w:rsidRDefault="00027FA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072353" w:rsidRDefault="00027FA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072353" w:rsidRDefault="00027FA5">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072353" w:rsidRDefault="00027FA5">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072353" w:rsidRDefault="00027FA5">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072353" w:rsidRDefault="00027FA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 </w:t>
      </w:r>
    </w:p>
    <w:p w:rsidR="00072353" w:rsidRDefault="00027FA5">
      <w:pPr>
        <w:pStyle w:val="ProductList-BodySpaced"/>
      </w:pPr>
      <w:r>
        <w:rPr>
          <w:b/>
          <w:color w:val="00188F"/>
        </w:rPr>
        <w:t>Transição Elegível</w:t>
      </w:r>
      <w:r>
        <w:t>:  Um Produto (dentro ou fora da plataforma de estação de trabalho) para o qual um cliente Enterprise ou Enterprise Subscription é elegível para mudar para uma Licença de Subscrição.</w:t>
      </w:r>
    </w:p>
    <w:p w:rsidR="00072353" w:rsidRDefault="00027FA5">
      <w:pPr>
        <w:pStyle w:val="ProductList-BodySpaced"/>
      </w:pPr>
      <w:r>
        <w:rPr>
          <w:b/>
          <w:color w:val="00188F"/>
        </w:rPr>
        <w:t>True-up Elegível</w:t>
      </w:r>
      <w:r>
        <w:t>:  Uma Licença de subscrição de Serviço Online que um cliente Enterprise ou Enterprise Subscription pode encomendar através do processo de encomendas true-up (retificativas) ou anuais, em vez de mensais.</w:t>
      </w:r>
    </w:p>
    <w:p w:rsidR="00072353" w:rsidRDefault="00027FA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072353" w:rsidRDefault="00072353">
      <w:pPr>
        <w:pStyle w:val="ProductList-BodySpaced"/>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Spaced"/>
      </w:pPr>
    </w:p>
    <w:p w:rsidR="00072353" w:rsidRDefault="00027FA5">
      <w:pPr>
        <w:pStyle w:val="ProductList-Offering1Heading"/>
      </w:pPr>
      <w:bookmarkStart w:id="340" w:name="_Sec551"/>
      <w:r>
        <w:t>Valores das Células</w:t>
      </w:r>
      <w:bookmarkEnd w:id="340"/>
      <w:r>
        <w:fldChar w:fldCharType="begin"/>
      </w:r>
      <w:r>
        <w:instrText xml:space="preserve"> TC "</w:instrText>
      </w:r>
      <w:bookmarkStart w:id="341" w:name="_Toc433722349"/>
      <w:r>
        <w:instrText>Valores das Células</w:instrText>
      </w:r>
      <w:bookmarkEnd w:id="341"/>
      <w:r>
        <w:instrText>" \l 2</w:instrText>
      </w:r>
      <w:r>
        <w:fldChar w:fldCharType="end"/>
      </w:r>
    </w:p>
    <w:p w:rsidR="00072353" w:rsidRDefault="00027FA5">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072353" w:rsidRDefault="00072353">
      <w:pPr>
        <w:pStyle w:val="ProductList-BodySpaced"/>
      </w:pPr>
    </w:p>
    <w:p w:rsidR="00072353" w:rsidRDefault="00027FA5">
      <w:pPr>
        <w:pStyle w:val="ProductList-BodySpaced"/>
      </w:pPr>
      <w:r>
        <w:rPr>
          <w:b/>
          <w:color w:val="00188F"/>
        </w:rPr>
        <w:t>A</w:t>
      </w:r>
      <w:r>
        <w:t xml:space="preserve">= </w:t>
      </w:r>
      <w:r>
        <w:rPr>
          <w:color w:val="00188F"/>
        </w:rPr>
        <w:t>Produto Adicional</w:t>
      </w:r>
      <w:r>
        <w:t>:  O Produto é oferecido como um Produto Adicional.</w:t>
      </w:r>
    </w:p>
    <w:p w:rsidR="00072353" w:rsidRDefault="00027FA5">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072353" w:rsidRDefault="00027FA5">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072353" w:rsidRDefault="00027FA5">
      <w:pPr>
        <w:pStyle w:val="ProductList-BodySpaced"/>
      </w:pPr>
      <w:r>
        <w:rPr>
          <w:b/>
          <w:color w:val="00188F"/>
        </w:rPr>
        <w:t>C</w:t>
      </w:r>
      <w:r>
        <w:t xml:space="preserve"> = </w:t>
      </w:r>
      <w:r>
        <w:rPr>
          <w:color w:val="00188F"/>
        </w:rPr>
        <w:t>Core Infrastructure</w:t>
      </w:r>
      <w:r>
        <w:t>:  O Produto é oferecido como um produto Core Infrastructure.</w:t>
      </w:r>
    </w:p>
    <w:p w:rsidR="00072353" w:rsidRDefault="00027FA5">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de Open ou Open Value. Subscrição para clientes comerciais ou do governo que selecionam a opção Toda a Organização/Toda a Entidade.</w:t>
      </w:r>
    </w:p>
    <w:p w:rsidR="00072353" w:rsidRDefault="00027FA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072353" w:rsidRDefault="00027FA5">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072353" w:rsidRDefault="00027FA5">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072353" w:rsidRDefault="00027FA5">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072353" w:rsidRDefault="00027FA5">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072353" w:rsidRDefault="00027FA5">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072353" w:rsidRDefault="00027FA5">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072353" w:rsidRDefault="00027FA5">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072353" w:rsidRDefault="00027FA5">
      <w:pPr>
        <w:pStyle w:val="ProductList-BodySpaced"/>
      </w:pPr>
      <w:r>
        <w:rPr>
          <w:b/>
          <w:color w:val="00188F"/>
        </w:rPr>
        <w:t>OVS</w:t>
      </w:r>
      <w:r>
        <w:t xml:space="preserve"> = </w:t>
      </w:r>
      <w:r>
        <w:rPr>
          <w:color w:val="00188F"/>
        </w:rPr>
        <w:t>Open Value Subscription Apenas</w:t>
      </w:r>
      <w:r>
        <w:t>:  Disponível em Open Value Subscription apenas.</w:t>
      </w:r>
    </w:p>
    <w:p w:rsidR="00072353" w:rsidRDefault="00027FA5">
      <w:pPr>
        <w:pStyle w:val="ProductList-BodySpaced"/>
      </w:pPr>
      <w:r>
        <w:rPr>
          <w:b/>
          <w:color w:val="00188F"/>
        </w:rPr>
        <w:t>OW</w:t>
      </w:r>
      <w:r>
        <w:t xml:space="preserve"> = </w:t>
      </w:r>
      <w:r>
        <w:rPr>
          <w:color w:val="00188F"/>
        </w:rPr>
        <w:t>Toda a Organização</w:t>
      </w:r>
      <w:r>
        <w:t>:  Disponível na opção Toda a Organização.</w:t>
      </w:r>
    </w:p>
    <w:p w:rsidR="00072353" w:rsidRDefault="00027FA5">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072353" w:rsidRDefault="00027FA5">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072353" w:rsidRDefault="00027FA5">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072353" w:rsidRDefault="00027FA5">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072353" w:rsidRDefault="00027FA5">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072353" w:rsidRDefault="00027FA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072353" w:rsidRDefault="00072353">
      <w:pPr>
        <w:pStyle w:val="ProductList-BodySpaced"/>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Spaced"/>
      </w:pPr>
    </w:p>
    <w:p w:rsidR="00072353" w:rsidRDefault="00027FA5">
      <w:pPr>
        <w:pStyle w:val="ProductList-Offering1Heading"/>
      </w:pPr>
      <w:bookmarkStart w:id="342" w:name="_Sec552"/>
      <w:r>
        <w:t>Títulos das Colunas</w:t>
      </w:r>
      <w:bookmarkEnd w:id="342"/>
      <w:r>
        <w:fldChar w:fldCharType="begin"/>
      </w:r>
      <w:r>
        <w:instrText xml:space="preserve"> TC "</w:instrText>
      </w:r>
      <w:bookmarkStart w:id="343" w:name="_Toc433722350"/>
      <w:r>
        <w:instrText>Títulos das Colunas</w:instrText>
      </w:r>
      <w:bookmarkEnd w:id="343"/>
      <w:r>
        <w:instrText>" \l 2</w:instrText>
      </w:r>
      <w:r>
        <w:fldChar w:fldCharType="end"/>
      </w:r>
    </w:p>
    <w:p w:rsidR="00072353" w:rsidRDefault="00027FA5">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072353" w:rsidRDefault="00072353">
      <w:pPr>
        <w:pStyle w:val="ProductList-BodySpaced"/>
      </w:pPr>
    </w:p>
    <w:p w:rsidR="00072353" w:rsidRDefault="00027FA5">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072353" w:rsidRDefault="00027FA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072353" w:rsidRDefault="00027FA5">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072353" w:rsidRDefault="00027FA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072353" w:rsidRDefault="00027FA5">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072353" w:rsidRDefault="00027FA5">
      <w:pPr>
        <w:pStyle w:val="ProductList-BodySpaced"/>
      </w:pPr>
      <w:r>
        <w:rPr>
          <w:b/>
          <w:color w:val="00188F"/>
        </w:rPr>
        <w:t>MPSA</w:t>
      </w:r>
      <w:r>
        <w:t xml:space="preserve"> = </w:t>
      </w:r>
      <w:r>
        <w:rPr>
          <w:color w:val="00188F"/>
        </w:rPr>
        <w:t>Contrato de Produtos e Serviços da Microsoft</w:t>
      </w:r>
      <w:r>
        <w:t>.</w:t>
      </w:r>
    </w:p>
    <w:p w:rsidR="00072353" w:rsidRDefault="00027FA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072353" w:rsidRDefault="00027FA5">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for Government e Open Value Subscription for Government. </w:t>
      </w:r>
    </w:p>
    <w:p w:rsidR="00072353" w:rsidRDefault="00027FA5">
      <w:pPr>
        <w:pStyle w:val="ProductList-BodySpaced"/>
      </w:pPr>
      <w:r>
        <w:rPr>
          <w:b/>
          <w:color w:val="00188F"/>
        </w:rPr>
        <w:t>OVS-ES</w:t>
      </w:r>
      <w:r>
        <w:t xml:space="preserve"> = </w:t>
      </w:r>
      <w:r>
        <w:rPr>
          <w:color w:val="00188F"/>
        </w:rPr>
        <w:t>Open Value Subscription – Education Solutions</w:t>
      </w:r>
      <w:r>
        <w:t>.</w:t>
      </w:r>
    </w:p>
    <w:p w:rsidR="00072353" w:rsidRDefault="00027FA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072353" w:rsidRDefault="00027FA5">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072353" w:rsidRDefault="00027FA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072353" w:rsidRDefault="00072353">
      <w:pPr>
        <w:pStyle w:val="ProductList-BodySpaced"/>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Spaced"/>
      </w:pPr>
    </w:p>
    <w:p w:rsidR="00072353" w:rsidRDefault="00027FA5">
      <w:pPr>
        <w:pStyle w:val="ProductList-Offering1Heading"/>
      </w:pPr>
      <w:bookmarkStart w:id="344" w:name="_Sec553"/>
      <w:r>
        <w:t>Definições</w:t>
      </w:r>
      <w:bookmarkEnd w:id="344"/>
      <w:r>
        <w:fldChar w:fldCharType="begin"/>
      </w:r>
      <w:r>
        <w:instrText xml:space="preserve"> TC "</w:instrText>
      </w:r>
      <w:bookmarkStart w:id="345" w:name="_Toc433722351"/>
      <w:r>
        <w:instrText>Definições</w:instrText>
      </w:r>
      <w:bookmarkEnd w:id="345"/>
      <w:r>
        <w:instrText>" \l 2</w:instrText>
      </w:r>
      <w:r>
        <w:fldChar w:fldCharType="end"/>
      </w:r>
    </w:p>
    <w:p w:rsidR="00072353" w:rsidRDefault="00027FA5">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072353" w:rsidRDefault="00027FA5">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072353" w:rsidRDefault="00027FA5">
      <w:pPr>
        <w:pStyle w:val="ProductList-BodySpaced"/>
      </w:pPr>
      <w:r>
        <w:rPr>
          <w:b/>
          <w:color w:val="00188F"/>
        </w:rPr>
        <w:t>CAL</w:t>
      </w:r>
      <w:r>
        <w:t xml:space="preserve"> significa licença de acesso de cliente, que poderá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072353" w:rsidRDefault="00027FA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072353" w:rsidRDefault="00027FA5">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072353" w:rsidRDefault="00027FA5">
      <w:pPr>
        <w:pStyle w:val="ProductList-BodySpaced"/>
      </w:pPr>
      <w:r>
        <w:rPr>
          <w:b/>
          <w:color w:val="00188F"/>
        </w:rPr>
        <w:t>Aplicação HPC de Cluster</w:t>
      </w:r>
      <w:r>
        <w:t xml:space="preserve"> refere-se a aplicações informáticas de elevado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072353" w:rsidRDefault="00027FA5">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rsidR="00072353" w:rsidRDefault="00027FA5">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72353" w:rsidRDefault="00027FA5">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rsidR="00072353" w:rsidRDefault="00027FA5">
      <w:pPr>
        <w:pStyle w:val="ProductList-BodySpaced"/>
      </w:pPr>
      <w:r>
        <w:rPr>
          <w:b/>
          <w:color w:val="00188F"/>
        </w:rPr>
        <w:t>Licença External Connector</w:t>
      </w:r>
      <w:r>
        <w:t xml:space="preserve"> significa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rsidR="00072353" w:rsidRDefault="00027FA5">
      <w:pPr>
        <w:pStyle w:val="ProductList-BodySpaced"/>
      </w:pPr>
      <w:r>
        <w:rPr>
          <w:b/>
          <w:color w:val="00188F"/>
        </w:rPr>
        <w:t>Utilizadores Externos</w:t>
      </w:r>
      <w:r>
        <w:t xml:space="preserve"> significa os utilizadores que não são funcionários do Cliente nem das respetivas Afiliadas. nem contratantes ou agentes locais do Cliente nem das respetivas afiliadas.</w:t>
      </w:r>
    </w:p>
    <w:p w:rsidR="00072353" w:rsidRDefault="00027FA5">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072353" w:rsidRDefault="00027FA5">
      <w:pPr>
        <w:pStyle w:val="ProductList-BodySpaced"/>
      </w:pPr>
      <w:r>
        <w:rPr>
          <w:b/>
          <w:color w:val="00188F"/>
        </w:rPr>
        <w:t>Carga de Trabalho de Processamento de Elevado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melhoria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w:t>
      </w:r>
    </w:p>
    <w:p w:rsidR="00072353" w:rsidRDefault="00027FA5">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072353" w:rsidRDefault="00027FA5">
      <w:pPr>
        <w:pStyle w:val="ProductList-BodySpaced"/>
      </w:pPr>
      <w:r>
        <w:rPr>
          <w:b/>
          <w:color w:val="00188F"/>
        </w:rPr>
        <w:t xml:space="preserve">Licença </w:t>
      </w:r>
      <w:r>
        <w:t>designa o direito de transferir, instalar, aceder e utilizar um Produto.</w:t>
      </w:r>
    </w:p>
    <w:p w:rsidR="00072353" w:rsidRDefault="00027FA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072353" w:rsidRDefault="00027FA5">
      <w:pPr>
        <w:pStyle w:val="ProductList-BodySpaced"/>
      </w:pPr>
      <w:r>
        <w:rPr>
          <w:b/>
          <w:color w:val="00188F"/>
        </w:rPr>
        <w:t xml:space="preserve">Mobilidade de Licenças através de Parceiro de Software Assurance </w:t>
      </w:r>
      <w:r>
        <w:t xml:space="preserve">significa uma identidade identificada em </w:t>
      </w:r>
      <w:hyperlink r:id="rId130">
        <w:r>
          <w:rPr>
            <w:color w:val="00467F"/>
            <w:u w:val="single"/>
          </w:rPr>
          <w:t>http://www.microsoft.com/licensing/software-assurance/license-mobility.aspx</w:t>
        </w:r>
      </w:hyperlink>
      <w:r>
        <w:t xml:space="preserve"> e autorizada pela Microsoft para alojar software dos clientes em servidores partilhados. </w:t>
      </w:r>
    </w:p>
    <w:p w:rsidR="00072353" w:rsidRDefault="00027FA5">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072353" w:rsidRDefault="00027FA5">
      <w:pPr>
        <w:pStyle w:val="ProductList-BodySpaced"/>
      </w:pPr>
      <w:r>
        <w:rPr>
          <w:b/>
        </w:rPr>
        <w:t>Utilizador Licenciado</w:t>
      </w:r>
      <w:r>
        <w:t xml:space="preserve"> significa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072353" w:rsidRDefault="00027FA5">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072353" w:rsidRDefault="00027FA5">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072353" w:rsidRDefault="00027FA5">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072353" w:rsidRDefault="00027FA5">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72353" w:rsidRDefault="00027FA5">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072353" w:rsidRDefault="00027FA5">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072353" w:rsidRDefault="00027FA5">
      <w:pPr>
        <w:pStyle w:val="ProductList-BodySpaced"/>
      </w:pPr>
      <w:r>
        <w:rPr>
          <w:b/>
          <w:color w:val="00188F"/>
        </w:rPr>
        <w:t xml:space="preserve">Processador Físico </w:t>
      </w:r>
      <w:r>
        <w:t>significa um processador num sistema de hardware físico.</w:t>
      </w:r>
    </w:p>
    <w:p w:rsidR="00072353" w:rsidRDefault="00027FA5">
      <w:pPr>
        <w:pStyle w:val="ProductList-BodySpaced"/>
      </w:pPr>
      <w:r>
        <w:rPr>
          <w:b/>
          <w:color w:val="00188F"/>
        </w:rPr>
        <w:t>Utilizador Principal</w:t>
      </w:r>
      <w:r>
        <w:t xml:space="preserve"> significa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072353" w:rsidRDefault="00027FA5">
      <w:pPr>
        <w:pStyle w:val="ProductList-BodySpaced"/>
      </w:pPr>
      <w:r>
        <w:rPr>
          <w:b/>
          <w:color w:val="00188F"/>
        </w:rPr>
        <w:t>Ambiente de Produção</w:t>
      </w:r>
      <w:r>
        <w:t xml:space="preserve"> significa qualquer OSE Físico ou Virtual com uma carga de trabalho de produção ou acedendo a dados de produção ou qualquer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072353" w:rsidRDefault="00027FA5">
      <w:pPr>
        <w:pStyle w:val="ProductList-BodySpaced"/>
      </w:pPr>
      <w:r>
        <w:rPr>
          <w:b/>
          <w:color w:val="00188F"/>
        </w:rPr>
        <w:t>Dispositivo Qualificável de Terceiros</w:t>
      </w:r>
      <w:r>
        <w:t xml:space="preserve"> significa um dispositivo que não é controlado, direta ou indiretamente, pelo Cliente ou pelas respetivas Afiliadas (por exemplo, um quiosque público de terceiros).</w:t>
      </w:r>
    </w:p>
    <w:p w:rsidR="00072353" w:rsidRDefault="00027FA5">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072353" w:rsidRDefault="00027FA5">
      <w:pPr>
        <w:pStyle w:val="ProductList-BodySpaced"/>
      </w:pPr>
      <w:r>
        <w:rPr>
          <w:b/>
          <w:color w:val="00188F"/>
        </w:rPr>
        <w:t>SL</w:t>
      </w:r>
      <w:r>
        <w:t xml:space="preserve"> significa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072353" w:rsidRDefault="00027FA5">
      <w:pPr>
        <w:pStyle w:val="ProductList-BodySpaced"/>
      </w:pPr>
      <w:r>
        <w:rPr>
          <w:b/>
          <w:color w:val="00188F"/>
        </w:rPr>
        <w:t>Servidor</w:t>
      </w:r>
      <w:r>
        <w:t xml:space="preserve"> significa um sistema de hardware físico que pode executar o software de servidor.</w:t>
      </w:r>
    </w:p>
    <w:p w:rsidR="00072353" w:rsidRDefault="00027FA5">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072353" w:rsidRDefault="00027FA5">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072353" w:rsidRDefault="00027FA5">
      <w:pPr>
        <w:pStyle w:val="ProductList-BodySpaced"/>
      </w:pPr>
      <w:r>
        <w:rPr>
          <w:b/>
          <w:color w:val="00188F"/>
        </w:rPr>
        <w:t>OSE Virtual</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072353" w:rsidRDefault="00027FA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afiliadas.</w:t>
      </w:r>
    </w:p>
    <w:p w:rsidR="00072353" w:rsidRDefault="00027FA5">
      <w:pPr>
        <w:pStyle w:val="ProductList-BodySpaced"/>
      </w:pPr>
      <w:r>
        <w:t>O software nas Soluções Web da Internet é utilizado para executar:</w:t>
      </w:r>
    </w:p>
    <w:p w:rsidR="00072353" w:rsidRDefault="00027FA5" w:rsidP="00027FA5">
      <w:pPr>
        <w:pStyle w:val="ProductList-Bullet"/>
        <w:numPr>
          <w:ilvl w:val="0"/>
          <w:numId w:val="34"/>
        </w:numPr>
      </w:pPr>
      <w:r>
        <w:t xml:space="preserve">software do servidor Web (por exemplo, Serviços de Informação Internet da Microsoft) e agentes de gestão ou segurança (por exemplo, o agente System Center Operations Manager); </w:t>
      </w:r>
    </w:p>
    <w:p w:rsidR="00072353" w:rsidRDefault="00027FA5" w:rsidP="00027FA5">
      <w:pPr>
        <w:pStyle w:val="ProductList-Bullet"/>
        <w:numPr>
          <w:ilvl w:val="0"/>
          <w:numId w:val="34"/>
        </w:numPr>
      </w:pPr>
      <w:r>
        <w:t xml:space="preserve">software do motor de base de dados (por exemplo, Microsoft SQL Server) apenas para suportar as Soluções Web da Internet; ou </w:t>
      </w:r>
    </w:p>
    <w:p w:rsidR="00072353" w:rsidRDefault="00027FA5" w:rsidP="00027FA5">
      <w:pPr>
        <w:pStyle w:val="ProductList-Bullet"/>
        <w:numPr>
          <w:ilvl w:val="0"/>
          <w:numId w:val="34"/>
        </w:numPr>
      </w:pPr>
      <w:r>
        <w:t>o serviço Sistema de Nomes de Domínio (DNS) para fornecer resolução de nomes de Internet aos endereços IP, desde que esta não seja a única função dessa instância do software.</w:t>
      </w:r>
    </w:p>
    <w:p w:rsidR="00072353" w:rsidRDefault="00027FA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072353" w:rsidRDefault="00072353">
      <w:pPr>
        <w:pStyle w:val="ProductList-BodySpaced"/>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Spaced"/>
      </w:pPr>
    </w:p>
    <w:p w:rsidR="00072353" w:rsidRDefault="00072353">
      <w:pPr>
        <w:sectPr w:rsidR="00072353">
          <w:headerReference w:type="default" r:id="rId131"/>
          <w:footerReference w:type="default" r:id="rId132"/>
          <w:type w:val="continuous"/>
          <w:pgSz w:w="12240" w:h="15840" w:code="1"/>
          <w:pgMar w:top="1170" w:right="720" w:bottom="720" w:left="720" w:header="432" w:footer="288" w:gutter="0"/>
          <w:cols w:space="360"/>
        </w:sectPr>
      </w:pPr>
    </w:p>
    <w:p w:rsidR="00072353" w:rsidRDefault="00027FA5">
      <w:pPr>
        <w:pStyle w:val="ProductList-SectionHeading"/>
        <w:pageBreakBefore/>
      </w:pPr>
      <w:bookmarkStart w:id="346" w:name="_Sec591"/>
      <w:bookmarkEnd w:id="336"/>
      <w:r>
        <w:t>Apêndice A – Licenças Equivalentes de CAL/ML</w:t>
      </w:r>
      <w:r>
        <w:fldChar w:fldCharType="begin"/>
      </w:r>
      <w:r>
        <w:instrText xml:space="preserve"> TC "</w:instrText>
      </w:r>
      <w:bookmarkStart w:id="347" w:name="_Toc433722352"/>
      <w:r>
        <w:instrText>Apêndice A – Licenças Equivalentes de CAL/ML</w:instrText>
      </w:r>
      <w:bookmarkEnd w:id="347"/>
      <w:r>
        <w:instrText>" \l 1</w:instrText>
      </w:r>
      <w:r>
        <w:fldChar w:fldCharType="end"/>
      </w:r>
    </w:p>
    <w:p w:rsidR="00072353" w:rsidRDefault="00027FA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072353" w:rsidRDefault="00072353">
      <w:pPr>
        <w:pStyle w:val="ProductList-Body"/>
      </w:pPr>
    </w:p>
    <w:tbl>
      <w:tblPr>
        <w:tblStyle w:val="PURTable"/>
        <w:tblW w:w="0" w:type="dxa"/>
        <w:tblLook w:val="04A0" w:firstRow="1" w:lastRow="0" w:firstColumn="1" w:lastColumn="0" w:noHBand="0" w:noVBand="1"/>
      </w:tblPr>
      <w:tblGrid>
        <w:gridCol w:w="1015"/>
        <w:gridCol w:w="382"/>
        <w:gridCol w:w="382"/>
        <w:gridCol w:w="383"/>
        <w:gridCol w:w="383"/>
        <w:gridCol w:w="383"/>
        <w:gridCol w:w="383"/>
        <w:gridCol w:w="708"/>
        <w:gridCol w:w="558"/>
        <w:gridCol w:w="563"/>
        <w:gridCol w:w="964"/>
        <w:gridCol w:w="558"/>
        <w:gridCol w:w="708"/>
        <w:gridCol w:w="558"/>
        <w:gridCol w:w="563"/>
        <w:gridCol w:w="964"/>
        <w:gridCol w:w="558"/>
        <w:gridCol w:w="779"/>
      </w:tblGrid>
      <w:tr w:rsidR="0007235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72353" w:rsidRDefault="0007235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72353" w:rsidRDefault="00027FA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72353" w:rsidRDefault="00027FA5">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72353" w:rsidRDefault="00027FA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72353" w:rsidRDefault="00027FA5">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72353" w:rsidRDefault="00027FA5">
            <w:pPr>
              <w:pStyle w:val="ProductList-TableBody"/>
              <w:jc w:val="center"/>
            </w:pPr>
            <w:r>
              <w:rPr>
                <w:color w:val="FFFFFF"/>
              </w:rPr>
              <w:t>Enterprise Mobility</w:t>
            </w:r>
          </w:p>
        </w:tc>
      </w:tr>
      <w:tr w:rsidR="00072353">
        <w:tc>
          <w:tcPr>
            <w:tcW w:w="620" w:type="dxa"/>
            <w:tcBorders>
              <w:top w:val="none" w:sz="4" w:space="0" w:color="BFBFBF"/>
              <w:left w:val="none" w:sz="24" w:space="0" w:color="808080"/>
              <w:bottom w:val="single" w:sz="4" w:space="0" w:color="FFFFFF"/>
              <w:right w:val="single" w:sz="6" w:space="0" w:color="FFFFFF"/>
            </w:tcBorders>
          </w:tcPr>
          <w:p w:rsidR="00072353" w:rsidRDefault="00027FA5">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353" w:rsidRDefault="00027FA5">
            <w:pPr>
              <w:pStyle w:val="ProductList-TableBody"/>
              <w:jc w:val="center"/>
            </w:pPr>
            <w:r>
              <w:rPr>
                <w:color w:val="FFFFFF"/>
              </w:rPr>
              <w:t>Conjunto</w:t>
            </w: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Exchange Server 2016 Standard</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793">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793">
              <w:r w:rsidR="00027FA5">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Exchange Server 2016 Enterprise</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793">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793">
              <w:r w:rsidR="00027FA5">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SharePoint Server 2013</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798">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798">
              <w:r w:rsidR="00027FA5">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Microsoft Audit and Control Management Server 2013</w:t>
            </w: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798">
              <w:r w:rsidR="00027FA5">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Skype para Business Server 2015</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799">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799">
              <w:r w:rsidR="00027FA5">
                <w:rPr>
                  <w:color w:val="00467F"/>
                  <w:u w:val="single"/>
                </w:rPr>
                <w:t>Adicional</w:t>
              </w:r>
            </w:hyperlink>
            <w:r w:rsidR="00027FA5">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799">
              <w:r w:rsidR="00027FA5">
                <w:rPr>
                  <w:color w:val="00467F"/>
                  <w:u w:val="single"/>
                </w:rPr>
                <w:t>Adicional</w:t>
              </w:r>
            </w:hyperlink>
            <w:r w:rsidR="00027FA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Windows MultiPoint Server 2012 Standard</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800">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800">
              <w:r w:rsidR="00027FA5">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Windows MultiPoint Server 2012 Premium</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800">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800">
              <w:r w:rsidR="00027FA5">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Windows Server 2012 R2 Standard</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807">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807">
              <w:r w:rsidR="00027FA5">
                <w:rPr>
                  <w:color w:val="00467F"/>
                  <w:u w:val="single"/>
                </w:rPr>
                <w:t>Adicional</w:t>
              </w:r>
            </w:hyperlink>
            <w:r w:rsidR="00027FA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807">
              <w:r w:rsidR="00027FA5">
                <w:rPr>
                  <w:color w:val="00467F"/>
                  <w:u w:val="single"/>
                </w:rPr>
                <w:t>Adicional</w:t>
              </w:r>
            </w:hyperlink>
            <w:r w:rsidR="00027FA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Windows Server 2012 R2 Data Center</w:t>
            </w: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807">
              <w:r w:rsidR="00027FA5">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tcBorders>
              <w:top w:val="dashed" w:sz="4" w:space="0" w:color="BFBFBF"/>
              <w:left w:val="none" w:sz="24" w:space="0" w:color="808080"/>
              <w:bottom w:val="dashed" w:sz="4" w:space="0" w:color="BFBFBF"/>
              <w:right w:val="single" w:sz="6" w:space="0" w:color="FFFFFF"/>
            </w:tcBorders>
          </w:tcPr>
          <w:p w:rsidR="00072353" w:rsidRDefault="00BB6DEF">
            <w:pPr>
              <w:pStyle w:val="ProductList-TableBody"/>
            </w:pPr>
            <w:hyperlink w:anchor="_Sec807">
              <w:r w:rsidR="00027FA5">
                <w:rPr>
                  <w:color w:val="00467F"/>
                  <w:u w:val="single"/>
                </w:rPr>
                <w:t>Adicional</w:t>
              </w:r>
            </w:hyperlink>
            <w:r w:rsidR="00027FA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807">
              <w:r w:rsidR="00027FA5">
                <w:rPr>
                  <w:color w:val="00467F"/>
                  <w:u w:val="single"/>
                </w:rPr>
                <w:t>Adicional</w:t>
              </w:r>
            </w:hyperlink>
            <w:r w:rsidR="00027FA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Advanced Threat Analytics 2016</w:t>
            </w:r>
          </w:p>
        </w:tc>
      </w:tr>
      <w:tr w:rsidR="00072353">
        <w:tc>
          <w:tcPr>
            <w:tcW w:w="620" w:type="dxa"/>
            <w:tcBorders>
              <w:top w:val="dashed" w:sz="4" w:space="0" w:color="BFBFBF"/>
              <w:left w:val="none" w:sz="24" w:space="0" w:color="808080"/>
              <w:bottom w:val="single" w:sz="4" w:space="0" w:color="FFFFFF"/>
              <w:right w:val="single" w:sz="6" w:space="0" w:color="FFFFFF"/>
            </w:tcBorders>
          </w:tcPr>
          <w:p w:rsidR="00072353" w:rsidRDefault="00BB6DEF">
            <w:pPr>
              <w:pStyle w:val="ProductList-TableBody"/>
            </w:pPr>
            <w:hyperlink w:anchor="_Sec801">
              <w:r w:rsidR="00027FA5">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353" w:rsidRDefault="00072353">
            <w:pPr>
              <w:pStyle w:val="ProductList-TableBody"/>
              <w:jc w:val="center"/>
            </w:pPr>
          </w:p>
        </w:tc>
      </w:tr>
      <w:tr w:rsidR="00072353">
        <w:tc>
          <w:tcPr>
            <w:tcW w:w="620" w:type="dxa"/>
            <w:gridSpan w:val="18"/>
            <w:tcBorders>
              <w:top w:val="single" w:sz="4" w:space="0" w:color="FFFFFF"/>
              <w:left w:val="none" w:sz="24" w:space="0" w:color="808080"/>
              <w:bottom w:val="single" w:sz="4" w:space="0" w:color="FFFFFF"/>
              <w:right w:val="single" w:sz="6" w:space="0" w:color="FFFFFF"/>
            </w:tcBorders>
          </w:tcPr>
          <w:p w:rsidR="00072353" w:rsidRDefault="00027FA5">
            <w:pPr>
              <w:pStyle w:val="ProductList-TableBody"/>
            </w:pPr>
            <w:r>
              <w:rPr>
                <w:b/>
              </w:rPr>
              <w:t>System Center 2012 R2 Configuration Manager</w:t>
            </w:r>
          </w:p>
        </w:tc>
      </w:tr>
      <w:tr w:rsidR="00072353">
        <w:tc>
          <w:tcPr>
            <w:tcW w:w="620" w:type="dxa"/>
            <w:tcBorders>
              <w:top w:val="dashed" w:sz="4" w:space="0" w:color="BFBFBF"/>
              <w:left w:val="none" w:sz="24" w:space="0" w:color="808080"/>
              <w:bottom w:val="none" w:sz="4" w:space="0" w:color="6E6E6E"/>
              <w:right w:val="single" w:sz="6" w:space="0" w:color="FFFFFF"/>
            </w:tcBorders>
          </w:tcPr>
          <w:p w:rsidR="00072353" w:rsidRDefault="00BB6DEF">
            <w:pPr>
              <w:pStyle w:val="ProductList-TableBody"/>
            </w:pPr>
            <w:hyperlink w:anchor="_Sec802">
              <w:r w:rsidR="00027FA5">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353" w:rsidRDefault="00072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353" w:rsidRDefault="00072353">
            <w:pPr>
              <w:pStyle w:val="ProductList-TableBody"/>
              <w:jc w:val="center"/>
            </w:pPr>
          </w:p>
        </w:tc>
      </w:tr>
    </w:tbl>
    <w:p w:rsidR="00072353" w:rsidRDefault="00027FA5">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072353" w:rsidRDefault="00027FA5">
      <w:pPr>
        <w:pStyle w:val="ProductList-SectionHeading"/>
        <w:pageBreakBefore/>
      </w:pPr>
      <w:bookmarkStart w:id="348" w:name="_Sec564"/>
      <w:bookmarkEnd w:id="346"/>
      <w:r>
        <w:t>Apêndice B – Software Assurance</w:t>
      </w:r>
      <w:r>
        <w:fldChar w:fldCharType="begin"/>
      </w:r>
      <w:r>
        <w:instrText xml:space="preserve"> TC "</w:instrText>
      </w:r>
      <w:bookmarkStart w:id="349" w:name="_Toc433722353"/>
      <w:r>
        <w:instrText>Apêndice B – Software Assurance</w:instrText>
      </w:r>
      <w:bookmarkEnd w:id="349"/>
      <w:r>
        <w:instrText>" \l 1</w:instrText>
      </w:r>
      <w:r>
        <w:fldChar w:fldCharType="end"/>
      </w:r>
    </w:p>
    <w:p w:rsidR="00072353" w:rsidRDefault="00027FA5">
      <w:pPr>
        <w:pStyle w:val="ProductList-Offering1Heading"/>
      </w:pPr>
      <w:bookmarkStart w:id="350" w:name="_Sec573"/>
      <w:r>
        <w:t>Adquirir Software Assurance</w:t>
      </w:r>
      <w:bookmarkEnd w:id="350"/>
      <w:r>
        <w:fldChar w:fldCharType="begin"/>
      </w:r>
      <w:r>
        <w:instrText xml:space="preserve"> TC "</w:instrText>
      </w:r>
      <w:bookmarkStart w:id="351" w:name="_Toc433722354"/>
      <w:r>
        <w:instrText>Adquirir Software Assurance</w:instrText>
      </w:r>
      <w:bookmarkEnd w:id="351"/>
      <w:r>
        <w:instrText>" \l 2</w:instrText>
      </w:r>
      <w:r>
        <w:fldChar w:fldCharType="end"/>
      </w:r>
    </w:p>
    <w:p w:rsidR="00072353" w:rsidRDefault="00027FA5">
      <w:pPr>
        <w:pStyle w:val="ProductList-Body"/>
      </w:pPr>
      <w:r>
        <w:t xml:space="preserve">Existem três níveis diferentes de compromisso que o Cliente poderá selecionar quando adquirir SA, que pode variar consoante o programa. O Cliente pode: </w:t>
      </w:r>
    </w:p>
    <w:p w:rsidR="00072353" w:rsidRDefault="00027FA5" w:rsidP="00027FA5">
      <w:pPr>
        <w:pStyle w:val="ProductList-Bullet"/>
        <w:numPr>
          <w:ilvl w:val="0"/>
          <w:numId w:val="35"/>
        </w:numPr>
      </w:pPr>
      <w:r>
        <w:t xml:space="preserve">Comprometer-se em atribuir cobertura SA a todos os produtos de plataforma. </w:t>
      </w:r>
    </w:p>
    <w:p w:rsidR="00072353" w:rsidRDefault="00027FA5" w:rsidP="00027FA5">
      <w:pPr>
        <w:pStyle w:val="ProductList-Bullet"/>
        <w:numPr>
          <w:ilvl w:val="0"/>
          <w:numId w:val="35"/>
        </w:numPr>
      </w:pPr>
      <w:r>
        <w:t xml:space="preserve">Comprometer-se em atribuir cobertura SA a todas as aquisições no âmbito de uma determinada família de produtos (Aplicações, Sistemas ou Servidores), referida como Filiação no Software Assurance (SAM). </w:t>
      </w:r>
    </w:p>
    <w:p w:rsidR="00072353" w:rsidRDefault="00027FA5" w:rsidP="00027FA5">
      <w:pPr>
        <w:pStyle w:val="ProductList-Bullet"/>
        <w:numPr>
          <w:ilvl w:val="0"/>
          <w:numId w:val="35"/>
        </w:numPr>
      </w:pPr>
      <w:r>
        <w:t>Adquira cobertura SA em produtos individuais sem se comprometer em expandir a cobertura SA por outros Produtos.</w:t>
      </w:r>
    </w:p>
    <w:p w:rsidR="00072353" w:rsidRDefault="00072353">
      <w:pPr>
        <w:pStyle w:val="ProductList-Body"/>
      </w:pPr>
    </w:p>
    <w:p w:rsidR="00072353" w:rsidRDefault="00027FA5">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072353" w:rsidRDefault="00072353">
      <w:pPr>
        <w:pStyle w:val="ProductList-Body"/>
      </w:pPr>
    </w:p>
    <w:p w:rsidR="00072353" w:rsidRDefault="00027FA5">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660"/>
        <w:gridCol w:w="2633"/>
        <w:gridCol w:w="2728"/>
        <w:gridCol w:w="2769"/>
      </w:tblGrid>
      <w:tr w:rsidR="00072353" w:rsidTr="00774E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Conjunto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Produtos Embalados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Programas</w:t>
            </w:r>
          </w:p>
        </w:tc>
      </w:tr>
      <w:tr w:rsidR="00072353" w:rsidTr="00774E60">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Conjunto Aplicacional</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 disponível apenas como descrito abaixo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072353" w:rsidRDefault="00027FA5">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w:t>
            </w:r>
            <w:hyperlink r:id="rId133">
              <w:r>
                <w:rPr>
                  <w:color w:val="00467F"/>
                  <w:u w:val="single"/>
                </w:rPr>
                <w:t>Manual de Licenciamento do MPSA</w:t>
              </w:r>
            </w:hyperlink>
            <w:r>
              <w:t>.</w:t>
            </w:r>
          </w:p>
        </w:tc>
      </w:tr>
      <w:tr w:rsidR="00072353" w:rsidTr="00774E60">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Agrupamento de Servidores</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 disponível</w:t>
            </w:r>
          </w:p>
        </w:tc>
        <w:tc>
          <w:tcPr>
            <w:tcW w:w="0" w:type="auto"/>
            <w:vMerge/>
            <w:tcBorders>
              <w:top w:val="single" w:sz="4" w:space="0" w:color="000000"/>
              <w:right w:val="single" w:sz="4" w:space="0" w:color="auto"/>
            </w:tcBorders>
          </w:tcPr>
          <w:p w:rsidR="00072353" w:rsidRDefault="00072353"/>
        </w:tc>
      </w:tr>
    </w:tbl>
    <w:p w:rsidR="00072353" w:rsidRDefault="00072353">
      <w:pPr>
        <w:pStyle w:val="ProductList-Body"/>
      </w:pPr>
    </w:p>
    <w:p w:rsidR="00072353" w:rsidRDefault="00027FA5">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072353" w:rsidRDefault="00072353">
      <w:pPr>
        <w:pStyle w:val="ProductList-Body"/>
      </w:pPr>
    </w:p>
    <w:p w:rsidR="00072353" w:rsidRDefault="00027FA5">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072353" w:rsidRDefault="00027FA5">
      <w:pPr>
        <w:pStyle w:val="ProductList-Offering1Heading"/>
      </w:pPr>
      <w:bookmarkStart w:id="352" w:name="_Sec574"/>
      <w:r>
        <w:t>Renovar o Software Assurance</w:t>
      </w:r>
      <w:bookmarkEnd w:id="352"/>
      <w:r>
        <w:fldChar w:fldCharType="begin"/>
      </w:r>
      <w:r>
        <w:instrText xml:space="preserve"> TC "</w:instrText>
      </w:r>
      <w:bookmarkStart w:id="353" w:name="_Toc433722355"/>
      <w:r>
        <w:instrText>Renovar o Software Assurance</w:instrText>
      </w:r>
      <w:bookmarkEnd w:id="353"/>
      <w:r>
        <w:instrText>" \l 2</w:instrText>
      </w:r>
      <w:r>
        <w:fldChar w:fldCharType="end"/>
      </w:r>
    </w:p>
    <w:p w:rsidR="00072353" w:rsidRDefault="00027FA5">
      <w:pPr>
        <w:pStyle w:val="ProductList-ClauseHeading"/>
      </w:pPr>
      <w:r>
        <w:t>Renovar a Cobertura ao abrigo do Mesmo Contrato</w:t>
      </w:r>
    </w:p>
    <w:p w:rsidR="00072353" w:rsidRDefault="00027FA5">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072353" w:rsidRDefault="00072353">
      <w:pPr>
        <w:pStyle w:val="ProductList-Body"/>
      </w:pPr>
    </w:p>
    <w:p w:rsidR="00072353" w:rsidRDefault="00027FA5">
      <w:pPr>
        <w:pStyle w:val="ProductList-SubClauseHeading"/>
      </w:pPr>
      <w:r>
        <w:t>Open License</w:t>
      </w:r>
    </w:p>
    <w:p w:rsidR="00072353" w:rsidRDefault="00027FA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072353" w:rsidRDefault="00072353">
      <w:pPr>
        <w:pStyle w:val="ProductList-BodyIndented"/>
      </w:pPr>
    </w:p>
    <w:p w:rsidR="00072353" w:rsidRDefault="00027FA5">
      <w:pPr>
        <w:pStyle w:val="ProductList-SubClauseHeading"/>
      </w:pPr>
      <w:r>
        <w:t>Contrato Enterprise</w:t>
      </w:r>
    </w:p>
    <w:p w:rsidR="00072353" w:rsidRDefault="00027FA5">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072353" w:rsidRDefault="00072353">
      <w:pPr>
        <w:pStyle w:val="ProductList-BodyIndented"/>
      </w:pPr>
    </w:p>
    <w:p w:rsidR="00072353" w:rsidRDefault="00027FA5">
      <w:pPr>
        <w:pStyle w:val="ProductList-SubClauseHeading"/>
      </w:pPr>
      <w:r>
        <w:t>Enrollment for Application Platform</w:t>
      </w:r>
    </w:p>
    <w:p w:rsidR="00072353" w:rsidRDefault="00027FA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072353" w:rsidRDefault="00072353">
      <w:pPr>
        <w:pStyle w:val="ProductList-BodyIndented"/>
      </w:pPr>
    </w:p>
    <w:p w:rsidR="00072353" w:rsidRDefault="00027FA5">
      <w:pPr>
        <w:pStyle w:val="ProductList-ClauseHeading"/>
      </w:pPr>
      <w:r>
        <w:t>Renovar a Cobertura de um Contrato em Separado</w:t>
      </w:r>
    </w:p>
    <w:p w:rsidR="00072353" w:rsidRDefault="00027FA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o novo contrato ou inscrição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 </w:t>
      </w:r>
    </w:p>
    <w:p w:rsidR="00072353" w:rsidRDefault="00072353">
      <w:pPr>
        <w:pStyle w:val="ProductList-Body"/>
      </w:pPr>
    </w:p>
    <w:p w:rsidR="00072353" w:rsidRDefault="00027FA5">
      <w:pPr>
        <w:pStyle w:val="ProductList-Body"/>
      </w:pPr>
      <w:r>
        <w:t>O Cliente poderá renovar a cobertura SA ao abrigo de um Programa de Licenciamento em Volume diferente adquirindo cobertura SA ao abrigo de um Contrato Open Value, MPSA, Select, Select Plus ou Inscrição Enterprise existente. Para os clientes que renovam a cobertura SA originalmente adquiridas ao abrigo de uma Inscrição Enterprise, esta exceção aplica-se a Produtos Adicionais e Produtos fora do compromisso Toda a Entidade apenas. Para todos os programas com exceção do MPSA ou Select Plus, a encomenda tem de ser efetuada no período restante do contrato ou inscrição existente (isto é, SA x o número de anos que restam no período de inscrição a partir da data da encomenda, incluindo qualquer ano parcial). No MPSA ou Select Plus, a encomenda será por 36 meses.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072353" w:rsidRDefault="00072353">
      <w:pPr>
        <w:pStyle w:val="ProductList-Body"/>
      </w:pPr>
    </w:p>
    <w:p w:rsidR="00072353" w:rsidRDefault="00027FA5">
      <w:pPr>
        <w:pStyle w:val="ProductList-ClauseHeading"/>
      </w:pPr>
      <w:r>
        <w:t>Renovar a Cobertura Software Assurance para Licenças de Acesso de Cliente (CALs) e Licenças de Gestão de Cliente (MLs)</w:t>
      </w:r>
    </w:p>
    <w:p w:rsidR="00072353" w:rsidRDefault="00027FA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072353" w:rsidRDefault="00027FA5">
      <w:pPr>
        <w:pStyle w:val="ProductList-Body"/>
      </w:pPr>
      <w:r>
        <w:rPr>
          <w:b/>
          <w:color w:val="00188F"/>
        </w:rPr>
        <w:t>Transição entre MLs de Cliente de Utilizador e de OSE</w:t>
      </w:r>
      <w:r>
        <w:t>:  Os clientes que estão a renovar a cobertura SA para MLs de Cliente podem mudar entre Utilizador e OSE.</w:t>
      </w:r>
    </w:p>
    <w:p w:rsidR="00072353" w:rsidRDefault="00027FA5">
      <w:pPr>
        <w:pStyle w:val="ProductList-Offering1Heading"/>
      </w:pPr>
      <w:bookmarkStart w:id="354" w:name="_Sec575"/>
      <w:r>
        <w:t>Licença de Migração para Produtos Descontinuados ou em Fim de Vida Útil</w:t>
      </w:r>
      <w:bookmarkEnd w:id="354"/>
      <w:r>
        <w:fldChar w:fldCharType="begin"/>
      </w:r>
      <w:r>
        <w:instrText xml:space="preserve"> TC "</w:instrText>
      </w:r>
      <w:bookmarkStart w:id="355" w:name="_Toc433722356"/>
      <w:r>
        <w:instrText>Licença de Migração para Produtos Descontinuados ou em Fim de Vida Útil</w:instrText>
      </w:r>
      <w:bookmarkEnd w:id="355"/>
      <w:r>
        <w:instrText>" \l 2</w:instrText>
      </w:r>
      <w:r>
        <w:fldChar w:fldCharType="end"/>
      </w:r>
    </w:p>
    <w:p w:rsidR="00072353" w:rsidRDefault="00027FA5">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072353" w:rsidRDefault="00027FA5">
      <w:pPr>
        <w:pStyle w:val="ProductList-Body"/>
      </w:pPr>
      <w:r>
        <w:t>“</w:t>
      </w:r>
      <w:r>
        <w:rPr>
          <w:b/>
          <w:color w:val="00188F"/>
        </w:rPr>
        <w:t>Licença de Migração</w:t>
      </w:r>
      <w:r>
        <w:t>”, tal como utilizado neste documento, refere-se a direitos concedidos na Entrada de Produto que refere esta secção.</w:t>
      </w:r>
    </w:p>
    <w:p w:rsidR="00072353" w:rsidRDefault="00072353">
      <w:pPr>
        <w:pStyle w:val="ProductList-Body"/>
      </w:pPr>
    </w:p>
    <w:p w:rsidR="00072353" w:rsidRDefault="00027FA5">
      <w:pPr>
        <w:pStyle w:val="ProductList-Body"/>
      </w:pPr>
      <w:r>
        <w:t>A menos que seja estabelecido de outra forma na Entrada de Produto:</w:t>
      </w:r>
    </w:p>
    <w:p w:rsidR="00072353" w:rsidRDefault="00027FA5" w:rsidP="00027FA5">
      <w:pPr>
        <w:pStyle w:val="ProductList-Bullet"/>
        <w:numPr>
          <w:ilvl w:val="0"/>
          <w:numId w:val="36"/>
        </w:numPr>
      </w:pPr>
      <w:r>
        <w:t>O Cliente poderá atualizar e utilizar o software ao abrigo de uma Licença de Migração em vez do software abrangido pela Licença Qualificável. O Cliente não poderá utilizar o software ao abrigo de ambas as licenças em simultâneo.</w:t>
      </w:r>
    </w:p>
    <w:p w:rsidR="00072353" w:rsidRDefault="00027FA5" w:rsidP="00027FA5">
      <w:pPr>
        <w:pStyle w:val="ProductList-Bullet"/>
        <w:numPr>
          <w:ilvl w:val="0"/>
          <w:numId w:val="36"/>
        </w:numPr>
      </w:pPr>
      <w:r>
        <w:t>As Licenças de Migração são concedidas individualmente para cada uma das Licenças Qualificáveis do Cliente.</w:t>
      </w:r>
    </w:p>
    <w:p w:rsidR="00072353" w:rsidRDefault="00027FA5" w:rsidP="00027FA5">
      <w:pPr>
        <w:pStyle w:val="ProductList-Bullet"/>
        <w:numPr>
          <w:ilvl w:val="0"/>
          <w:numId w:val="36"/>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072353" w:rsidRDefault="00027FA5" w:rsidP="00027FA5">
      <w:pPr>
        <w:pStyle w:val="ProductList-Bullet"/>
        <w:numPr>
          <w:ilvl w:val="0"/>
          <w:numId w:val="36"/>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072353" w:rsidRDefault="00027FA5" w:rsidP="00027FA5">
      <w:pPr>
        <w:pStyle w:val="ProductList-Bullet"/>
        <w:numPr>
          <w:ilvl w:val="0"/>
          <w:numId w:val="36"/>
        </w:numPr>
      </w:pPr>
      <w:r>
        <w:t>O Cliente não poderá transferir Licenças de Migração em separado das Licenças Qualificáveis.</w:t>
      </w:r>
    </w:p>
    <w:p w:rsidR="00072353" w:rsidRDefault="00027FA5" w:rsidP="00027FA5">
      <w:pPr>
        <w:pStyle w:val="ProductList-Bullet"/>
        <w:numPr>
          <w:ilvl w:val="0"/>
          <w:numId w:val="36"/>
        </w:numPr>
      </w:pPr>
      <w:r>
        <w:t xml:space="preserve">As licenças adquiridas subsequentemente para o mesmo Produto descontinuado no mesmo período de inscrição ao abrigo de um Contrato Enterprise ou Enterprise Subscription, Open Value Subscription ou Enrollment for Education Solutions, como parte do processo de encomenda True Up (retificativa) agendada do Cliente, são também Licenças Qualificáveis para fins de concessão de licença. A cobertura para Produtos ao abrigo de contratos de subscrição tem de ser contínua.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Offering1Heading"/>
      </w:pPr>
      <w:bookmarkStart w:id="356" w:name="_Sec576"/>
      <w:r>
        <w:t>Benefícios de Software Assurance</w:t>
      </w:r>
      <w:bookmarkEnd w:id="356"/>
      <w:r>
        <w:fldChar w:fldCharType="begin"/>
      </w:r>
      <w:r>
        <w:instrText xml:space="preserve"> TC "</w:instrText>
      </w:r>
      <w:bookmarkStart w:id="357" w:name="_Toc433722357"/>
      <w:r>
        <w:instrText>Benefícios de Software Assurance</w:instrText>
      </w:r>
      <w:bookmarkEnd w:id="357"/>
      <w:r>
        <w:instrText>" \l 2</w:instrText>
      </w:r>
      <w:r>
        <w:fldChar w:fldCharType="end"/>
      </w:r>
    </w:p>
    <w:p w:rsidR="00072353" w:rsidRDefault="00027FA5">
      <w:pPr>
        <w:pStyle w:val="ProductList-Body"/>
      </w:pPr>
      <w:r>
        <w:t>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072353" w:rsidRDefault="00027FA5">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Agrupamento de Servidores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77">
              <w:r w:rsidR="00027FA5">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79">
              <w:r w:rsidR="00027FA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0">
              <w:r w:rsidR="00027FA5">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1">
              <w:r w:rsidR="00027FA5">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755">
              <w:r w:rsidR="00027FA5">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841">
              <w:r w:rsidR="00027FA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651">
              <w:r w:rsidR="00027FA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841">
              <w:r w:rsidR="00027FA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2">
              <w:r w:rsidR="00027FA5">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3">
              <w:r w:rsidR="00027FA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4">
              <w:r w:rsidR="00027FA5">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5">
              <w:r w:rsidR="00027FA5">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6">
              <w:r w:rsidR="00027FA5">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818">
              <w:r w:rsidR="00027FA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7">
              <w:r w:rsidR="00027FA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838">
              <w:r w:rsidR="00027FA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8">
              <w:r w:rsidR="00027FA5">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89">
              <w:r w:rsidR="00027FA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90">
              <w:r w:rsidR="00027FA5">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841">
              <w:r w:rsidR="00027FA5">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652">
              <w:r w:rsidR="00027FA5">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BB6DEF">
            <w:pPr>
              <w:pStyle w:val="ProductList-TableBody"/>
            </w:pPr>
            <w:hyperlink w:anchor="_Sec576">
              <w:r w:rsidR="00027FA5">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jc w:val="center"/>
            </w:pPr>
          </w:p>
        </w:tc>
      </w:tr>
    </w:tbl>
    <w:p w:rsidR="00072353" w:rsidRDefault="00027FA5">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072353" w:rsidRDefault="00027FA5">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072353" w:rsidRDefault="00027FA5">
      <w:pPr>
        <w:pStyle w:val="ProductList-Body"/>
      </w:pPr>
      <w:r>
        <w:rPr>
          <w:vertAlign w:val="superscript"/>
        </w:rPr>
        <w:t>3</w:t>
      </w:r>
      <w:r>
        <w:rPr>
          <w:i/>
        </w:rPr>
        <w:t>Não é um benefício de SA para Produtos do Windows Embedded.</w:t>
      </w:r>
    </w:p>
    <w:p w:rsidR="00072353" w:rsidRDefault="00072353">
      <w:pPr>
        <w:pStyle w:val="ProductList-Body"/>
      </w:pPr>
    </w:p>
    <w:p w:rsidR="00072353" w:rsidRDefault="00027FA5">
      <w:pPr>
        <w:pStyle w:val="ProductList-ClauseHeading"/>
      </w:pPr>
      <w:bookmarkStart w:id="358" w:name="_Sec577"/>
      <w:r>
        <w:t>Direitos de Nova Versão</w:t>
      </w:r>
      <w:bookmarkEnd w:id="358"/>
    </w:p>
    <w:p w:rsidR="00072353" w:rsidRDefault="00027FA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072353" w:rsidRDefault="00072353">
      <w:pPr>
        <w:pStyle w:val="ProductList-Body"/>
      </w:pPr>
    </w:p>
    <w:p w:rsidR="00072353" w:rsidRDefault="00027FA5">
      <w:pPr>
        <w:pStyle w:val="ProductList-ClauseHeading"/>
      </w:pPr>
      <w:bookmarkStart w:id="359" w:name="_Sec579"/>
      <w:r>
        <w:t>Office Online</w:t>
      </w:r>
      <w:bookmarkEnd w:id="359"/>
    </w:p>
    <w:p w:rsidR="00072353" w:rsidRDefault="00027FA5">
      <w:pPr>
        <w:pStyle w:val="ProductList-Body"/>
      </w:pPr>
      <w:r>
        <w:t xml:space="preserve">Os utilizadores de um dispositivo licenciado com as aplicações qualificáveis poderão aceder ao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 Office Online para ver e editar documentos a partir de qualquer dispositivo. </w:t>
      </w:r>
    </w:p>
    <w:tbl>
      <w:tblPr>
        <w:tblStyle w:val="PURTable"/>
        <w:tblW w:w="0" w:type="dxa"/>
        <w:tblLook w:val="04A0" w:firstRow="1" w:lastRow="0" w:firstColumn="1" w:lastColumn="0" w:noHBand="0" w:noVBand="1"/>
      </w:tblPr>
      <w:tblGrid>
        <w:gridCol w:w="5360"/>
        <w:gridCol w:w="5430"/>
      </w:tblGrid>
      <w:tr w:rsidR="000723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Direitos do Office Online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Standard</w:t>
            </w:r>
            <w:r>
              <w:fldChar w:fldCharType="begin"/>
            </w:r>
            <w:r>
              <w:instrText xml:space="preserve"> XE "Office Standard" </w:instrText>
            </w:r>
            <w:r>
              <w:fldChar w:fldCharType="end"/>
            </w:r>
          </w:p>
          <w:p w:rsidR="00072353" w:rsidRDefault="00027FA5">
            <w:pPr>
              <w:pStyle w:val="ProductList-TableBody"/>
            </w:pPr>
            <w:r>
              <w:t>Office Professional Plus</w:t>
            </w:r>
            <w:r>
              <w:fldChar w:fldCharType="begin"/>
            </w:r>
            <w:r>
              <w:instrText xml:space="preserve"> XE "Office Professional Plus" </w:instrText>
            </w:r>
            <w:r>
              <w:fldChar w:fldCharType="end"/>
            </w:r>
          </w:p>
          <w:p w:rsidR="00072353" w:rsidRDefault="00027FA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Online para Office 365</w:t>
            </w:r>
            <w:r>
              <w:fldChar w:fldCharType="begin"/>
            </w:r>
            <w:r>
              <w:instrText xml:space="preserve"> XE "Office Online para Office 365" </w:instrText>
            </w:r>
            <w:r>
              <w:fldChar w:fldCharType="end"/>
            </w:r>
          </w:p>
        </w:tc>
      </w:tr>
    </w:tbl>
    <w:p w:rsidR="00072353" w:rsidRDefault="00027FA5">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072353" w:rsidRDefault="00072353">
      <w:pPr>
        <w:pStyle w:val="ProductList-Body"/>
      </w:pPr>
    </w:p>
    <w:p w:rsidR="00072353" w:rsidRDefault="00027FA5">
      <w:pPr>
        <w:pStyle w:val="ProductList-ClauseHeading"/>
      </w:pPr>
      <w:bookmarkStart w:id="360" w:name="_Sec580"/>
      <w:r>
        <w:t>Serviços de Planeamento</w:t>
      </w:r>
      <w:bookmarkEnd w:id="360"/>
    </w:p>
    <w:p w:rsidR="00072353" w:rsidRDefault="00027FA5">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072353" w:rsidRDefault="00072353">
      <w:pPr>
        <w:pStyle w:val="ProductList-Body"/>
      </w:pPr>
    </w:p>
    <w:p w:rsidR="00072353" w:rsidRDefault="00027FA5">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07235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Pontos</w:t>
            </w:r>
          </w:p>
        </w:tc>
      </w:tr>
      <w:tr w:rsidR="00072353">
        <w:tc>
          <w:tcPr>
            <w:tcW w:w="101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1</w:t>
            </w:r>
          </w:p>
        </w:tc>
      </w:tr>
      <w:tr w:rsidR="00072353">
        <w:tc>
          <w:tcPr>
            <w:tcW w:w="101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25</w:t>
            </w:r>
          </w:p>
        </w:tc>
      </w:tr>
      <w:tr w:rsidR="00072353">
        <w:tc>
          <w:tcPr>
            <w:tcW w:w="101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50</w:t>
            </w:r>
          </w:p>
        </w:tc>
      </w:tr>
      <w:tr w:rsidR="00072353">
        <w:tc>
          <w:tcPr>
            <w:tcW w:w="101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75</w:t>
            </w:r>
          </w:p>
        </w:tc>
      </w:tr>
    </w:tbl>
    <w:p w:rsidR="00072353" w:rsidRDefault="00027FA5">
      <w:pPr>
        <w:pStyle w:val="ProductList-Body"/>
      </w:pPr>
      <w:r>
        <w:rPr>
          <w:b/>
          <w:i/>
        </w:rPr>
        <w:t>Nota:</w:t>
      </w:r>
      <w:r>
        <w:rPr>
          <w:i/>
        </w:rPr>
        <w:t xml:space="preserve"> Para as SQL CALs, consulte a tabela de CAL Suites nesta secção</w:t>
      </w:r>
    </w:p>
    <w:p w:rsidR="00072353" w:rsidRDefault="00027FA5">
      <w:pPr>
        <w:pStyle w:val="ProductList-Body"/>
      </w:pPr>
      <w:r>
        <w:rPr>
          <w:vertAlign w:val="superscript"/>
        </w:rPr>
        <w:t>1</w:t>
      </w:r>
      <w:r>
        <w:rPr>
          <w:i/>
        </w:rPr>
        <w:t xml:space="preserve"> Para Microsoft Dynamics CRM Professional CAL, são concedidos 2 pontos</w:t>
      </w:r>
    </w:p>
    <w:p w:rsidR="00072353" w:rsidRDefault="00072353">
      <w:pPr>
        <w:pStyle w:val="ProductList-Body"/>
      </w:pPr>
    </w:p>
    <w:p w:rsidR="00072353" w:rsidRDefault="00027FA5">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0723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600,000+</w:t>
            </w:r>
          </w:p>
        </w:tc>
      </w:tr>
      <w:tr w:rsidR="0007235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2353" w:rsidRDefault="00027FA5">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75</w:t>
            </w:r>
          </w:p>
        </w:tc>
      </w:tr>
    </w:tbl>
    <w:p w:rsidR="00072353" w:rsidRDefault="00072353">
      <w:pPr>
        <w:pStyle w:val="ProductList-Body"/>
      </w:pPr>
    </w:p>
    <w:p w:rsidR="00072353" w:rsidRDefault="00027FA5">
      <w:pPr>
        <w:pStyle w:val="ProductList-Body"/>
      </w:pPr>
      <w:r>
        <w:t xml:space="preserve">         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07235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2353" w:rsidRDefault="00027FA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2353" w:rsidRDefault="00027FA5">
            <w:pPr>
              <w:pStyle w:val="ProductList-TableBody"/>
            </w:pPr>
            <w:r>
              <w:t>→600,000+</w:t>
            </w:r>
          </w:p>
        </w:tc>
      </w:tr>
      <w:tr w:rsidR="0007235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2353" w:rsidRDefault="00027FA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12</w:t>
            </w:r>
          </w:p>
        </w:tc>
      </w:tr>
    </w:tbl>
    <w:p w:rsidR="00072353" w:rsidRDefault="00027FA5">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4">
        <w:r>
          <w:rPr>
            <w:color w:val="00467F"/>
            <w:u w:val="single"/>
          </w:rPr>
          <w:t>http://www.microsoft.com/licensing/software-assurance/planning-services-overview.aspx</w:t>
        </w:r>
      </w:hyperlink>
      <w:r>
        <w:t xml:space="preserve">. </w:t>
      </w:r>
    </w:p>
    <w:p w:rsidR="00072353" w:rsidRDefault="00072353">
      <w:pPr>
        <w:pStyle w:val="ProductList-Body"/>
      </w:pPr>
    </w:p>
    <w:p w:rsidR="00072353" w:rsidRDefault="00027FA5">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072353" w:rsidRDefault="00027FA5" w:rsidP="00027FA5">
      <w:pPr>
        <w:pStyle w:val="ProductList-Bullet"/>
        <w:numPr>
          <w:ilvl w:val="0"/>
          <w:numId w:val="37"/>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5">
        <w:r>
          <w:rPr>
            <w:color w:val="00467F"/>
            <w:u w:val="single"/>
          </w:rPr>
          <w:t>http://directory.partners.extranet.microsoft.com/psbproviders</w:t>
        </w:r>
      </w:hyperlink>
    </w:p>
    <w:p w:rsidR="00072353" w:rsidRDefault="00027FA5" w:rsidP="00027FA5">
      <w:pPr>
        <w:pStyle w:val="ProductList-Bullet"/>
        <w:numPr>
          <w:ilvl w:val="0"/>
          <w:numId w:val="37"/>
        </w:numPr>
      </w:pPr>
      <w:r>
        <w:t xml:space="preserve">Os compromissos dos Serviços de Planeamento fornecem consultoria que abrange um âmbito de trabalho pré-determinado que resulta num plano de implementação de alto nível; a implementação real do software não pode ser incluída. </w:t>
      </w:r>
    </w:p>
    <w:p w:rsidR="00072353" w:rsidRDefault="00027FA5" w:rsidP="00027FA5">
      <w:pPr>
        <w:pStyle w:val="ProductList-Bullet"/>
        <w:numPr>
          <w:ilvl w:val="0"/>
          <w:numId w:val="37"/>
        </w:numPr>
      </w:pPr>
      <w:r>
        <w:t xml:space="preserve">Os vouchers de Serviços de Planeamento só podem ser resgatados pelo cliente que foi qualificado para o benefício. </w:t>
      </w:r>
    </w:p>
    <w:p w:rsidR="00072353" w:rsidRDefault="00027FA5" w:rsidP="00027FA5">
      <w:pPr>
        <w:pStyle w:val="ProductList-Bullet"/>
        <w:numPr>
          <w:ilvl w:val="0"/>
          <w:numId w:val="37"/>
        </w:numPr>
      </w:pPr>
      <w:r>
        <w:t xml:space="preserve">Os vouchers de Serviços de Planeamento não podem ser trocados por dinheiro, fundos ou outras considerações valiosas. </w:t>
      </w:r>
    </w:p>
    <w:p w:rsidR="00072353" w:rsidRDefault="00027FA5" w:rsidP="00027FA5">
      <w:pPr>
        <w:pStyle w:val="ProductList-Bullet"/>
        <w:numPr>
          <w:ilvl w:val="0"/>
          <w:numId w:val="37"/>
        </w:numPr>
      </w:pPr>
      <w:r>
        <w:t xml:space="preserve">A redução da cobertura SA qualificável como resultado de devoluções e outros ajustamentos na faturação, se forem permitidos, poderá diminuir os dias de Serviços de Planeamento permitidos ao Cliente. </w:t>
      </w:r>
    </w:p>
    <w:p w:rsidR="00072353" w:rsidRDefault="00027FA5" w:rsidP="00027FA5">
      <w:pPr>
        <w:pStyle w:val="ProductList-Bullet"/>
        <w:numPr>
          <w:ilvl w:val="0"/>
          <w:numId w:val="37"/>
        </w:numPr>
      </w:pPr>
      <w:r>
        <w:t xml:space="preserve">Os tipos de voucher não poderão ser combinados. Os compromissos dos Serviços de Planeamento não podem exceder a duração máxima especificada por tipo de compromisso. </w:t>
      </w:r>
    </w:p>
    <w:p w:rsidR="00072353" w:rsidRDefault="00027FA5" w:rsidP="00027FA5">
      <w:pPr>
        <w:pStyle w:val="ProductList-Bullet"/>
        <w:numPr>
          <w:ilvl w:val="0"/>
          <w:numId w:val="37"/>
        </w:numPr>
      </w:pPr>
      <w:r>
        <w:t xml:space="preserve">Os vouchers só são válidos com Fornecedores qualificados para o tipo de serviço específico para o qual o voucher está a ser resgatado. </w:t>
      </w:r>
    </w:p>
    <w:p w:rsidR="00072353" w:rsidRDefault="00027FA5" w:rsidP="00027FA5">
      <w:pPr>
        <w:pStyle w:val="ProductList-Bullet"/>
        <w:numPr>
          <w:ilvl w:val="0"/>
          <w:numId w:val="37"/>
        </w:numPr>
      </w:pPr>
      <w:r>
        <w:t xml:space="preserve">Os vouchers têm de ser atribuídos durante o período de cobertura SA. </w:t>
      </w:r>
    </w:p>
    <w:p w:rsidR="00072353" w:rsidRDefault="00027FA5" w:rsidP="00027FA5">
      <w:pPr>
        <w:pStyle w:val="ProductList-Bullet"/>
        <w:numPr>
          <w:ilvl w:val="0"/>
          <w:numId w:val="3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072353" w:rsidRDefault="00072353">
      <w:pPr>
        <w:pStyle w:val="ProductList-Body"/>
      </w:pPr>
    </w:p>
    <w:p w:rsidR="00072353" w:rsidRDefault="00027FA5">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ClauseHeading"/>
      </w:pPr>
      <w:bookmarkStart w:id="361" w:name="_Sec581"/>
      <w:r>
        <w:t>Programa Enterprise Source Licensing Program</w:t>
      </w:r>
      <w:bookmarkEnd w:id="361"/>
    </w:p>
    <w:p w:rsidR="00072353" w:rsidRDefault="00027FA5">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072353" w:rsidRDefault="00072353">
      <w:pPr>
        <w:pStyle w:val="ProductList-Body"/>
      </w:pPr>
    </w:p>
    <w:p w:rsidR="00072353" w:rsidRDefault="00027FA5">
      <w:pPr>
        <w:pStyle w:val="ProductList-ClauseHeading"/>
      </w:pPr>
      <w:bookmarkStart w:id="362" w:name="_Sec582"/>
      <w:r>
        <w:t>Vouchers de Formação</w:t>
      </w:r>
      <w:bookmarkEnd w:id="362"/>
    </w:p>
    <w:p w:rsidR="00072353" w:rsidRDefault="00027FA5">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Conjunto de Sistemas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 dia por 50 licenças (máximo de 10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 dia por 50 licenças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10 dias por inscrição elegível</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15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25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55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80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125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200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300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400 dias*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700 dias*</w:t>
            </w:r>
          </w:p>
        </w:tc>
      </w:tr>
    </w:tbl>
    <w:p w:rsidR="00072353" w:rsidRDefault="00027FA5">
      <w:pPr>
        <w:pStyle w:val="ProductList-Body"/>
      </w:pPr>
      <w:r>
        <w:t>*</w:t>
      </w:r>
      <w:r>
        <w:rPr>
          <w:i/>
        </w:rPr>
        <w:t>Número de dias por inscrição ou contrato elegível.</w:t>
      </w:r>
    </w:p>
    <w:p w:rsidR="00072353" w:rsidRDefault="00072353">
      <w:pPr>
        <w:pStyle w:val="ProductList-Body"/>
      </w:pPr>
    </w:p>
    <w:p w:rsidR="00072353" w:rsidRDefault="00027FA5" w:rsidP="00027FA5">
      <w:pPr>
        <w:pStyle w:val="ProductList-Bullet"/>
        <w:numPr>
          <w:ilvl w:val="0"/>
          <w:numId w:val="38"/>
        </w:numPr>
      </w:pPr>
      <w:r>
        <w:t xml:space="preserve">Os serviços fornecidos em vouchers são prestados ao abrigo de um contrato entre o Cliente e o Microsoft Learning Partner qualificado. </w:t>
      </w:r>
    </w:p>
    <w:p w:rsidR="00072353" w:rsidRDefault="00027FA5" w:rsidP="00027FA5">
      <w:pPr>
        <w:pStyle w:val="ProductList-Bullet"/>
        <w:numPr>
          <w:ilvl w:val="0"/>
          <w:numId w:val="38"/>
        </w:numPr>
      </w:pPr>
      <w:r>
        <w:t xml:space="preserve">Os cursos apresentados de uma forma rápida requerem um número de dias de voucher equivalente ao número de dias de curso para a apresentação normal do curso. </w:t>
      </w:r>
    </w:p>
    <w:p w:rsidR="00072353" w:rsidRDefault="00027FA5" w:rsidP="00027FA5">
      <w:pPr>
        <w:pStyle w:val="ProductList-Bullet"/>
        <w:numPr>
          <w:ilvl w:val="0"/>
          <w:numId w:val="38"/>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072353" w:rsidRDefault="00027FA5" w:rsidP="00027FA5">
      <w:pPr>
        <w:pStyle w:val="ProductList-Bullet"/>
        <w:numPr>
          <w:ilvl w:val="0"/>
          <w:numId w:val="38"/>
        </w:numPr>
      </w:pPr>
      <w:r>
        <w:t>Os vouchers não podem ser utilizados para abranger quaisquer honorários relacionados com um cliente que não compareça num curso reservado.</w:t>
      </w:r>
    </w:p>
    <w:p w:rsidR="00072353" w:rsidRDefault="00027FA5" w:rsidP="00027FA5">
      <w:pPr>
        <w:pStyle w:val="ProductList-Bullet"/>
        <w:numPr>
          <w:ilvl w:val="0"/>
          <w:numId w:val="38"/>
        </w:numPr>
      </w:pPr>
      <w:r>
        <w:t>Os vouchers só poderão ser resgatados pelo indivíduo aprovado pelo cliente para utilizar o voucher, exceto quando utilizados para Sessões de Demonstração.</w:t>
      </w:r>
    </w:p>
    <w:p w:rsidR="00072353" w:rsidRDefault="00027FA5" w:rsidP="00027FA5">
      <w:pPr>
        <w:pStyle w:val="ProductList-Bullet"/>
        <w:numPr>
          <w:ilvl w:val="0"/>
          <w:numId w:val="38"/>
        </w:numPr>
      </w:pPr>
      <w:r>
        <w:t xml:space="preserve">Os vouchers não poderão ser trocados por dinheiro, fundos ou outras considerações valiosas. </w:t>
      </w:r>
    </w:p>
    <w:p w:rsidR="00072353" w:rsidRDefault="00027FA5" w:rsidP="00027FA5">
      <w:pPr>
        <w:pStyle w:val="ProductList-Bullet"/>
        <w:numPr>
          <w:ilvl w:val="0"/>
          <w:numId w:val="38"/>
        </w:numPr>
      </w:pPr>
      <w:r>
        <w:t xml:space="preserve">Os vouchers têm de ser atribuídos durante o período de cobertura SA. </w:t>
      </w:r>
    </w:p>
    <w:p w:rsidR="00072353" w:rsidRDefault="00027FA5" w:rsidP="00027FA5">
      <w:pPr>
        <w:pStyle w:val="ProductList-Bullet"/>
        <w:numPr>
          <w:ilvl w:val="0"/>
          <w:numId w:val="38"/>
        </w:numPr>
      </w:pPr>
      <w:r>
        <w:t xml:space="preserve">Os vouchers expiram 180 dias a contar da data da atribuição do voucher. Os vouchers que expiram antes da expiração da cobertura SA serão devolvidos no conjunto de dias disponíveis do Voucher de Formação. </w:t>
      </w:r>
    </w:p>
    <w:p w:rsidR="00072353" w:rsidRDefault="00027FA5" w:rsidP="00027FA5">
      <w:pPr>
        <w:pStyle w:val="ProductList-Bullet"/>
        <w:numPr>
          <w:ilvl w:val="0"/>
          <w:numId w:val="38"/>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072353" w:rsidRDefault="00027FA5" w:rsidP="00027FA5">
      <w:pPr>
        <w:pStyle w:val="ProductList-Bullet"/>
        <w:numPr>
          <w:ilvl w:val="0"/>
          <w:numId w:val="38"/>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072353" w:rsidRDefault="00027FA5" w:rsidP="00027FA5">
      <w:pPr>
        <w:pStyle w:val="ProductList-Bullet"/>
        <w:numPr>
          <w:ilvl w:val="0"/>
          <w:numId w:val="38"/>
        </w:numPr>
      </w:pPr>
      <w:r>
        <w:t xml:space="preserve">Os vouchers poderão ser utilizados para reservar formação com apenas um Microsoft Learning Partner qualificado de cada vez. </w:t>
      </w:r>
    </w:p>
    <w:p w:rsidR="00072353" w:rsidRDefault="00027FA5" w:rsidP="00027FA5">
      <w:pPr>
        <w:pStyle w:val="ProductList-Bullet"/>
        <w:numPr>
          <w:ilvl w:val="0"/>
          <w:numId w:val="3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072353" w:rsidRDefault="00027FA5" w:rsidP="00027FA5">
      <w:pPr>
        <w:pStyle w:val="ProductList-Bullet"/>
        <w:numPr>
          <w:ilvl w:val="0"/>
          <w:numId w:val="38"/>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072353" w:rsidRDefault="00072353">
      <w:pPr>
        <w:pStyle w:val="ProductList-Body"/>
      </w:pPr>
    </w:p>
    <w:p w:rsidR="00072353" w:rsidRDefault="00027FA5">
      <w:pPr>
        <w:pStyle w:val="ProductList-ClauseHeading"/>
      </w:pPr>
      <w:bookmarkStart w:id="363" w:name="_Sec583"/>
      <w:r>
        <w:t>E-Learning</w:t>
      </w:r>
      <w:bookmarkEnd w:id="363"/>
    </w:p>
    <w:p w:rsidR="00072353" w:rsidRDefault="00027FA5">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072353" w:rsidRDefault="00072353">
      <w:pPr>
        <w:pStyle w:val="ProductList-Body"/>
      </w:pPr>
    </w:p>
    <w:p w:rsidR="00072353" w:rsidRDefault="00027FA5">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072353" w:rsidRDefault="00072353">
      <w:pPr>
        <w:pStyle w:val="ProductList-Body"/>
      </w:pPr>
    </w:p>
    <w:p w:rsidR="00072353" w:rsidRDefault="00027FA5">
      <w:pPr>
        <w:pStyle w:val="ProductList-ClauseHeading"/>
      </w:pPr>
      <w:bookmarkStart w:id="364" w:name="_Sec584"/>
      <w:r>
        <w:t>Programa de Direitos de Utilização Doméstica</w:t>
      </w:r>
      <w:bookmarkEnd w:id="364"/>
    </w:p>
    <w:p w:rsidR="00072353" w:rsidRDefault="00027FA5">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072353" w:rsidRDefault="00072353">
      <w:pPr>
        <w:pStyle w:val="ProductList-Body"/>
      </w:pPr>
    </w:p>
    <w:p w:rsidR="00072353" w:rsidRDefault="00027FA5">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072353" w:rsidRDefault="00072353">
      <w:pPr>
        <w:pStyle w:val="ProductList-Body"/>
      </w:pPr>
    </w:p>
    <w:p w:rsidR="00072353" w:rsidRDefault="00027FA5">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072353" w:rsidRDefault="00072353">
      <w:pPr>
        <w:pStyle w:val="ProductList-Body"/>
      </w:pPr>
    </w:p>
    <w:p w:rsidR="00072353" w:rsidRDefault="00027FA5">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0723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 de Programa de Direitos de Utilização Doméstica Correspondente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Standard 2010/2013/2016</w:t>
            </w:r>
          </w:p>
          <w:p w:rsidR="00072353" w:rsidRDefault="00027FA5">
            <w:pPr>
              <w:pStyle w:val="ProductList-TableBody"/>
            </w:pPr>
            <w:r>
              <w:t xml:space="preserve">Office Professional Plus 2010/2013/2016 </w:t>
            </w:r>
          </w:p>
          <w:p w:rsidR="00072353" w:rsidRDefault="00027FA5">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 2016 HUP ou Office Casa e Negócios 2016 para Mac com Lync DL HUP</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Access 2010/2013/2016</w:t>
            </w:r>
          </w:p>
          <w:p w:rsidR="00072353" w:rsidRDefault="00027FA5">
            <w:pPr>
              <w:pStyle w:val="ProductList-TableBody"/>
            </w:pPr>
            <w:r>
              <w:t>Excel 2010/2013/2016</w:t>
            </w:r>
          </w:p>
          <w:p w:rsidR="00072353" w:rsidRDefault="00027FA5">
            <w:pPr>
              <w:pStyle w:val="ProductList-TableBody"/>
            </w:pPr>
            <w:r>
              <w:t>PowerPoint 2010/2013/2016</w:t>
            </w:r>
          </w:p>
          <w:p w:rsidR="00072353" w:rsidRDefault="00027FA5">
            <w:pPr>
              <w:pStyle w:val="ProductList-TableBody"/>
            </w:pPr>
            <w:r>
              <w:t>InfoPath 2010/2013/2016</w:t>
            </w:r>
          </w:p>
          <w:p w:rsidR="00072353" w:rsidRDefault="00027FA5">
            <w:pPr>
              <w:pStyle w:val="ProductList-TableBody"/>
            </w:pPr>
            <w:r>
              <w:t>Lync 2010/2013/2015</w:t>
            </w:r>
          </w:p>
          <w:p w:rsidR="00072353" w:rsidRDefault="00027FA5">
            <w:pPr>
              <w:pStyle w:val="ProductList-TableBody"/>
            </w:pPr>
            <w:r>
              <w:t>OneNote 2010/2013/2016</w:t>
            </w:r>
          </w:p>
          <w:p w:rsidR="00072353" w:rsidRDefault="00027FA5">
            <w:pPr>
              <w:pStyle w:val="ProductList-TableBody"/>
            </w:pPr>
            <w:r>
              <w:t>Outlook 2010/2013/2016</w:t>
            </w:r>
          </w:p>
          <w:p w:rsidR="00072353" w:rsidRDefault="00027FA5">
            <w:pPr>
              <w:pStyle w:val="ProductList-TableBody"/>
            </w:pPr>
            <w:r>
              <w:t>Publisher 2010/2013/2016</w:t>
            </w:r>
          </w:p>
          <w:p w:rsidR="00072353" w:rsidRDefault="00027FA5">
            <w:pPr>
              <w:pStyle w:val="ProductList-TableBody"/>
            </w:pPr>
            <w:r>
              <w:t>Skype para Business 2015</w:t>
            </w:r>
          </w:p>
          <w:p w:rsidR="00072353" w:rsidRDefault="00027FA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Office Professional Plus 2016 HUP ou Office Casa e Negócios 2016 para Mac com Lync DL HUP </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Visio Standard 2010/2013/2016 </w:t>
            </w:r>
          </w:p>
          <w:p w:rsidR="00072353" w:rsidRDefault="00027FA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Professional 2016 HUP</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Standard 2010/2013/2016</w:t>
            </w:r>
          </w:p>
          <w:p w:rsidR="00072353" w:rsidRDefault="00027FA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Professional 2016 HUP</w:t>
            </w:r>
          </w:p>
        </w:tc>
      </w:tr>
    </w:tbl>
    <w:p w:rsidR="00072353" w:rsidRDefault="00027FA5">
      <w:pPr>
        <w:pStyle w:val="ProductList-Body"/>
      </w:pPr>
      <w:r>
        <w:rPr>
          <w:i/>
        </w:rPr>
        <w:t>Para mais informações, incluindo informações sobre a disponibilidade futura do Programa de Direitos de Utilização Doméstica adicional, consulte</w:t>
      </w:r>
    </w:p>
    <w:p w:rsidR="00072353" w:rsidRDefault="00BB6DEF">
      <w:pPr>
        <w:pStyle w:val="ProductList-Body"/>
      </w:pPr>
      <w:hyperlink r:id="rId136">
        <w:r w:rsidR="00027FA5">
          <w:rPr>
            <w:i/>
          </w:rPr>
          <w:t>http://www.microsoft.com/licensing</w:t>
        </w:r>
      </w:hyperlink>
      <w:r w:rsidR="00027FA5">
        <w:rPr>
          <w:i/>
        </w:rPr>
        <w:t>.</w:t>
      </w:r>
    </w:p>
    <w:p w:rsidR="00072353" w:rsidRDefault="00072353">
      <w:pPr>
        <w:pStyle w:val="ProductList-Body"/>
      </w:pPr>
    </w:p>
    <w:p w:rsidR="00072353" w:rsidRDefault="00027FA5">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ClauseHeading"/>
      </w:pPr>
      <w:bookmarkStart w:id="365" w:name="_Sec585"/>
      <w:r>
        <w:t>Suporte 24x7 à Resolução de Problemas</w:t>
      </w:r>
      <w:bookmarkEnd w:id="365"/>
    </w:p>
    <w:p w:rsidR="00072353" w:rsidRDefault="00027FA5">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072353" w:rsidRDefault="00072353">
      <w:pPr>
        <w:pStyle w:val="ProductList-Body"/>
      </w:pPr>
    </w:p>
    <w:p w:rsidR="00072353" w:rsidRDefault="00027FA5">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072353" w:rsidRDefault="00072353">
      <w:pPr>
        <w:pStyle w:val="ProductList-Body"/>
      </w:pPr>
    </w:p>
    <w:p w:rsidR="00072353" w:rsidRDefault="00027FA5">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072353" w:rsidRDefault="00072353">
      <w:pPr>
        <w:pStyle w:val="ProductList-Body"/>
      </w:pPr>
    </w:p>
    <w:p w:rsidR="00072353" w:rsidRDefault="00027FA5">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072353" w:rsidRDefault="00072353">
      <w:pPr>
        <w:pStyle w:val="ProductList-Body"/>
      </w:pPr>
    </w:p>
    <w:p w:rsidR="00072353" w:rsidRDefault="00027FA5">
      <w:pPr>
        <w:pStyle w:val="ProductList-SubClauseHeading"/>
      </w:pPr>
      <w:r>
        <w:t>Atribuições de Incidentes de Suporte Telefónico</w:t>
      </w:r>
    </w:p>
    <w:p w:rsidR="00072353" w:rsidRDefault="00027FA5">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0723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IW/Cliente - Incrementos de Atribuições de Incidentes</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270,000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 Fr. 330,000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CRC 1.650.000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 1.600.000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215,000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£135,000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JPY 24.000.000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KWD 240.000.000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 1.650.000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350,000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 2.000.000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NTD 7.000.000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INR 10.000.000</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RUB 6.600.000</w:t>
            </w:r>
          </w:p>
        </w:tc>
      </w:tr>
    </w:tbl>
    <w:p w:rsidR="00072353" w:rsidRDefault="00072353">
      <w:pPr>
        <w:pStyle w:val="ProductList-BodyIndented"/>
        <w:ind w:left="720"/>
      </w:pPr>
    </w:p>
    <w:p w:rsidR="00072353" w:rsidRDefault="00027FA5">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072353" w:rsidRDefault="00072353">
      <w:pPr>
        <w:pStyle w:val="ProductList-BodyIndented"/>
      </w:pPr>
    </w:p>
    <w:p w:rsidR="00072353" w:rsidRDefault="00027FA5">
      <w:pPr>
        <w:pStyle w:val="ProductList-BodyIndented"/>
      </w:pPr>
      <w:r>
        <w:t xml:space="preserve">O acesso a suporte telefónico local está disponível durante as horas de expediente através do Web site </w:t>
      </w:r>
      <w:hyperlink r:id="rId13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072353" w:rsidRDefault="00072353">
      <w:pPr>
        <w:pStyle w:val="ProductList-BodyIndented"/>
        <w:ind w:left="720"/>
      </w:pPr>
    </w:p>
    <w:p w:rsidR="00072353" w:rsidRDefault="00027FA5">
      <w:pPr>
        <w:pStyle w:val="ProductList-SubClauseHeading"/>
      </w:pPr>
      <w:r>
        <w:t>Incidentes Baseados na Internet</w:t>
      </w:r>
    </w:p>
    <w:p w:rsidR="00072353" w:rsidRDefault="00027FA5">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072353" w:rsidRDefault="00072353">
      <w:pPr>
        <w:pStyle w:val="ProductList-BodyIndented"/>
      </w:pPr>
    </w:p>
    <w:p w:rsidR="00072353" w:rsidRDefault="00027FA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072353" w:rsidRDefault="00072353">
      <w:pPr>
        <w:pStyle w:val="ProductList-BodyIndented"/>
        <w:ind w:left="720"/>
      </w:pPr>
    </w:p>
    <w:p w:rsidR="00072353" w:rsidRDefault="00027FA5">
      <w:pPr>
        <w:pStyle w:val="ProductList-SubClauseHeading"/>
      </w:pPr>
      <w:r>
        <w:t>Contactos de Suporte</w:t>
      </w:r>
    </w:p>
    <w:p w:rsidR="00072353" w:rsidRDefault="00027FA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0723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S/S+: EA Nível D</w:t>
            </w:r>
          </w:p>
        </w:tc>
      </w:tr>
      <w:tr w:rsidR="00072353">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Conforme Necessário</w:t>
            </w:r>
          </w:p>
        </w:tc>
      </w:tr>
      <w:tr w:rsidR="00072353">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16</w:t>
            </w:r>
          </w:p>
        </w:tc>
      </w:tr>
    </w:tbl>
    <w:p w:rsidR="00072353" w:rsidRDefault="00072353">
      <w:pPr>
        <w:pStyle w:val="ProductList-BodyIndented"/>
      </w:pPr>
    </w:p>
    <w:p w:rsidR="00072353" w:rsidRDefault="00027FA5">
      <w:pPr>
        <w:pStyle w:val="ProductList-SubClauseHeading"/>
      </w:pPr>
      <w:r>
        <w:t>Nível de Serviço para Clientes de Software Assurance</w:t>
      </w:r>
    </w:p>
    <w:p w:rsidR="00072353" w:rsidRDefault="00027FA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0723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Resposta Esperada do Cliente</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crítico: </w:t>
            </w:r>
          </w:p>
          <w:p w:rsidR="00072353" w:rsidRDefault="00027FA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Primeiro telefonema de resposta no prazo de 2 horas ou menos com base na oferta de suporte</w:t>
            </w:r>
          </w:p>
          <w:p w:rsidR="00072353" w:rsidRDefault="00027FA5">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Alocação de recursos adequados para manter um esforço contínuo numa base 24x72</w:t>
            </w:r>
          </w:p>
          <w:p w:rsidR="00072353" w:rsidRDefault="00027FA5">
            <w:pPr>
              <w:pStyle w:val="ProductList-TableBody"/>
            </w:pPr>
            <w:r>
              <w:t>Acesso e resposta rápidos da autoridade de controlo de alterações</w:t>
            </w:r>
          </w:p>
          <w:p w:rsidR="00072353" w:rsidRDefault="00027FA5">
            <w:pPr>
              <w:pStyle w:val="ProductList-TableBody"/>
            </w:pPr>
            <w:r>
              <w:t>Notificação à gestão</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moderado: </w:t>
            </w:r>
          </w:p>
          <w:p w:rsidR="00072353" w:rsidRDefault="00027FA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Primeiro telefonema de resposta no prazo de 4 horas ou menos com base na oferta de suporte</w:t>
            </w:r>
          </w:p>
          <w:p w:rsidR="00072353" w:rsidRDefault="00027FA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Alocação de recursos adequados para manter um esforço contínuo durante as Horas de Expediente</w:t>
            </w:r>
          </w:p>
          <w:p w:rsidR="00072353" w:rsidRDefault="00027FA5">
            <w:pPr>
              <w:pStyle w:val="ProductList-TableBody"/>
            </w:pPr>
            <w:r>
              <w:t>Acesso e resposta da autoridade de controlo de Alterações no prazo de 4 Horas de Expediente</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mínimo: </w:t>
            </w:r>
          </w:p>
          <w:p w:rsidR="00072353" w:rsidRDefault="00027FA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Primeiro telefonema de resposta no prazo de um dia útil ou menos com base na oferta de suporte</w:t>
            </w:r>
          </w:p>
          <w:p w:rsidR="00072353" w:rsidRDefault="00027FA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Informação precisa da pessoa de contacto para o caso específico</w:t>
            </w:r>
          </w:p>
          <w:p w:rsidR="00072353" w:rsidRDefault="00027FA5">
            <w:pPr>
              <w:pStyle w:val="ProductList-TableBody"/>
            </w:pPr>
            <w:r>
              <w:t>Resposta no prazo de um dia útil.</w:t>
            </w:r>
          </w:p>
        </w:tc>
      </w:tr>
    </w:tbl>
    <w:p w:rsidR="00072353" w:rsidRDefault="00027FA5">
      <w:pPr>
        <w:pStyle w:val="ProductList-BodyIndented"/>
      </w:pPr>
      <w:r>
        <w:rPr>
          <w:i/>
        </w:rPr>
        <w:t>1 Contacte o representante da Microsoft durante as horas de expediente locais.</w:t>
      </w:r>
    </w:p>
    <w:p w:rsidR="00072353" w:rsidRDefault="00027FA5">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072353" w:rsidRDefault="00072353">
      <w:pPr>
        <w:pStyle w:val="ProductList-BodyIndented"/>
        <w:ind w:left="720"/>
      </w:pPr>
    </w:p>
    <w:p w:rsidR="00072353" w:rsidRDefault="00027FA5">
      <w:pPr>
        <w:pStyle w:val="ProductList-SubClauseHeading"/>
      </w:pPr>
      <w:r>
        <w:t>Conversão dos Incidentes de Suporte 24x7 à Resolução de Problemas de Software Assurance em Serviços de Suporte Premier</w:t>
      </w:r>
    </w:p>
    <w:p w:rsidR="00072353" w:rsidRDefault="00027FA5">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072353" w:rsidRDefault="00072353">
      <w:pPr>
        <w:pStyle w:val="ProductList-BodyIndented"/>
      </w:pPr>
    </w:p>
    <w:p w:rsidR="00072353" w:rsidRDefault="00027FA5">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072353" w:rsidRDefault="00072353">
      <w:pPr>
        <w:pStyle w:val="ProductList-BodyIndented"/>
        <w:ind w:left="720"/>
      </w:pPr>
    </w:p>
    <w:p w:rsidR="00072353" w:rsidRDefault="00027FA5">
      <w:pPr>
        <w:pStyle w:val="ProductList-SubClauseHeading"/>
      </w:pPr>
      <w:r>
        <w:t>Disposições Comerciais Adicionais</w:t>
      </w:r>
    </w:p>
    <w:p w:rsidR="00072353" w:rsidRDefault="00027FA5">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072353" w:rsidRDefault="00072353">
      <w:pPr>
        <w:pStyle w:val="ProductList-BodyIndented"/>
      </w:pPr>
    </w:p>
    <w:p w:rsidR="00072353" w:rsidRDefault="00027FA5">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072353" w:rsidRDefault="00072353">
      <w:pPr>
        <w:pStyle w:val="ProductList-BodyIndented"/>
        <w:ind w:left="720"/>
      </w:pPr>
    </w:p>
    <w:p w:rsidR="00072353" w:rsidRDefault="00027FA5">
      <w:pPr>
        <w:pStyle w:val="ProductList-SubClauseHeading"/>
      </w:pPr>
      <w:r>
        <w:t>Suporte Ilimitado 24x7 à Resolução de Problemas</w:t>
      </w:r>
    </w:p>
    <w:p w:rsidR="00072353" w:rsidRDefault="00027FA5">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072353" w:rsidRDefault="00072353">
      <w:pPr>
        <w:pStyle w:val="ProductList-BodyIndented"/>
        <w:ind w:left="720"/>
      </w:pPr>
    </w:p>
    <w:p w:rsidR="00072353" w:rsidRDefault="00027FA5">
      <w:pPr>
        <w:pStyle w:val="ProductList-SubClauseHeading"/>
      </w:pPr>
      <w:r>
        <w:t>Elegibilidade da SCE</w:t>
      </w:r>
    </w:p>
    <w:p w:rsidR="00072353" w:rsidRDefault="00027FA5">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072353" w:rsidRDefault="00072353">
      <w:pPr>
        <w:pStyle w:val="ProductList-BodyIndented"/>
      </w:pPr>
    </w:p>
    <w:p w:rsidR="00072353" w:rsidRDefault="00027FA5">
      <w:pPr>
        <w:pStyle w:val="ProductList-BodyIndented"/>
      </w:pPr>
      <w:r>
        <w:t>Os Produto de Plataforma de Aplicações qualificáveis são:</w:t>
      </w:r>
    </w:p>
    <w:p w:rsidR="00072353" w:rsidRDefault="00027FA5" w:rsidP="00027FA5">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072353" w:rsidRDefault="00027FA5" w:rsidP="00027FA5">
      <w:pPr>
        <w:pStyle w:val="ProductList-Bullet"/>
        <w:numPr>
          <w:ilvl w:val="1"/>
          <w:numId w:val="39"/>
        </w:numPr>
      </w:pPr>
      <w:r>
        <w:t>BizTalk Server</w:t>
      </w:r>
      <w:r>
        <w:fldChar w:fldCharType="begin"/>
      </w:r>
      <w:r>
        <w:instrText xml:space="preserve"> XE "BizTalk Server" </w:instrText>
      </w:r>
      <w:r>
        <w:fldChar w:fldCharType="end"/>
      </w:r>
      <w:r>
        <w:t xml:space="preserve"> (Standard, Enterprise e Branch)</w:t>
      </w:r>
    </w:p>
    <w:p w:rsidR="00072353" w:rsidRDefault="00027FA5" w:rsidP="00027FA5">
      <w:pPr>
        <w:pStyle w:val="ProductList-Bullet"/>
        <w:numPr>
          <w:ilvl w:val="1"/>
          <w:numId w:val="39"/>
        </w:numPr>
      </w:pPr>
      <w:r>
        <w:t>Office SharePoint Server</w:t>
      </w:r>
      <w:r>
        <w:fldChar w:fldCharType="begin"/>
      </w:r>
      <w:r>
        <w:instrText xml:space="preserve"> XE "SharePoint Server" </w:instrText>
      </w:r>
      <w:r>
        <w:fldChar w:fldCharType="end"/>
      </w:r>
    </w:p>
    <w:p w:rsidR="00072353" w:rsidRDefault="00027FA5">
      <w:pPr>
        <w:pStyle w:val="ProductList-BodyIndented"/>
      </w:pPr>
      <w:r>
        <w:t>Os produtos qualificáveis do Componente Core Infrastructure são:</w:t>
      </w:r>
    </w:p>
    <w:p w:rsidR="00072353" w:rsidRDefault="00027FA5" w:rsidP="00027FA5">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072353" w:rsidRDefault="00027FA5" w:rsidP="00027FA5">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072353" w:rsidRDefault="00072353">
      <w:pPr>
        <w:pStyle w:val="ProductList-BodyIndented"/>
      </w:pPr>
    </w:p>
    <w:p w:rsidR="00072353" w:rsidRDefault="00027FA5">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Média Mínima Anual de Gastos de SA para se qualificar para Suporte Ilimitado 24x7 PRS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250,000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375,000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337,500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412,500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2,062,500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2,000,000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268,750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168,750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30,000,000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300,000,000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2,062,500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437,500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2,500,000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8,750,000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12,500,000</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8,250,000</w:t>
            </w:r>
          </w:p>
        </w:tc>
      </w:tr>
    </w:tbl>
    <w:p w:rsidR="00072353" w:rsidRDefault="00072353">
      <w:pPr>
        <w:pStyle w:val="ProductList-BodyIndented"/>
        <w:ind w:left="720"/>
      </w:pPr>
    </w:p>
    <w:p w:rsidR="00072353" w:rsidRDefault="00027FA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072353" w:rsidRDefault="00072353">
      <w:pPr>
        <w:pStyle w:val="ProductList-BodyIndented"/>
        <w:ind w:left="720"/>
      </w:pPr>
    </w:p>
    <w:p w:rsidR="00072353" w:rsidRDefault="00027FA5">
      <w:pPr>
        <w:pStyle w:val="ProductList-SubClauseHeading"/>
      </w:pPr>
      <w:r>
        <w:t>Elegibilidade de Parallel Data Warehouse</w:t>
      </w:r>
    </w:p>
    <w:p w:rsidR="00072353" w:rsidRDefault="00027FA5">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072353" w:rsidRDefault="00072353">
      <w:pPr>
        <w:pStyle w:val="ProductList-BodyIndented"/>
      </w:pPr>
    </w:p>
    <w:p w:rsidR="00072353" w:rsidRDefault="00027FA5">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072353" w:rsidRDefault="00072353">
      <w:pPr>
        <w:pStyle w:val="ProductList-BodyIndented"/>
      </w:pPr>
    </w:p>
    <w:p w:rsidR="00072353" w:rsidRDefault="00027FA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Contactos de suporte permitidos</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6</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7</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w:t>
            </w:r>
          </w:p>
        </w:tc>
      </w:tr>
    </w:tbl>
    <w:p w:rsidR="00072353" w:rsidRDefault="00072353">
      <w:pPr>
        <w:pStyle w:val="ProductList-BodyIndented"/>
      </w:pPr>
    </w:p>
    <w:p w:rsidR="00072353" w:rsidRDefault="00027FA5">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072353" w:rsidRDefault="00072353">
      <w:pPr>
        <w:pStyle w:val="ProductList-BodyIndented"/>
        <w:jc w:val="right"/>
      </w:pPr>
    </w:p>
    <w:tbl>
      <w:tblPr>
        <w:tblStyle w:val="PURTable0"/>
        <w:tblW w:w="0" w:type="dxa"/>
        <w:tblLook w:val="04A0" w:firstRow="1" w:lastRow="0" w:firstColumn="1" w:lastColumn="0" w:noHBand="0" w:noVBand="1"/>
      </w:tblPr>
      <w:tblGrid>
        <w:gridCol w:w="1044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Indented"/>
      </w:pPr>
    </w:p>
    <w:p w:rsidR="00072353" w:rsidRDefault="00027FA5">
      <w:pPr>
        <w:pStyle w:val="ProductList-ClauseHeading"/>
      </w:pPr>
      <w:bookmarkStart w:id="366" w:name="_Sec586"/>
      <w:r>
        <w:t>Extended HotFix Support</w:t>
      </w:r>
      <w:bookmarkEnd w:id="366"/>
    </w:p>
    <w:p w:rsidR="00072353" w:rsidRDefault="00027FA5">
      <w:pPr>
        <w:pStyle w:val="ProductList-Body"/>
      </w:pPr>
      <w:r>
        <w:t>O Extended Hotfix Support está disponível aos clientes que tenham assinado um contrato de Suporte Premier ou Essential e que tenham adquirido cobertura SA ao abrigo dos seguintes programas:</w:t>
      </w:r>
    </w:p>
    <w:p w:rsidR="00072353" w:rsidRDefault="00027FA5" w:rsidP="00027FA5">
      <w:pPr>
        <w:pStyle w:val="ProductList-Bullet"/>
        <w:numPr>
          <w:ilvl w:val="0"/>
          <w:numId w:val="41"/>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072353" w:rsidRDefault="00027FA5" w:rsidP="00027FA5">
      <w:pPr>
        <w:pStyle w:val="ProductList-Bullet"/>
        <w:numPr>
          <w:ilvl w:val="0"/>
          <w:numId w:val="41"/>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072353" w:rsidRDefault="00027FA5" w:rsidP="00027FA5">
      <w:pPr>
        <w:pStyle w:val="ProductList-Bullet"/>
        <w:numPr>
          <w:ilvl w:val="0"/>
          <w:numId w:val="41"/>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072353" w:rsidRDefault="00072353">
      <w:pPr>
        <w:pStyle w:val="ProductList-Body"/>
      </w:pPr>
    </w:p>
    <w:p w:rsidR="00072353" w:rsidRDefault="00027FA5">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072353" w:rsidRDefault="00072353">
      <w:pPr>
        <w:pStyle w:val="PURBreadcrumb"/>
      </w:pPr>
    </w:p>
    <w:p w:rsidR="00072353" w:rsidRDefault="00027FA5">
      <w:pPr>
        <w:pStyle w:val="ProductList-ClauseHeading"/>
      </w:pPr>
      <w:bookmarkStart w:id="367" w:name="_Sec587"/>
      <w:r>
        <w:t>Disponibilidade de Licença de Atualização “Step-up”</w:t>
      </w:r>
      <w:bookmarkEnd w:id="367"/>
    </w:p>
    <w:p w:rsidR="00072353" w:rsidRDefault="00027FA5">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23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Atualização “Step-up” para</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BizTalk Server Standard</w:t>
            </w:r>
            <w:r>
              <w:fldChar w:fldCharType="begin"/>
            </w:r>
            <w:r>
              <w:instrText xml:space="preserve"> XE "BizTalk Server Standard"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BizTalk Server Enterprise</w:t>
            </w:r>
            <w:r>
              <w:fldChar w:fldCharType="begin"/>
            </w:r>
            <w:r>
              <w:instrText xml:space="preserve"> XE "BizTalk Server Enterprise"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BizTalk Server Enterprise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Commerce Server Enterprise</w:t>
            </w:r>
            <w:r>
              <w:fldChar w:fldCharType="begin"/>
            </w:r>
            <w:r>
              <w:instrText xml:space="preserve"> XE "Commerce Server Enterprise"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w:t>
            </w:r>
            <w:r>
              <w:fldChar w:fldCharType="begin"/>
            </w:r>
            <w:r>
              <w:instrText xml:space="preserve"> XE "Enterprise CAL" </w:instrText>
            </w:r>
            <w:r>
              <w:fldChar w:fldCharType="end"/>
            </w:r>
            <w:r>
              <w:t xml:space="preserve"> Suite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Office 365</w:t>
            </w:r>
            <w:r>
              <w:fldChar w:fldCharType="begin"/>
            </w:r>
            <w:r>
              <w:instrText xml:space="preserve"> XE "Enterprise CAL Suite Bridge para Office 365"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Core Infrastructure Server Suite Datacenter</w:t>
            </w:r>
            <w:r>
              <w:fldChar w:fldCharType="begin"/>
            </w:r>
            <w:r>
              <w:instrText xml:space="preserve"> XE "Core Infrastructure Server Suite Datacenter"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para Educação c/ Enterprise CAL Suite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para Escolas c/ Enterprise CAL Suite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Exchange Server Enterprise</w:t>
            </w:r>
            <w:r>
              <w:fldChar w:fldCharType="begin"/>
            </w:r>
            <w:r>
              <w:instrText xml:space="preserve"> XE "Exchange Server Enterprise"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Forefront TMG Enterprise</w:t>
            </w:r>
            <w:r>
              <w:fldChar w:fldCharType="begin"/>
            </w:r>
            <w:r>
              <w:instrText xml:space="preserve"> XE "Forefront TMG Enterprise"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Internet Security &amp; Acceleration (ISA) Enterprise Server</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Dynamics CRM Server</w:t>
            </w:r>
            <w:r>
              <w:fldChar w:fldCharType="begin"/>
            </w:r>
            <w:r>
              <w:instrText xml:space="preserve"> XE "Microsoft Dynamics CRM Server"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Office Professional Plus</w:t>
            </w:r>
            <w:r>
              <w:fldChar w:fldCharType="begin"/>
            </w:r>
            <w:r>
              <w:instrText xml:space="preserve"> XE "Office Professional Plus"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Enterprise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Estação de Trabalho Enterprise com Microsoft Desktop Optimization Pack</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Project Professional</w:t>
            </w:r>
            <w:r>
              <w:fldChar w:fldCharType="begin"/>
            </w:r>
            <w:r>
              <w:instrText xml:space="preserve"> XE "Project Professional"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Enterprise Core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Enterprise</w:t>
            </w:r>
            <w:r>
              <w:fldChar w:fldCharType="begin"/>
            </w:r>
            <w:r>
              <w:instrText xml:space="preserve"> XE "SQL Server Enterprise" </w:instrText>
            </w:r>
            <w:r>
              <w:fldChar w:fldCharType="end"/>
            </w:r>
            <w:r>
              <w:t xml:space="preserve"> Core</w:t>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 Business Intelligence</w:t>
            </w:r>
            <w:r>
              <w:fldChar w:fldCharType="begin"/>
            </w:r>
            <w:r>
              <w:instrText xml:space="preserve"> XE "SQL Server Business Intelligence"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System Center Datacenter</w:t>
            </w:r>
            <w:r>
              <w:fldChar w:fldCharType="begin"/>
            </w:r>
            <w:r>
              <w:instrText xml:space="preserve"> XE "System Center Datacenter"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Visio Professional</w:t>
            </w:r>
            <w:r>
              <w:fldChar w:fldCharType="begin"/>
            </w:r>
            <w:r>
              <w:instrText xml:space="preserve"> XE "Visio Professional"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Visual Studio Enterprise com MSDN</w:t>
            </w:r>
            <w:r>
              <w:fldChar w:fldCharType="begin"/>
            </w:r>
            <w:r>
              <w:instrText xml:space="preserve"> XE "Visual Studio Enterprise com MSDN"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Visual Studio Enterprise com MSDN</w:t>
            </w:r>
            <w:r>
              <w:fldChar w:fldCharType="begin"/>
            </w:r>
            <w:r>
              <w:instrText xml:space="preserve"> XE "Visual Studio Enterprise com MSDN" </w:instrText>
            </w:r>
            <w:r>
              <w:fldChar w:fldCharType="end"/>
            </w:r>
          </w:p>
        </w:tc>
      </w:tr>
      <w:tr w:rsidR="00072353">
        <w:tc>
          <w:tcPr>
            <w:tcW w:w="600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Windows Server Datacenter</w:t>
            </w:r>
            <w:r>
              <w:fldChar w:fldCharType="begin"/>
            </w:r>
            <w:r>
              <w:instrText xml:space="preserve"> XE "Windows Server Datacenter" </w:instrText>
            </w:r>
            <w:r>
              <w:fldChar w:fldCharType="end"/>
            </w:r>
          </w:p>
        </w:tc>
      </w:tr>
    </w:tbl>
    <w:p w:rsidR="00072353" w:rsidRDefault="00072353">
      <w:pPr>
        <w:pStyle w:val="ProductList-Body"/>
      </w:pPr>
    </w:p>
    <w:p w:rsidR="00072353" w:rsidRDefault="00072353">
      <w:pPr>
        <w:pStyle w:val="ProductList-Body"/>
      </w:pPr>
    </w:p>
    <w:p w:rsidR="00072353" w:rsidRDefault="00027FA5">
      <w:pPr>
        <w:pStyle w:val="ProductList-ClauseHeading"/>
      </w:pPr>
      <w:bookmarkStart w:id="368" w:name="_Sec588"/>
      <w:r>
        <w:t>Servidores - Direitos de Recuperação após Desastre</w:t>
      </w:r>
      <w:bookmarkEnd w:id="368"/>
    </w:p>
    <w:p w:rsidR="00072353" w:rsidRDefault="00027FA5">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072353" w:rsidRDefault="00072353">
      <w:pPr>
        <w:pStyle w:val="ProductList-Body"/>
      </w:pPr>
    </w:p>
    <w:p w:rsidR="00072353" w:rsidRDefault="00027FA5">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072353" w:rsidRDefault="00027FA5" w:rsidP="00027FA5">
      <w:pPr>
        <w:pStyle w:val="ProductList-Bullet"/>
        <w:numPr>
          <w:ilvl w:val="0"/>
          <w:numId w:val="42"/>
        </w:numPr>
      </w:pPr>
      <w:r>
        <w:t>Por breves períodos de testes de recuperação após desastre numa semana de 90 dias em 90 dias;</w:t>
      </w:r>
    </w:p>
    <w:p w:rsidR="00072353" w:rsidRDefault="00027FA5" w:rsidP="00027FA5">
      <w:pPr>
        <w:pStyle w:val="ProductList-Bullet"/>
        <w:numPr>
          <w:ilvl w:val="0"/>
          <w:numId w:val="42"/>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072353" w:rsidRDefault="00027FA5" w:rsidP="00027FA5">
      <w:pPr>
        <w:pStyle w:val="ProductList-Bullet"/>
        <w:numPr>
          <w:ilvl w:val="0"/>
          <w:numId w:val="42"/>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072353" w:rsidRDefault="00072353">
      <w:pPr>
        <w:pStyle w:val="ProductList-Body"/>
      </w:pPr>
    </w:p>
    <w:p w:rsidR="00072353" w:rsidRDefault="00027FA5">
      <w:pPr>
        <w:pStyle w:val="ProductList-Body"/>
      </w:pPr>
      <w:r>
        <w:t>Para utilizar o software ao abrigo dos direitos de recuperação após desastre, o Cliente deve cumprir os seguintes termos:</w:t>
      </w:r>
    </w:p>
    <w:p w:rsidR="00072353" w:rsidRDefault="00027FA5" w:rsidP="00027FA5">
      <w:pPr>
        <w:pStyle w:val="ProductList-Bullet"/>
        <w:numPr>
          <w:ilvl w:val="0"/>
          <w:numId w:val="4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072353" w:rsidRDefault="00027FA5" w:rsidP="00027FA5">
      <w:pPr>
        <w:pStyle w:val="ProductList-Bullet"/>
        <w:numPr>
          <w:ilvl w:val="0"/>
          <w:numId w:val="4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072353" w:rsidRDefault="00027FA5" w:rsidP="00027FA5">
      <w:pPr>
        <w:pStyle w:val="ProductList-Bullet"/>
        <w:numPr>
          <w:ilvl w:val="0"/>
          <w:numId w:val="4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072353" w:rsidRDefault="00027FA5" w:rsidP="00027FA5">
      <w:pPr>
        <w:pStyle w:val="ProductList-Bullet"/>
        <w:numPr>
          <w:ilvl w:val="1"/>
          <w:numId w:val="4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072353" w:rsidRDefault="00027FA5" w:rsidP="00027FA5">
      <w:pPr>
        <w:pStyle w:val="ProductList-Bullet"/>
        <w:numPr>
          <w:ilvl w:val="1"/>
          <w:numId w:val="4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072353" w:rsidRDefault="00027FA5">
      <w:pPr>
        <w:pStyle w:val="ProductList-Body"/>
        <w:ind w:left="1080"/>
      </w:pPr>
      <w:r>
        <w:t>- executar software de virtualização de hardware, como o Hyper-V,</w:t>
      </w:r>
    </w:p>
    <w:p w:rsidR="00072353" w:rsidRDefault="00027FA5">
      <w:pPr>
        <w:pStyle w:val="ProductList-Body"/>
        <w:ind w:left="1080"/>
      </w:pPr>
      <w:r>
        <w:t>- fornecer serviços de virtualização de hardware,</w:t>
      </w:r>
    </w:p>
    <w:p w:rsidR="00072353" w:rsidRDefault="00027FA5">
      <w:pPr>
        <w:pStyle w:val="ProductList-Body"/>
        <w:ind w:left="1080"/>
      </w:pPr>
      <w:r>
        <w:t>- executar agentes de software para gerir o software de virtualização de hardware,</w:t>
      </w:r>
    </w:p>
    <w:p w:rsidR="00072353" w:rsidRDefault="00027FA5">
      <w:pPr>
        <w:pStyle w:val="ProductList-Body"/>
        <w:ind w:left="1080"/>
      </w:pPr>
      <w:r>
        <w:t>- atuar como um destino para replicação,</w:t>
      </w:r>
    </w:p>
    <w:p w:rsidR="00072353" w:rsidRDefault="00027FA5">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072353" w:rsidRDefault="00027FA5">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072353" w:rsidRDefault="00027FA5">
      <w:pPr>
        <w:pStyle w:val="ProductList-Body"/>
        <w:ind w:left="1080"/>
      </w:pPr>
      <w:r>
        <w:t xml:space="preserve">- executar cargas de trabalho de recuperação após desastre, tal como acima descrito. </w:t>
      </w:r>
    </w:p>
    <w:p w:rsidR="00072353" w:rsidRDefault="00027FA5" w:rsidP="00027FA5">
      <w:pPr>
        <w:pStyle w:val="ProductList-Bullet"/>
        <w:numPr>
          <w:ilvl w:val="1"/>
          <w:numId w:val="4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072353" w:rsidRDefault="00027FA5" w:rsidP="00027FA5">
      <w:pPr>
        <w:pStyle w:val="ProductList-Bullet"/>
        <w:numPr>
          <w:ilvl w:val="0"/>
          <w:numId w:val="44"/>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072353" w:rsidRDefault="00027FA5" w:rsidP="00027FA5">
      <w:pPr>
        <w:pStyle w:val="ProductList-Bullet"/>
        <w:numPr>
          <w:ilvl w:val="0"/>
          <w:numId w:val="44"/>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072353" w:rsidRDefault="00027FA5" w:rsidP="00027FA5">
      <w:pPr>
        <w:pStyle w:val="ProductList-Bullet"/>
        <w:numPr>
          <w:ilvl w:val="0"/>
          <w:numId w:val="4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072353" w:rsidRDefault="00027FA5" w:rsidP="00027FA5">
      <w:pPr>
        <w:pStyle w:val="ProductList-Bullet"/>
        <w:numPr>
          <w:ilvl w:val="0"/>
          <w:numId w:val="44"/>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ClauseHeading"/>
      </w:pPr>
      <w:bookmarkStart w:id="369" w:name="_Sec589"/>
      <w:r>
        <w:t>Mobilidade de Licenças</w:t>
      </w:r>
      <w:bookmarkEnd w:id="369"/>
    </w:p>
    <w:p w:rsidR="00072353" w:rsidRDefault="00027FA5">
      <w:pPr>
        <w:pStyle w:val="ProductList-SubClauseHeading"/>
      </w:pPr>
      <w:r>
        <w:t>Mobilidade de Licenças em Farms de Servidores</w:t>
      </w:r>
    </w:p>
    <w:p w:rsidR="00072353" w:rsidRDefault="00027FA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072353" w:rsidRDefault="00072353">
      <w:pPr>
        <w:pStyle w:val="ProductList-BodyIndented"/>
      </w:pPr>
    </w:p>
    <w:p w:rsidR="00072353" w:rsidRDefault="00027FA5">
      <w:pPr>
        <w:pStyle w:val="ProductList-SubClauseHeading"/>
      </w:pPr>
      <w:r>
        <w:t>Mobilidade de Licenças através do Software Assurance</w:t>
      </w:r>
    </w:p>
    <w:p w:rsidR="00072353" w:rsidRDefault="00027FA5">
      <w:pPr>
        <w:pStyle w:val="ProductList-BodyIndented"/>
      </w:pPr>
      <w:r>
        <w:t xml:space="preserve">Ao abrigo da Mobilidade de Licenças através do Software Assurance, o Cliente pode mover o respetivo software licenciado ao abrigo de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os servidores partilhados de terceiros, sujeito aos requisitos abaixo. Os produtos utilizados para Alojamento Autónomo não poderão ser utilizados ao mesmo tempo ao abrigo dos direitos de Mobilidade de Licenças através do Software Assurance.</w:t>
      </w:r>
    </w:p>
    <w:p w:rsidR="00072353" w:rsidRDefault="00072353">
      <w:pPr>
        <w:pStyle w:val="ProductList-BodyIndented"/>
      </w:pPr>
    </w:p>
    <w:p w:rsidR="00072353" w:rsidRDefault="00027FA5">
      <w:pPr>
        <w:pStyle w:val="ProductList-SubSubClauseHeading"/>
      </w:pPr>
      <w:r>
        <w:t>Utilização Permitida:</w:t>
      </w:r>
    </w:p>
    <w:p w:rsidR="00072353" w:rsidRDefault="00027FA5">
      <w:pPr>
        <w:pStyle w:val="ProductList-BodyIndented2"/>
      </w:pPr>
      <w:r>
        <w:t>Com Mobilidade de Licenças através de SA, o Cliente poderá:</w:t>
      </w:r>
    </w:p>
    <w:p w:rsidR="00072353" w:rsidRDefault="00027FA5" w:rsidP="00027FA5">
      <w:pPr>
        <w:pStyle w:val="ProductList-Bullet"/>
        <w:numPr>
          <w:ilvl w:val="2"/>
          <w:numId w:val="45"/>
        </w:numPr>
      </w:pPr>
      <w:r>
        <w:t xml:space="preserve">Executar o respetivo software licenciado em servidores partilhados de terceiros; </w:t>
      </w:r>
    </w:p>
    <w:p w:rsidR="00072353" w:rsidRDefault="00027FA5" w:rsidP="00027FA5">
      <w:pPr>
        <w:pStyle w:val="ProductList-Bullet"/>
        <w:numPr>
          <w:ilvl w:val="2"/>
          <w:numId w:val="45"/>
        </w:numPr>
      </w:pPr>
      <w:r>
        <w:t xml:space="preserve">Aceder a esse software ao abrigo de licenças de acesso e ao abrigo das respetivas SLs de Utilizador e Dispositivo que permitem o acesso aos Produtos; </w:t>
      </w:r>
    </w:p>
    <w:p w:rsidR="00072353" w:rsidRDefault="00027FA5" w:rsidP="00027FA5">
      <w:pPr>
        <w:pStyle w:val="ProductList-Bullet"/>
        <w:numPr>
          <w:ilvl w:val="2"/>
          <w:numId w:val="4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de terceiros; e/ou </w:t>
      </w:r>
    </w:p>
    <w:p w:rsidR="00072353" w:rsidRDefault="00027FA5" w:rsidP="00027FA5">
      <w:pPr>
        <w:pStyle w:val="ProductList-Bullet"/>
        <w:numPr>
          <w:ilvl w:val="2"/>
          <w:numId w:val="4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 de terceiros.</w:t>
      </w:r>
    </w:p>
    <w:p w:rsidR="00072353" w:rsidRDefault="00072353">
      <w:pPr>
        <w:pStyle w:val="ProductList-BodyIndented2"/>
      </w:pPr>
    </w:p>
    <w:p w:rsidR="00072353" w:rsidRDefault="00027FA5">
      <w:pPr>
        <w:pStyle w:val="ProductList-SubSubClauseHeading"/>
      </w:pPr>
      <w:r>
        <w:t>Requisitos:</w:t>
      </w:r>
    </w:p>
    <w:p w:rsidR="00072353" w:rsidRDefault="00027FA5">
      <w:pPr>
        <w:pStyle w:val="ProductList-BodyIndented2"/>
      </w:pPr>
      <w:r>
        <w:t>Para utilizar a Mobilidade de Licenças através de SA, o Cliente tem de:</w:t>
      </w:r>
    </w:p>
    <w:p w:rsidR="00072353" w:rsidRDefault="00027FA5" w:rsidP="00027FA5">
      <w:pPr>
        <w:pStyle w:val="ProductList-Bullet"/>
        <w:numPr>
          <w:ilvl w:val="2"/>
          <w:numId w:val="4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de terceiros apenas para sua utilização e benefício; </w:t>
      </w:r>
    </w:p>
    <w:p w:rsidR="00072353" w:rsidRDefault="00027FA5" w:rsidP="00027FA5">
      <w:pPr>
        <w:pStyle w:val="ProductList-Bullet"/>
        <w:numPr>
          <w:ilvl w:val="2"/>
          <w:numId w:val="4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qualificada através de Parceiros de Software Assurance</w:t>
      </w:r>
      <w:r>
        <w:fldChar w:fldCharType="end"/>
      </w:r>
      <w:r>
        <w:t>; e</w:t>
      </w:r>
    </w:p>
    <w:p w:rsidR="00072353" w:rsidRDefault="00027FA5" w:rsidP="00027FA5">
      <w:pPr>
        <w:pStyle w:val="ProductList-Bullet"/>
        <w:numPr>
          <w:ilvl w:val="2"/>
          <w:numId w:val="46"/>
        </w:numPr>
      </w:pPr>
      <w:r>
        <w:t xml:space="preserve">Concluir e submeter o formulário de Validação de Mobilidade de Licenças com cada </w:t>
      </w:r>
      <w:r>
        <w:fldChar w:fldCharType="begin"/>
      </w:r>
      <w:r>
        <w:instrText xml:space="preserve"> AutoTextList   \s NoStyle \t "Mobilidade de Licenças através de Parceiro de Software Assurance designa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de Parceiros de Software Assurance</w:t>
      </w:r>
      <w:r>
        <w:fldChar w:fldCharType="end"/>
      </w:r>
      <w:r>
        <w:t xml:space="preserve"> que executarão o respetivo software licenciado nos respetivos servidores partilhados.</w:t>
      </w:r>
    </w:p>
    <w:p w:rsidR="00072353" w:rsidRDefault="00072353">
      <w:pPr>
        <w:pStyle w:val="ProductList-SubSubClauseHeading"/>
      </w:pPr>
    </w:p>
    <w:p w:rsidR="00072353" w:rsidRDefault="00027FA5">
      <w:pPr>
        <w:pStyle w:val="ProductList-BodyIndented2"/>
      </w:pPr>
      <w:r>
        <w:t xml:space="preserve">O Cliente poderá mover o respetivo software licenciado de servidores partilhados de terceiros de novo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partilhados de terceiros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de terceiros partilhados sob a Mobilidade de Licenças através do SA:</w:t>
      </w:r>
    </w:p>
    <w:tbl>
      <w:tblPr>
        <w:tblStyle w:val="PURTable1"/>
        <w:tblW w:w="0" w:type="dxa"/>
        <w:tblLook w:val="04A0" w:firstRow="1" w:lastRow="0" w:firstColumn="1" w:lastColumn="0" w:noHBand="0" w:noVBand="1"/>
      </w:tblPr>
      <w:tblGrid>
        <w:gridCol w:w="2508"/>
        <w:gridCol w:w="2491"/>
        <w:gridCol w:w="2540"/>
        <w:gridCol w:w="2531"/>
      </w:tblGrid>
      <w:tr w:rsidR="000723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Número Permitido de:</w:t>
            </w:r>
          </w:p>
          <w:p w:rsidR="00072353" w:rsidRDefault="00027FA5">
            <w:pPr>
              <w:pStyle w:val="ProductList-TableBody"/>
            </w:pPr>
            <w:r>
              <w:rPr>
                <w:color w:val="FFFFFF"/>
              </w:rPr>
              <w:t>OSEs ou Núcleos por Licença</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 OSE por licença</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 OSE por licença</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Um núcleo virtual (sujeito aos direitos de utilização de produto, incluindo o requisito de um mínimo de 4 núcleos por OSE)</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 OSEs geridos por licença</w:t>
            </w:r>
          </w:p>
        </w:tc>
      </w:tr>
      <w:tr w:rsidR="00072353">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10 OSEs geridos por licença</w:t>
            </w:r>
          </w:p>
        </w:tc>
      </w:tr>
    </w:tbl>
    <w:p w:rsidR="00072353" w:rsidRDefault="00072353">
      <w:pPr>
        <w:pStyle w:val="ProductList-BodyIndented2"/>
      </w:pPr>
    </w:p>
    <w:p w:rsidR="00072353" w:rsidRDefault="00072353">
      <w:pPr>
        <w:pStyle w:val="ProductList-BodyIndented2"/>
      </w:pPr>
    </w:p>
    <w:p w:rsidR="00072353" w:rsidRDefault="00027FA5">
      <w:pPr>
        <w:pStyle w:val="ProductList-ClauseHeading"/>
      </w:pPr>
      <w:bookmarkStart w:id="370" w:name="_Sec590"/>
      <w:r>
        <w:t>Servidores – Aplicações Alojadas Autónomas</w:t>
      </w:r>
      <w:bookmarkEnd w:id="370"/>
    </w:p>
    <w:p w:rsidR="00072353" w:rsidRDefault="00027FA5">
      <w:pPr>
        <w:pStyle w:val="ProductList-Body"/>
      </w:pPr>
      <w:r>
        <w:t>As Aplicações Alojadas Autónomas designam os Produtos para os quais os direitos de Alojamento Autónomo se aplicam.</w:t>
      </w:r>
    </w:p>
    <w:p w:rsidR="00072353" w:rsidRDefault="00072353">
      <w:pPr>
        <w:pStyle w:val="ProductList-Body"/>
      </w:pPr>
    </w:p>
    <w:p w:rsidR="00072353" w:rsidRDefault="00027FA5">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072353" w:rsidRDefault="00072353">
      <w:pPr>
        <w:pStyle w:val="ProductList-Body"/>
      </w:pPr>
    </w:p>
    <w:p w:rsidR="00072353" w:rsidRDefault="00027FA5">
      <w:pPr>
        <w:pStyle w:val="ProductList-SubClauseHeading"/>
      </w:pPr>
      <w:r>
        <w:t>Requisitos</w:t>
      </w:r>
    </w:p>
    <w:p w:rsidR="00072353" w:rsidRDefault="00027FA5">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072353" w:rsidRDefault="00027FA5" w:rsidP="00027FA5">
      <w:pPr>
        <w:pStyle w:val="ProductList-Bullet"/>
        <w:numPr>
          <w:ilvl w:val="1"/>
          <w:numId w:val="47"/>
        </w:numPr>
      </w:pPr>
      <w:r>
        <w:t xml:space="preserve">as Aplicações Alojadas Autónomas executadas como parte da Solução Unificada; e </w:t>
      </w:r>
    </w:p>
    <w:p w:rsidR="00072353" w:rsidRDefault="00027FA5" w:rsidP="00027FA5">
      <w:pPr>
        <w:pStyle w:val="ProductList-Bullet"/>
        <w:numPr>
          <w:ilvl w:val="1"/>
          <w:numId w:val="4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 (consulte a secção Definições do Glossário).</w:t>
      </w:r>
    </w:p>
    <w:p w:rsidR="00072353" w:rsidRDefault="00072353">
      <w:pPr>
        <w:pStyle w:val="ProductList-BodyIndented"/>
      </w:pPr>
    </w:p>
    <w:p w:rsidR="00072353" w:rsidRDefault="00027FA5">
      <w:pPr>
        <w:pStyle w:val="ProductList-BodyIndented"/>
      </w:pPr>
      <w:r>
        <w:t xml:space="preserve">Todo o software Microsoft utilizado para criar e fornecer a Solução Unificada tem de: </w:t>
      </w:r>
    </w:p>
    <w:p w:rsidR="00072353" w:rsidRDefault="00027FA5" w:rsidP="00027FA5">
      <w:pPr>
        <w:pStyle w:val="ProductList-Bullet"/>
        <w:numPr>
          <w:ilvl w:val="1"/>
          <w:numId w:val="48"/>
        </w:numPr>
      </w:pPr>
      <w:r>
        <w:t xml:space="preserve">ser licenciado através de um programa de Licenciamento em Volume; e </w:t>
      </w:r>
    </w:p>
    <w:p w:rsidR="00072353" w:rsidRDefault="00027FA5" w:rsidP="00027FA5">
      <w:pPr>
        <w:pStyle w:val="ProductList-Bullet"/>
        <w:numPr>
          <w:ilvl w:val="1"/>
          <w:numId w:val="4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072353" w:rsidRDefault="00072353">
      <w:pPr>
        <w:pStyle w:val="ProductList-BodyIndented"/>
      </w:pPr>
    </w:p>
    <w:p w:rsidR="00072353" w:rsidRDefault="00027FA5">
      <w:pPr>
        <w:pStyle w:val="ProductList-BodyIndented"/>
      </w:pPr>
      <w:r>
        <w:t>O software do Cliente tem de:</w:t>
      </w:r>
    </w:p>
    <w:p w:rsidR="00072353" w:rsidRDefault="00027FA5" w:rsidP="00027FA5">
      <w:pPr>
        <w:pStyle w:val="ProductList-Bullet"/>
        <w:numPr>
          <w:ilvl w:val="1"/>
          <w:numId w:val="49"/>
        </w:numPr>
      </w:pPr>
      <w:r>
        <w:t xml:space="preserve">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 </w:t>
      </w:r>
    </w:p>
    <w:p w:rsidR="00072353" w:rsidRDefault="00027FA5" w:rsidP="00027FA5">
      <w:pPr>
        <w:pStyle w:val="ProductList-Bullet"/>
        <w:numPr>
          <w:ilvl w:val="1"/>
          <w:numId w:val="49"/>
        </w:numPr>
      </w:pPr>
      <w:r>
        <w:t xml:space="preserve">ser o serviço e/ou aplicação principal da Solução Unificada e não pode permitir o acesso direto às Aplicações Alojadas Autónomas por qualquer utilizador final da Solução Unificada; </w:t>
      </w:r>
    </w:p>
    <w:p w:rsidR="00072353" w:rsidRDefault="00027FA5" w:rsidP="00027FA5">
      <w:pPr>
        <w:pStyle w:val="ProductList-Bullet"/>
        <w:numPr>
          <w:ilvl w:val="1"/>
          <w:numId w:val="49"/>
        </w:numPr>
      </w:pPr>
      <w:r>
        <w:t>ser fornecido a utilizadores finais pela Internet, uma rede telefónica ou uma rede privada de servidores dedicados fisicamente ao Cliente e sob o controlo diário do Cliente ou uma entidade de terceiros que não o utilizador final da Solução Unificada (a Solução Unificada não poderá ser carregada no dispositivo do utilizador final); e</w:t>
      </w:r>
    </w:p>
    <w:p w:rsidR="00072353" w:rsidRDefault="00027FA5" w:rsidP="00027FA5">
      <w:pPr>
        <w:pStyle w:val="ProductList-Bullet"/>
        <w:numPr>
          <w:ilvl w:val="1"/>
          <w:numId w:val="49"/>
        </w:numPr>
      </w:pPr>
      <w:r>
        <w:t>ser da propriedade, e não licenciado, salvo se o respetivo software incluir software de terceiros não substantivo incorporado ou que funcione em suporte, no respetivo software.</w:t>
      </w:r>
    </w:p>
    <w:p w:rsidR="00072353" w:rsidRDefault="00072353">
      <w:pPr>
        <w:pStyle w:val="ProductList-BodyIndented"/>
      </w:pPr>
    </w:p>
    <w:p w:rsidR="00072353" w:rsidRDefault="00027FA5">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072353" w:rsidRDefault="00072353">
      <w:pPr>
        <w:pStyle w:val="ProductList-BodyIndented"/>
        <w:jc w:val="right"/>
      </w:pPr>
    </w:p>
    <w:tbl>
      <w:tblPr>
        <w:tblStyle w:val="PURTable0"/>
        <w:tblW w:w="0" w:type="dxa"/>
        <w:tblLook w:val="04A0" w:firstRow="1" w:lastRow="0" w:firstColumn="1" w:lastColumn="0" w:noHBand="0" w:noVBand="1"/>
      </w:tblPr>
      <w:tblGrid>
        <w:gridCol w:w="1044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Indented"/>
      </w:pPr>
    </w:p>
    <w:p w:rsidR="00072353" w:rsidRDefault="00072353">
      <w:pPr>
        <w:pStyle w:val="PURBreadcrumb"/>
      </w:pPr>
    </w:p>
    <w:p w:rsidR="00072353" w:rsidRDefault="00027FA5">
      <w:pPr>
        <w:pStyle w:val="ProductList-SectionHeading"/>
        <w:pageBreakBefore/>
      </w:pPr>
      <w:bookmarkStart w:id="371" w:name="_Sec562"/>
      <w:bookmarkEnd w:id="348"/>
      <w:r>
        <w:t>Apêndice C – Serviços Profissionais</w:t>
      </w:r>
      <w:r>
        <w:fldChar w:fldCharType="begin"/>
      </w:r>
      <w:r>
        <w:instrText xml:space="preserve"> TC "</w:instrText>
      </w:r>
      <w:bookmarkStart w:id="372" w:name="_Toc433722358"/>
      <w:r>
        <w:instrText>Apêndice C – Serviços Profissionais</w:instrText>
      </w:r>
      <w:bookmarkEnd w:id="372"/>
      <w:r>
        <w:instrText>" \l 1</w:instrText>
      </w:r>
      <w:r>
        <w:fldChar w:fldCharType="end"/>
      </w:r>
    </w:p>
    <w:p w:rsidR="00072353" w:rsidRDefault="00027FA5">
      <w:pPr>
        <w:pStyle w:val="ProductList-Body"/>
      </w:pPr>
      <w:r>
        <w:t>Os Serviços Profissionais disponíveis através do Licenciamento em Volume da Microsoft são descritos abaixo.</w:t>
      </w:r>
    </w:p>
    <w:p w:rsidR="00072353" w:rsidRDefault="00027FA5">
      <w:pPr>
        <w:pStyle w:val="ProductList-Offering1Heading"/>
      </w:pPr>
      <w:bookmarkStart w:id="373" w:name="_Sec565"/>
      <w:r>
        <w:t>Ofertas de Suporte Microsoft Premier</w:t>
      </w:r>
      <w:bookmarkEnd w:id="373"/>
      <w:r>
        <w:fldChar w:fldCharType="begin"/>
      </w:r>
      <w:r>
        <w:instrText xml:space="preserve"> TC "</w:instrText>
      </w:r>
      <w:bookmarkStart w:id="374" w:name="_Toc433722359"/>
      <w:r>
        <w:instrText>Ofertas de Suporte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072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jc w:val="center"/>
            </w:pPr>
            <w:r>
              <w:rPr>
                <w:color w:val="FFFFFF"/>
              </w:rPr>
              <w:t>Premier Plus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Mensal</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Até 10 horas</w:t>
            </w:r>
          </w:p>
          <w:p w:rsidR="00072353" w:rsidRDefault="00027FA5">
            <w:pPr>
              <w:pStyle w:val="ProductList-TableBody"/>
            </w:pPr>
            <w:r>
              <w:t>+1 Verificação do Funcionamento</w:t>
            </w:r>
          </w:p>
          <w:p w:rsidR="00072353" w:rsidRDefault="00027FA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Até 160 horas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Até 140 horas</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jc w:val="center"/>
            </w:pPr>
            <w:r>
              <w:t>X</w:t>
            </w:r>
          </w:p>
        </w:tc>
      </w:tr>
      <w:tr w:rsidR="00072353">
        <w:tc>
          <w:tcPr>
            <w:tcW w:w="404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Pacotes de 20</w:t>
            </w:r>
          </w:p>
        </w:tc>
      </w:tr>
    </w:tbl>
    <w:p w:rsidR="00072353" w:rsidRDefault="00027FA5">
      <w:pPr>
        <w:pStyle w:val="ProductList-Body"/>
      </w:pPr>
      <w:r>
        <w:rPr>
          <w:vertAlign w:val="superscript"/>
        </w:rPr>
        <w:t xml:space="preserve">1 </w:t>
      </w:r>
      <w:r>
        <w:rPr>
          <w:i/>
        </w:rPr>
        <w:t>As Horas de Expediente são definidas localmente.</w:t>
      </w:r>
    </w:p>
    <w:p w:rsidR="00072353" w:rsidRDefault="00072353">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0723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Resposta Esperada do Cliente</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catastrófico: </w:t>
            </w:r>
          </w:p>
          <w:p w:rsidR="00072353" w:rsidRDefault="00027FA5">
            <w:pPr>
              <w:pStyle w:val="ProductList-TableBody"/>
            </w:pPr>
            <w:r>
              <w:t>Perda total de um processo empresarial principal (missão crítica) e o trabalho não pode continuar, em termos razoáveis</w:t>
            </w:r>
          </w:p>
          <w:p w:rsidR="00072353" w:rsidRDefault="00027FA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1.º telefonema de resposta no prazo de uma hora ou menos</w:t>
            </w:r>
          </w:p>
          <w:p w:rsidR="00072353" w:rsidRDefault="00027FA5">
            <w:pPr>
              <w:pStyle w:val="ProductList-TableBody"/>
            </w:pPr>
            <w:r>
              <w:t>Recursos da Microsoft nas instalações do cliente, assim que possível.</w:t>
            </w:r>
          </w:p>
          <w:p w:rsidR="00072353" w:rsidRDefault="00027FA5">
            <w:pPr>
              <w:pStyle w:val="ProductList-TableBody"/>
            </w:pPr>
            <w:r>
              <w:t>Esforço contínuo numa base 24x7</w:t>
            </w:r>
          </w:p>
          <w:p w:rsidR="00072353" w:rsidRDefault="00027FA5">
            <w:pPr>
              <w:pStyle w:val="ProductList-TableBody"/>
            </w:pPr>
            <w:r>
              <w:t>Escalamento Rápido na Microsoft para equipas de Produto</w:t>
            </w:r>
          </w:p>
          <w:p w:rsidR="00072353" w:rsidRDefault="00027FA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Notificação dos Executivos Seniores do Cliente </w:t>
            </w:r>
          </w:p>
          <w:p w:rsidR="00072353" w:rsidRDefault="00027FA5">
            <w:pPr>
              <w:pStyle w:val="ProductList-TableBody"/>
            </w:pPr>
            <w:r>
              <w:t>Alocação de recursos adequados para manter um esforço contínuo numa base 24x7</w:t>
            </w:r>
            <w:r>
              <w:rPr>
                <w:vertAlign w:val="superscript"/>
              </w:rPr>
              <w:t>2</w:t>
            </w:r>
          </w:p>
          <w:p w:rsidR="00072353" w:rsidRDefault="00027FA5">
            <w:pPr>
              <w:pStyle w:val="ProductList-TableBody"/>
            </w:pPr>
            <w:r>
              <w:t>Acesso e resposta rápidos da autoridade de controlo de alterações</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crítico: </w:t>
            </w:r>
          </w:p>
          <w:p w:rsidR="00072353" w:rsidRDefault="00027FA5">
            <w:pPr>
              <w:pStyle w:val="ProductList-TableBody"/>
            </w:pPr>
            <w:r>
              <w:t>Perda ou degradação significativa dos serviços</w:t>
            </w:r>
          </w:p>
          <w:p w:rsidR="00072353" w:rsidRDefault="00027FA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1.º telefonema de resposta no prazo de uma hora ou menos</w:t>
            </w:r>
          </w:p>
          <w:p w:rsidR="00072353" w:rsidRDefault="00027FA5">
            <w:pPr>
              <w:pStyle w:val="ProductList-TableBody"/>
            </w:pPr>
            <w:r>
              <w:t>Recursos da Microsoft nas instalações do Cliente, conforme necessário.</w:t>
            </w:r>
          </w:p>
          <w:p w:rsidR="00072353" w:rsidRDefault="00027FA5">
            <w:pPr>
              <w:pStyle w:val="ProductList-TableBody"/>
            </w:pPr>
            <w:r>
              <w:t>Esforço contínuo numa base 24x7</w:t>
            </w:r>
          </w:p>
          <w:p w:rsidR="00072353" w:rsidRDefault="00027FA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Alocação de recursos adequados para manter um esforço contínuo numa base 24x7</w:t>
            </w:r>
            <w:r>
              <w:rPr>
                <w:vertAlign w:val="superscript"/>
              </w:rPr>
              <w:t>2</w:t>
            </w:r>
          </w:p>
          <w:p w:rsidR="00072353" w:rsidRDefault="00027FA5">
            <w:pPr>
              <w:pStyle w:val="ProductList-TableBody"/>
            </w:pPr>
            <w:r>
              <w:t>Acesso e resposta rápidos da autoridade de controlo de alterações</w:t>
            </w:r>
          </w:p>
          <w:p w:rsidR="00072353" w:rsidRDefault="00027FA5">
            <w:pPr>
              <w:pStyle w:val="ProductList-TableBody"/>
            </w:pPr>
            <w:r>
              <w:t>Notificação à gestão</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moderado: </w:t>
            </w:r>
          </w:p>
          <w:p w:rsidR="00072353" w:rsidRDefault="00027FA5">
            <w:pPr>
              <w:pStyle w:val="ProductList-TableBody"/>
            </w:pPr>
            <w:r>
              <w:t>Perda ou degradação moderada dos serviços mas o trabalho pode prosseguir em termos razoáveis de modo comprometido.</w:t>
            </w:r>
          </w:p>
          <w:p w:rsidR="00072353" w:rsidRDefault="00027FA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1.º telefonema de resposta no prazo de 2 horas ou menos</w:t>
            </w:r>
          </w:p>
          <w:p w:rsidR="00072353" w:rsidRDefault="00027FA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Alocação de recursos adequados para manter um esforço contínuo durante as Horas de Expediente1</w:t>
            </w:r>
          </w:p>
          <w:p w:rsidR="00072353" w:rsidRDefault="00027FA5">
            <w:pPr>
              <w:pStyle w:val="ProductList-TableBody"/>
            </w:pPr>
            <w:r>
              <w:t>Acesso e resposta da autoridade de controlo de alterações no prazo de 4 Horas de Expediente</w:t>
            </w:r>
            <w:r>
              <w:rPr>
                <w:vertAlign w:val="superscript"/>
              </w:rPr>
              <w:t>1</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Impacto empresarial mínimo: </w:t>
            </w:r>
          </w:p>
          <w:p w:rsidR="00072353" w:rsidRDefault="00027FA5">
            <w:pPr>
              <w:pStyle w:val="ProductList-TableBody"/>
            </w:pPr>
            <w:r>
              <w:t>Funciona, essencialmente, sem impedimentos ou com impedimentos menores aos serviços.</w:t>
            </w:r>
          </w:p>
          <w:p w:rsidR="00072353" w:rsidRDefault="00027FA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1.º telefonema de resposta no prazo de 4 horas ou menos</w:t>
            </w:r>
          </w:p>
          <w:p w:rsidR="00072353" w:rsidRDefault="00027FA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Informação precisa da pessoa de contacto para o caso específico</w:t>
            </w:r>
          </w:p>
          <w:p w:rsidR="00072353" w:rsidRDefault="00027FA5">
            <w:pPr>
              <w:pStyle w:val="ProductList-TableBody"/>
            </w:pPr>
            <w:r>
              <w:t>Resposta no prazo de 24 horas</w:t>
            </w:r>
          </w:p>
        </w:tc>
      </w:tr>
    </w:tbl>
    <w:p w:rsidR="00072353" w:rsidRDefault="00027FA5">
      <w:pPr>
        <w:pStyle w:val="ProductList-Body"/>
      </w:pPr>
      <w:r>
        <w:rPr>
          <w:vertAlign w:val="superscript"/>
        </w:rPr>
        <w:t>1</w:t>
      </w:r>
      <w:r>
        <w:rPr>
          <w:i/>
        </w:rPr>
        <w:t>As Horas de Expediente são definidas localmente.</w:t>
      </w:r>
    </w:p>
    <w:p w:rsidR="00072353" w:rsidRDefault="00027FA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072353" w:rsidRDefault="00072353">
      <w:pPr>
        <w:pStyle w:val="ProductList-Body"/>
      </w:pPr>
    </w:p>
    <w:p w:rsidR="00072353" w:rsidRDefault="00027FA5">
      <w:pPr>
        <w:pStyle w:val="ProductList-ClauseHeading"/>
      </w:pPr>
      <w:r>
        <w:t>Regras Comerciais Associadas</w:t>
      </w:r>
    </w:p>
    <w:p w:rsidR="00072353" w:rsidRDefault="00027FA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072353" w:rsidRDefault="00027FA5">
      <w:pPr>
        <w:pStyle w:val="ProductList-Offering1Heading"/>
      </w:pPr>
      <w:bookmarkStart w:id="375" w:name="_Sec566"/>
      <w:r>
        <w:t>Ofertas do Programa de Estratégia Empresarial da Microsoft</w:t>
      </w:r>
      <w:bookmarkEnd w:id="375"/>
      <w:r>
        <w:fldChar w:fldCharType="begin"/>
      </w:r>
      <w:r>
        <w:instrText xml:space="preserve"> TC "</w:instrText>
      </w:r>
      <w:bookmarkStart w:id="376" w:name="_Toc433722360"/>
      <w:r>
        <w:instrText>Ofertas do Programa de Estratégia Empresarial da Microsoft</w:instrText>
      </w:r>
      <w:bookmarkEnd w:id="376"/>
      <w:r>
        <w:instrText>" \l 2</w:instrText>
      </w:r>
      <w:r>
        <w:fldChar w:fldCharType="end"/>
      </w:r>
    </w:p>
    <w:p w:rsidR="00072353" w:rsidRDefault="00027FA5">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0723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Portefólio de Estratégia Empresarial</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9RO-xxxx</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 xml:space="preserve">Agregação de até 1600 horas de um Arquiteto da Microsoft e da Equipa de Prestação de Serviços Empresariais </w:t>
            </w: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353" w:rsidRDefault="00072353">
            <w:pPr>
              <w:pStyle w:val="ProductList-TableBody"/>
            </w:pPr>
          </w:p>
        </w:tc>
      </w:tr>
      <w:tr w:rsidR="00072353">
        <w:tc>
          <w:tcPr>
            <w:tcW w:w="306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200 horas (podem ser adicionadas a qualquer uma das ofertas acima)</w:t>
            </w:r>
          </w:p>
        </w:tc>
      </w:tr>
    </w:tbl>
    <w:p w:rsidR="00072353" w:rsidRDefault="00072353">
      <w:pPr>
        <w:pStyle w:val="ProductList-Body"/>
      </w:pPr>
    </w:p>
    <w:p w:rsidR="00072353" w:rsidRDefault="00027FA5">
      <w:pPr>
        <w:pStyle w:val="ProductList-ClauseHeading"/>
      </w:pPr>
      <w:r>
        <w:t>Módulos de Serviços de Estratégia Empresarial</w:t>
      </w:r>
    </w:p>
    <w:p w:rsidR="00072353" w:rsidRDefault="00027FA5">
      <w:pPr>
        <w:pStyle w:val="ProductList-Body"/>
      </w:pPr>
      <w:r>
        <w:t>O compromisso de Estratégia Empresarial inclui um ou mais módulos de serviços de Estratégia Empresarial, tal como documentado no Plano de Prestação de Serviços.</w:t>
      </w:r>
    </w:p>
    <w:p w:rsidR="00072353" w:rsidRDefault="00072353">
      <w:pPr>
        <w:pStyle w:val="ProductList-Body"/>
      </w:pPr>
    </w:p>
    <w:p w:rsidR="00072353" w:rsidRDefault="00027FA5">
      <w:pPr>
        <w:pStyle w:val="ProductList-ClauseHeading"/>
      </w:pPr>
      <w:r>
        <w:t>Serviços Fora do Âmbito</w:t>
      </w:r>
    </w:p>
    <w:p w:rsidR="00072353" w:rsidRDefault="00027FA5">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072353" w:rsidRDefault="00072353">
      <w:pPr>
        <w:pStyle w:val="ProductList-Body"/>
      </w:pPr>
    </w:p>
    <w:p w:rsidR="00072353" w:rsidRDefault="00027FA5">
      <w:pPr>
        <w:pStyle w:val="ProductList-ClauseHeading"/>
      </w:pPr>
      <w:r>
        <w:t>Responsabilidades do Cliente</w:t>
      </w:r>
    </w:p>
    <w:p w:rsidR="00072353" w:rsidRDefault="00027FA5">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072353" w:rsidRDefault="00027FA5">
      <w:pPr>
        <w:pStyle w:val="ProductList-Offering1Heading"/>
      </w:pPr>
      <w:bookmarkStart w:id="377" w:name="_Sec567"/>
      <w:r>
        <w:t>Ofertas de Acelerador de Produtividade de Vendas</w:t>
      </w:r>
      <w:bookmarkEnd w:id="377"/>
      <w:r>
        <w:fldChar w:fldCharType="begin"/>
      </w:r>
      <w:r>
        <w:instrText xml:space="preserve"> TC "</w:instrText>
      </w:r>
      <w:bookmarkStart w:id="378" w:name="_Toc433722361"/>
      <w:r>
        <w:instrText>Ofertas de Acelerador de Produtividade de Vendas</w:instrText>
      </w:r>
      <w:bookmarkEnd w:id="378"/>
      <w:r>
        <w:instrText>" \l 2</w:instrText>
      </w:r>
      <w:r>
        <w:fldChar w:fldCharType="end"/>
      </w:r>
    </w:p>
    <w:p w:rsidR="00072353" w:rsidRDefault="00027FA5">
      <w:pPr>
        <w:pStyle w:val="ProductList-ClauseHeading"/>
      </w:pPr>
      <w:r>
        <w:t>Descrição Geral do Acelerador de Produtividade de Vendas</w:t>
      </w:r>
    </w:p>
    <w:p w:rsidR="00072353" w:rsidRDefault="00027FA5">
      <w:pPr>
        <w:pStyle w:val="ProductList-Body"/>
      </w:pPr>
      <w:r>
        <w:t>O Acelerador de Produtividade de Vendas é um serviço fornecido pelos Serviços da Microsoft num período de quatro (4) semanas de modo a fornecer uma implementação de âmbito fixo do Microsoft Dynamics CRM Online.</w:t>
      </w:r>
    </w:p>
    <w:p w:rsidR="00072353" w:rsidRDefault="00072353">
      <w:pPr>
        <w:pStyle w:val="ProductList-Body"/>
      </w:pPr>
    </w:p>
    <w:p w:rsidR="00072353" w:rsidRDefault="00027FA5">
      <w:pPr>
        <w:pStyle w:val="ProductList-Body"/>
      </w:pPr>
      <w:r>
        <w:t>O Acelerador de Produtividade de Vendas inclui os seguintes componentes distribuíveis de serviços:</w:t>
      </w:r>
    </w:p>
    <w:p w:rsidR="00072353" w:rsidRDefault="00027FA5" w:rsidP="00027FA5">
      <w:pPr>
        <w:pStyle w:val="ProductList-Bullet"/>
        <w:numPr>
          <w:ilvl w:val="0"/>
          <w:numId w:val="50"/>
        </w:numPr>
      </w:pPr>
      <w:r>
        <w:rPr>
          <w:b/>
          <w:color w:val="00188F"/>
        </w:rPr>
        <w:t>Plano de Prestação de Serviços</w:t>
      </w:r>
      <w:r>
        <w:t>: criado por um Consultor da Microsoft para responder aos objetivos comerciais do cliente.</w:t>
      </w:r>
    </w:p>
    <w:p w:rsidR="00072353" w:rsidRDefault="00027FA5" w:rsidP="00027FA5">
      <w:pPr>
        <w:pStyle w:val="ProductList-Bullet"/>
        <w:numPr>
          <w:ilvl w:val="0"/>
          <w:numId w:val="50"/>
        </w:numPr>
      </w:pPr>
      <w:r>
        <w:rPr>
          <w:b/>
          <w:color w:val="00188F"/>
        </w:rPr>
        <w:t>Workshops</w:t>
      </w:r>
      <w:r>
        <w:t>: dedicados a uma duração total de dezasseis (16) horas:</w:t>
      </w:r>
    </w:p>
    <w:p w:rsidR="00072353" w:rsidRDefault="00027FA5" w:rsidP="00027FA5">
      <w:pPr>
        <w:pStyle w:val="ProductList-Bullet"/>
        <w:numPr>
          <w:ilvl w:val="1"/>
          <w:numId w:val="50"/>
        </w:numPr>
      </w:pPr>
      <w:r>
        <w:t xml:space="preserve">Até dois (2) workshops de deteção, para explorar e definir casos de utilização chave e requisitos comerciais, conforme fornecido pelo Cliente, para definições de configuração; </w:t>
      </w:r>
    </w:p>
    <w:p w:rsidR="00072353" w:rsidRDefault="00027FA5" w:rsidP="00027FA5">
      <w:pPr>
        <w:pStyle w:val="ProductList-Bullet"/>
        <w:numPr>
          <w:ilvl w:val="1"/>
          <w:numId w:val="50"/>
        </w:numPr>
      </w:pPr>
      <w:r>
        <w:t>Até quatro (4) workshops de revisão de conceção durante a fase de Compilação.</w:t>
      </w:r>
    </w:p>
    <w:p w:rsidR="00072353" w:rsidRDefault="00027FA5" w:rsidP="00027FA5">
      <w:pPr>
        <w:pStyle w:val="ProductList-Bullet"/>
        <w:numPr>
          <w:ilvl w:val="0"/>
          <w:numId w:val="50"/>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072353" w:rsidRDefault="00027FA5" w:rsidP="00027FA5">
      <w:pPr>
        <w:pStyle w:val="ProductList-Bullet"/>
        <w:numPr>
          <w:ilvl w:val="0"/>
          <w:numId w:val="50"/>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072353" w:rsidRDefault="00027FA5" w:rsidP="00027FA5">
      <w:pPr>
        <w:pStyle w:val="ProductList-Bullet"/>
        <w:numPr>
          <w:ilvl w:val="0"/>
          <w:numId w:val="50"/>
        </w:numPr>
      </w:pPr>
      <w:r>
        <w:rPr>
          <w:b/>
          <w:color w:val="00188F"/>
        </w:rPr>
        <w:t>Testes</w:t>
      </w:r>
      <w:r>
        <w:t>: dedicados a um máximo de vinte seis (26) horas até dois (2) testes (por exemplo, Teste do Sistema e UAT).</w:t>
      </w:r>
    </w:p>
    <w:p w:rsidR="00072353" w:rsidRDefault="00027FA5" w:rsidP="00027FA5">
      <w:pPr>
        <w:pStyle w:val="ProductList-Bullet"/>
        <w:numPr>
          <w:ilvl w:val="0"/>
          <w:numId w:val="50"/>
        </w:numPr>
      </w:pPr>
      <w:r>
        <w:rPr>
          <w:b/>
          <w:color w:val="00188F"/>
        </w:rPr>
        <w:t>Formação e Partilha de Conhecimentos</w:t>
      </w:r>
      <w:r>
        <w:t>: Fornece uma (1) formação orientada por produto para os utilizadores do Cliente, para um total de quatro (4) horas.</w:t>
      </w:r>
    </w:p>
    <w:p w:rsidR="00072353" w:rsidRDefault="00027FA5" w:rsidP="00027FA5">
      <w:pPr>
        <w:pStyle w:val="ProductList-Bullet"/>
        <w:numPr>
          <w:ilvl w:val="0"/>
          <w:numId w:val="50"/>
        </w:numPr>
      </w:pPr>
      <w:r>
        <w:rPr>
          <w:b/>
          <w:color w:val="00188F"/>
        </w:rPr>
        <w:t>Suporte de Implementação</w:t>
      </w:r>
      <w:r>
        <w:t>: Fornece até quarenta (40) horas de implementação e um suporte inicial (4 semanas) sujeito ao âmbito e requisitos do projeto pré-determinados.</w:t>
      </w:r>
    </w:p>
    <w:p w:rsidR="00072353" w:rsidRDefault="00072353">
      <w:pPr>
        <w:pStyle w:val="ProductList-Body"/>
      </w:pPr>
    </w:p>
    <w:p w:rsidR="00072353" w:rsidRDefault="00027FA5">
      <w:pPr>
        <w:pStyle w:val="ProductList-ClauseHeading"/>
      </w:pPr>
      <w:r>
        <w:t>Responsabilidades do Cliente</w:t>
      </w:r>
    </w:p>
    <w:p w:rsidR="00072353" w:rsidRDefault="00027FA5">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27FA5">
      <w:pPr>
        <w:pStyle w:val="ProductList-SectionHeading"/>
        <w:pageBreakBefore/>
      </w:pPr>
      <w:bookmarkStart w:id="379" w:name="_Sec563"/>
      <w:bookmarkEnd w:id="371"/>
      <w:r>
        <w:t>Apêndice D – Termos Suplementares do Contrato do Programa</w:t>
      </w:r>
      <w:r>
        <w:fldChar w:fldCharType="begin"/>
      </w:r>
      <w:r>
        <w:instrText xml:space="preserve"> TC "</w:instrText>
      </w:r>
      <w:bookmarkStart w:id="380" w:name="_Toc433722362"/>
      <w:r>
        <w:instrText>Apêndice D – Termos Suplementares do Contrato do Programa</w:instrText>
      </w:r>
      <w:bookmarkEnd w:id="380"/>
      <w:r>
        <w:instrText>" \l 1</w:instrText>
      </w:r>
      <w:r>
        <w:fldChar w:fldCharType="end"/>
      </w:r>
    </w:p>
    <w:p w:rsidR="00072353" w:rsidRDefault="00027FA5">
      <w:pPr>
        <w:pStyle w:val="ProductList-Body"/>
      </w:pPr>
      <w:r>
        <w:t>Os termos e condições abaixo aplicam-se ao contrato de licenciamento em volume do Cliente, conforme indicado.</w:t>
      </w:r>
    </w:p>
    <w:p w:rsidR="00072353" w:rsidRDefault="00027FA5">
      <w:pPr>
        <w:pStyle w:val="ProductList-Offering1Heading"/>
      </w:pPr>
      <w:bookmarkStart w:id="381" w:name="_Sec568"/>
      <w:r>
        <w:t>Termos Suplementares para o Programa Select Plus</w:t>
      </w:r>
      <w:bookmarkEnd w:id="381"/>
      <w:r>
        <w:fldChar w:fldCharType="begin"/>
      </w:r>
      <w:r>
        <w:instrText xml:space="preserve"> TC "</w:instrText>
      </w:r>
      <w:bookmarkStart w:id="382" w:name="_Toc433722363"/>
      <w:r>
        <w:instrText>Termos Suplementares para o Programa Select Plus</w:instrText>
      </w:r>
      <w:bookmarkEnd w:id="382"/>
      <w:r>
        <w:instrText>" \l 2</w:instrText>
      </w:r>
      <w:r>
        <w:fldChar w:fldCharType="end"/>
      </w:r>
    </w:p>
    <w:p w:rsidR="00072353" w:rsidRDefault="00027FA5">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072353" w:rsidRDefault="00072353">
      <w:pPr>
        <w:pStyle w:val="ProductList-Body"/>
      </w:pPr>
    </w:p>
    <w:p w:rsidR="00072353" w:rsidRDefault="00027FA5">
      <w:pPr>
        <w:pStyle w:val="ProductList-ClauseHeading"/>
      </w:pPr>
      <w:r>
        <w:t>Níveis de Preços em Select Plus</w:t>
      </w:r>
    </w:p>
    <w:p w:rsidR="00072353" w:rsidRDefault="00027FA5">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072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353" w:rsidRDefault="00027FA5">
            <w:pPr>
              <w:pStyle w:val="ProductList-TableBody"/>
            </w:pPr>
            <w:r>
              <w:rPr>
                <w:color w:val="FFFFFF"/>
              </w:rPr>
              <w:t>Mínimo de Pontos Anuais por Conjunto</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500</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4,000</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10,000</w:t>
            </w:r>
          </w:p>
        </w:tc>
      </w:tr>
      <w:tr w:rsidR="00072353">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2353" w:rsidRDefault="00027FA5">
            <w:pPr>
              <w:pStyle w:val="ProductList-TableBody"/>
            </w:pPr>
            <w:r>
              <w:t>25,000</w:t>
            </w:r>
          </w:p>
        </w:tc>
      </w:tr>
    </w:tbl>
    <w:p w:rsidR="00072353" w:rsidRDefault="00027FA5">
      <w:pPr>
        <w:pStyle w:val="ProductList-Offering1Heading"/>
      </w:pPr>
      <w:bookmarkStart w:id="383" w:name="_Sec569"/>
      <w:r>
        <w:t>Definição de Gestão de Dispositivos Qualificados</w:t>
      </w:r>
      <w:bookmarkEnd w:id="383"/>
      <w:r>
        <w:fldChar w:fldCharType="begin"/>
      </w:r>
      <w:r>
        <w:instrText xml:space="preserve"> TC "</w:instrText>
      </w:r>
      <w:bookmarkStart w:id="384" w:name="_Toc433722364"/>
      <w:r>
        <w:instrText>Definição de Gestão de Dispositivos Qualificados</w:instrText>
      </w:r>
      <w:bookmarkEnd w:id="384"/>
      <w:r>
        <w:instrText>" \l 2</w:instrText>
      </w:r>
      <w:r>
        <w:fldChar w:fldCharType="end"/>
      </w:r>
    </w:p>
    <w:p w:rsidR="00072353" w:rsidRDefault="00027FA5">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072353" w:rsidRDefault="00027FA5" w:rsidP="00027FA5">
      <w:pPr>
        <w:pStyle w:val="ProductList-Bullet"/>
        <w:numPr>
          <w:ilvl w:val="0"/>
          <w:numId w:val="51"/>
        </w:numPr>
      </w:pPr>
      <w:r>
        <w:t>que permita aderir ao respetivo domínio ou</w:t>
      </w:r>
    </w:p>
    <w:p w:rsidR="00072353" w:rsidRDefault="00027FA5" w:rsidP="00027FA5">
      <w:pPr>
        <w:pStyle w:val="ProductList-Bullet"/>
        <w:numPr>
          <w:ilvl w:val="0"/>
          <w:numId w:val="51"/>
        </w:numPr>
      </w:pPr>
      <w:r>
        <w:t>que autentique como requisito a utilização de aplicações enquanto estiver no respetivo local ou</w:t>
      </w:r>
    </w:p>
    <w:p w:rsidR="00072353" w:rsidRDefault="00027FA5" w:rsidP="00027FA5">
      <w:pPr>
        <w:pStyle w:val="ProductList-Bullet"/>
        <w:numPr>
          <w:ilvl w:val="0"/>
          <w:numId w:val="51"/>
        </w:numPr>
      </w:pPr>
      <w:r>
        <w:t>que instale agentes (por exemplo, agentes antivírus, antimalware ou outros agentes atribuídos de acordo com a política do Cliente), ou</w:t>
      </w:r>
    </w:p>
    <w:p w:rsidR="00072353" w:rsidRDefault="00027FA5" w:rsidP="00027FA5">
      <w:pPr>
        <w:pStyle w:val="ProductList-Bullet"/>
        <w:numPr>
          <w:ilvl w:val="0"/>
          <w:numId w:val="51"/>
        </w:numPr>
      </w:pPr>
      <w:r>
        <w:t>ao qual se aplique direta ou indiretamente e que imponha as políticas de grupo ou</w:t>
      </w:r>
    </w:p>
    <w:p w:rsidR="00072353" w:rsidRDefault="00027FA5" w:rsidP="00027FA5">
      <w:pPr>
        <w:pStyle w:val="ProductList-Bullet"/>
        <w:numPr>
          <w:ilvl w:val="0"/>
          <w:numId w:val="51"/>
        </w:numPr>
      </w:pPr>
      <w:r>
        <w:t>onde solicite ou receba dados e configure ou dê instruções ao hardware ou software associado direta ou indiretamente a um ambiente de sistema operativo ou</w:t>
      </w:r>
    </w:p>
    <w:p w:rsidR="00072353" w:rsidRDefault="00027FA5" w:rsidP="00027FA5">
      <w:pPr>
        <w:pStyle w:val="ProductList-Bullet"/>
        <w:numPr>
          <w:ilvl w:val="0"/>
          <w:numId w:val="51"/>
        </w:numPr>
      </w:pPr>
      <w:r>
        <w:t>que permita aceder a uma infraestrutura da estação de trabalho virtual (VDI) fora da cobertura SA do Windows, Microsoft Intune (Dispositivo) ou Direitos de Roaming do Windows Virtual Desktop Access.</w:t>
      </w:r>
    </w:p>
    <w:p w:rsidR="00072353" w:rsidRDefault="00072353">
      <w:pPr>
        <w:pStyle w:val="ProductList-Body"/>
      </w:pPr>
    </w:p>
    <w:p w:rsidR="00072353" w:rsidRDefault="00027FA5">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072353" w:rsidRDefault="00027FA5">
      <w:pPr>
        <w:pStyle w:val="ProductList-Offering1Heading"/>
      </w:pPr>
      <w:bookmarkStart w:id="385" w:name="_Sec570"/>
      <w:r>
        <w:t>Serviços Online nos Programas Open</w:t>
      </w:r>
      <w:bookmarkEnd w:id="385"/>
      <w:r>
        <w:fldChar w:fldCharType="begin"/>
      </w:r>
      <w:r>
        <w:instrText xml:space="preserve"> TC "</w:instrText>
      </w:r>
      <w:bookmarkStart w:id="386" w:name="_Toc433722365"/>
      <w:r>
        <w:instrText>Serviços Online nos Programas Open</w:instrText>
      </w:r>
      <w:bookmarkEnd w:id="386"/>
      <w:r>
        <w:instrText>" \l 2</w:instrText>
      </w:r>
      <w:r>
        <w:fldChar w:fldCharType="end"/>
      </w:r>
    </w:p>
    <w:p w:rsidR="00072353" w:rsidRDefault="00027FA5">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072353" w:rsidRDefault="00072353">
      <w:pPr>
        <w:pStyle w:val="ProductList-Body"/>
      </w:pPr>
    </w:p>
    <w:p w:rsidR="00072353" w:rsidRDefault="00027FA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072353" w:rsidRDefault="00027FA5">
      <w:pPr>
        <w:pStyle w:val="ProductList-Offering1Heading"/>
      </w:pPr>
      <w:bookmarkStart w:id="387" w:name="_Sec571"/>
      <w:r>
        <w:t>Termos Suplementares para Serviços Profissionais – Contratos Legados</w:t>
      </w:r>
      <w:bookmarkEnd w:id="387"/>
      <w:r>
        <w:fldChar w:fldCharType="begin"/>
      </w:r>
      <w:r>
        <w:instrText xml:space="preserve"> TC "</w:instrText>
      </w:r>
      <w:bookmarkStart w:id="388" w:name="_Toc433722366"/>
      <w:r>
        <w:instrText>Termos Suplementares para Serviços Profissionais – Contratos Legados</w:instrText>
      </w:r>
      <w:bookmarkEnd w:id="388"/>
      <w:r>
        <w:instrText>" \l 2</w:instrText>
      </w:r>
      <w:r>
        <w:fldChar w:fldCharType="end"/>
      </w:r>
    </w:p>
    <w:p w:rsidR="00072353" w:rsidRDefault="00027FA5">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072353" w:rsidRDefault="00072353">
      <w:pPr>
        <w:pStyle w:val="ProductList-Body"/>
      </w:pPr>
    </w:p>
    <w:p w:rsidR="00072353" w:rsidRDefault="00027FA5">
      <w:pPr>
        <w:pStyle w:val="ProductList-ClauseHeading"/>
      </w:pPr>
      <w:r>
        <w:t>Direitos de Utilização, Propriedade e Licença</w:t>
      </w:r>
    </w:p>
    <w:p w:rsidR="00072353" w:rsidRDefault="00027FA5">
      <w:pPr>
        <w:pStyle w:val="ProductList-SubClauseHeading"/>
      </w:pPr>
      <w:r>
        <w:t>Fixes</w:t>
      </w:r>
    </w:p>
    <w:p w:rsidR="00072353" w:rsidRDefault="00027FA5">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072353" w:rsidRDefault="00072353">
      <w:pPr>
        <w:pStyle w:val="ProductList-BodyIndented"/>
      </w:pPr>
    </w:p>
    <w:p w:rsidR="00072353" w:rsidRDefault="00027FA5">
      <w:pPr>
        <w:pStyle w:val="ProductList-SubClauseHeading"/>
      </w:pPr>
      <w:r>
        <w:t>Trabalho Pré-existente</w:t>
      </w:r>
    </w:p>
    <w:p w:rsidR="00072353" w:rsidRDefault="00027FA5">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072353" w:rsidRDefault="00027FA5">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072353" w:rsidRDefault="00072353">
      <w:pPr>
        <w:pStyle w:val="ProductList-BodyIndented"/>
      </w:pPr>
    </w:p>
    <w:p w:rsidR="00072353" w:rsidRDefault="00027FA5">
      <w:pPr>
        <w:pStyle w:val="ProductList-SubClauseHeading"/>
      </w:pPr>
      <w:r>
        <w:t>Componentes Distribuíveis de Serviços</w:t>
      </w:r>
    </w:p>
    <w:p w:rsidR="00072353" w:rsidRDefault="00027FA5">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072353" w:rsidRDefault="00072353">
      <w:pPr>
        <w:pStyle w:val="ProductList-BodyIndented"/>
      </w:pPr>
    </w:p>
    <w:p w:rsidR="00072353" w:rsidRDefault="00027FA5">
      <w:pPr>
        <w:pStyle w:val="ProductList-SubClauseHeading"/>
      </w:pPr>
      <w:r>
        <w:t>Utilização de informações técnicas dos Serviços Profissionais</w:t>
      </w:r>
    </w:p>
    <w:p w:rsidR="00072353" w:rsidRDefault="00027FA5">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qualquer Informação Confidencial do Cliente, como parte da utilização referida. </w:t>
      </w:r>
    </w:p>
    <w:p w:rsidR="00072353" w:rsidRDefault="00072353">
      <w:pPr>
        <w:pStyle w:val="ProductList-BodyIndented"/>
      </w:pPr>
    </w:p>
    <w:p w:rsidR="00072353" w:rsidRDefault="00027FA5">
      <w:pPr>
        <w:pStyle w:val="ProductList-SubClauseHeading"/>
      </w:pPr>
      <w:r>
        <w:t>Restrições à Licença Open Source</w:t>
      </w:r>
    </w:p>
    <w:p w:rsidR="00072353" w:rsidRDefault="00027FA5">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072353" w:rsidRDefault="00072353">
      <w:pPr>
        <w:pStyle w:val="ProductList-BodyIndented"/>
      </w:pPr>
    </w:p>
    <w:p w:rsidR="00072353" w:rsidRDefault="00027FA5">
      <w:pPr>
        <w:pStyle w:val="ProductList-SubClauseHeading"/>
      </w:pPr>
      <w:r>
        <w:t>Direitos das Afiliadas</w:t>
      </w:r>
    </w:p>
    <w:p w:rsidR="00072353" w:rsidRDefault="00027FA5">
      <w:pPr>
        <w:pStyle w:val="ProductList-BodyIndented"/>
      </w:pPr>
      <w:r>
        <w:t>O Cliente poderá sublicenciar os direitos de utilização dos Componentes Distribuíveis de Serviços às respetivas Afiliadas, mas as Afiliadas do Cliente não poderão sublicenciar esses direitos. O CLiente é responsável por garantir o cumprimento das respetivas Afiliadas destes termos de Serviços Profissionais e contrato de licenciamento em volume do Cliente.</w:t>
      </w:r>
    </w:p>
    <w:p w:rsidR="00072353" w:rsidRDefault="00072353">
      <w:pPr>
        <w:pStyle w:val="ProductList-BodyIndented"/>
      </w:pPr>
    </w:p>
    <w:p w:rsidR="00072353" w:rsidRDefault="00027FA5">
      <w:pPr>
        <w:pStyle w:val="ProductList-ClauseHeading"/>
      </w:pPr>
      <w:r>
        <w:t>Garantias e Limitações de Responsabilidade</w:t>
      </w:r>
    </w:p>
    <w:p w:rsidR="00072353" w:rsidRDefault="00027FA5">
      <w:pPr>
        <w:pStyle w:val="ProductList-SubClauseHeading"/>
      </w:pPr>
      <w:r>
        <w:t>Garantia para Serviços Profissionais</w:t>
      </w:r>
    </w:p>
    <w:p w:rsidR="00072353" w:rsidRDefault="00027FA5">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rsidR="00072353" w:rsidRDefault="00072353">
      <w:pPr>
        <w:pStyle w:val="ProductList-BodyIndented"/>
      </w:pPr>
    </w:p>
    <w:p w:rsidR="00072353" w:rsidRDefault="00027FA5">
      <w:pPr>
        <w:pStyle w:val="ProductList-SubClauseHeading"/>
      </w:pPr>
      <w:r>
        <w:t>Limitação da Responsabilidade</w:t>
      </w:r>
    </w:p>
    <w:p w:rsidR="00072353" w:rsidRDefault="00027FA5">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072353" w:rsidRDefault="00072353">
      <w:pPr>
        <w:pStyle w:val="ProductList-BodyIndented"/>
        <w:jc w:val="right"/>
      </w:pPr>
    </w:p>
    <w:tbl>
      <w:tblPr>
        <w:tblStyle w:val="PURTable0"/>
        <w:tblW w:w="0" w:type="dxa"/>
        <w:tblLook w:val="04A0" w:firstRow="1" w:lastRow="0" w:firstColumn="1" w:lastColumn="0" w:noHBand="0" w:noVBand="1"/>
      </w:tblPr>
      <w:tblGrid>
        <w:gridCol w:w="1044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Indented"/>
      </w:pPr>
    </w:p>
    <w:p w:rsidR="00072353" w:rsidRDefault="00027FA5">
      <w:pPr>
        <w:pStyle w:val="ProductList-SectionHeading"/>
        <w:pageBreakBefore/>
      </w:pPr>
      <w:bookmarkStart w:id="389" w:name="_Sec572"/>
      <w:bookmarkEnd w:id="379"/>
      <w:r>
        <w:t>Apêndice E – Promoções</w:t>
      </w:r>
      <w:r>
        <w:fldChar w:fldCharType="begin"/>
      </w:r>
      <w:r>
        <w:instrText xml:space="preserve"> TC "</w:instrText>
      </w:r>
      <w:bookmarkStart w:id="390" w:name="_Toc433722367"/>
      <w:r>
        <w:instrText>Apêndice E – Promoções</w:instrText>
      </w:r>
      <w:bookmarkEnd w:id="390"/>
      <w:r>
        <w:instrText>" \l 1</w:instrText>
      </w:r>
      <w:r>
        <w:fldChar w:fldCharType="end"/>
      </w:r>
    </w:p>
    <w:p w:rsidR="00072353" w:rsidRDefault="00027FA5">
      <w:pPr>
        <w:pStyle w:val="ProductList-OfferingGroupHeading"/>
      </w:pPr>
      <w:bookmarkStart w:id="391" w:name="_Sec867"/>
      <w:r>
        <w:t>Promoção do System Center Client Management Suite</w:t>
      </w:r>
      <w:bookmarkEnd w:id="391"/>
      <w:r>
        <w:fldChar w:fldCharType="begin"/>
      </w:r>
      <w:r>
        <w:instrText xml:space="preserve"> TC "</w:instrText>
      </w:r>
      <w:bookmarkStart w:id="392" w:name="_Toc433722368"/>
      <w:r>
        <w:instrText>Promoção do System Center Client Management Suite</w:instrText>
      </w:r>
      <w:bookmarkEnd w:id="392"/>
      <w:r>
        <w:instrText>" \l 2</w:instrText>
      </w:r>
      <w:r>
        <w:fldChar w:fldCharType="end"/>
      </w:r>
    </w:p>
    <w:p w:rsidR="00072353" w:rsidRDefault="00027FA5">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072353" w:rsidRDefault="00027FA5">
      <w:pPr>
        <w:pStyle w:val="ProductList-OfferingGroupHeading"/>
      </w:pPr>
      <w:bookmarkStart w:id="393" w:name="_Sec871"/>
      <w:r>
        <w:t>Promoção Azure Compute Capacity:</w:t>
      </w:r>
      <w:bookmarkEnd w:id="393"/>
      <w:r>
        <w:fldChar w:fldCharType="begin"/>
      </w:r>
      <w:r>
        <w:instrText xml:space="preserve"> TC "</w:instrText>
      </w:r>
      <w:bookmarkStart w:id="394" w:name="_Toc433722369"/>
      <w:r>
        <w:instrText>Promoção Azure Compute Capacity:</w:instrText>
      </w:r>
      <w:bookmarkEnd w:id="394"/>
      <w:r>
        <w:instrText>" \l 2</w:instrText>
      </w:r>
      <w:r>
        <w:fldChar w:fldCharType="end"/>
      </w:r>
    </w:p>
    <w:p w:rsidR="00072353" w:rsidRDefault="00027FA5">
      <w:pPr>
        <w:pStyle w:val="ProductList-Body"/>
      </w:pPr>
      <w:r>
        <w:t xml:space="preserve">De 1 de novembro de 2015 a 30 junho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 </w:t>
      </w: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p w:rsidR="00072353" w:rsidRDefault="00072353">
      <w:pPr>
        <w:sectPr w:rsidR="00072353">
          <w:headerReference w:type="default" r:id="rId139"/>
          <w:footerReference w:type="default" r:id="rId140"/>
          <w:type w:val="continuous"/>
          <w:pgSz w:w="12240" w:h="15840" w:code="1"/>
          <w:pgMar w:top="1170" w:right="720" w:bottom="720" w:left="720" w:header="432" w:footer="288" w:gutter="0"/>
          <w:cols w:space="360"/>
        </w:sectPr>
      </w:pPr>
    </w:p>
    <w:bookmarkEnd w:id="389"/>
    <w:p w:rsidR="00072353" w:rsidRDefault="00027FA5">
      <w:pPr>
        <w:pStyle w:val="ProductList-SectionHeading"/>
        <w:pageBreakBefore/>
      </w:pPr>
      <w:r>
        <w:t>Índice</w:t>
      </w:r>
      <w:r>
        <w:fldChar w:fldCharType="begin"/>
      </w:r>
      <w:r>
        <w:instrText xml:space="preserve"> TC "</w:instrText>
      </w:r>
      <w:bookmarkStart w:id="395" w:name="_Toc433722370"/>
      <w:r>
        <w:instrText>Índice</w:instrText>
      </w:r>
      <w:bookmarkEnd w:id="395"/>
      <w:r>
        <w:instrText>" \l 1</w:instrText>
      </w:r>
      <w:r>
        <w:fldChar w:fldCharType="end"/>
      </w:r>
    </w:p>
    <w:p w:rsidR="00072353" w:rsidRDefault="00072353">
      <w:pPr>
        <w:pStyle w:val="ProductList-Body"/>
      </w:pPr>
    </w:p>
    <w:p w:rsidR="00072353" w:rsidRDefault="00072353">
      <w:pPr>
        <w:sectPr w:rsidR="00072353">
          <w:headerReference w:type="default" r:id="rId141"/>
          <w:footerReference w:type="default" r:id="rId142"/>
          <w:type w:val="continuous"/>
          <w:pgSz w:w="12240" w:h="15840" w:code="1"/>
          <w:pgMar w:top="1170" w:right="720" w:bottom="720" w:left="720" w:header="432" w:footer="288" w:gutter="0"/>
          <w:cols w:space="360"/>
        </w:sectPr>
      </w:pPr>
    </w:p>
    <w:p w:rsidR="00027FA5" w:rsidRDefault="00027FA5">
      <w:pPr>
        <w:pStyle w:val="ProductList-Body"/>
        <w:rPr>
          <w:noProof/>
        </w:rPr>
        <w:sectPr w:rsidR="00027FA5" w:rsidSect="00027F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27FA5" w:rsidRDefault="00027FA5">
      <w:pPr>
        <w:pStyle w:val="Index1"/>
        <w:tabs>
          <w:tab w:val="right" w:pos="5030"/>
        </w:tabs>
        <w:rPr>
          <w:noProof/>
        </w:rPr>
      </w:pPr>
      <w:r>
        <w:rPr>
          <w:noProof/>
        </w:rPr>
        <w:t>•Windows Server 2012 CAL, 47</w:t>
      </w:r>
    </w:p>
    <w:p w:rsidR="00027FA5" w:rsidRDefault="00027FA5">
      <w:pPr>
        <w:pStyle w:val="Index1"/>
        <w:tabs>
          <w:tab w:val="right" w:pos="5030"/>
        </w:tabs>
        <w:rPr>
          <w:noProof/>
        </w:rPr>
      </w:pPr>
      <w:r>
        <w:rPr>
          <w:noProof/>
        </w:rPr>
        <w:t>Access 2016, 23</w:t>
      </w:r>
    </w:p>
    <w:p w:rsidR="00027FA5" w:rsidRDefault="00027FA5">
      <w:pPr>
        <w:pStyle w:val="Index1"/>
        <w:tabs>
          <w:tab w:val="right" w:pos="5030"/>
        </w:tabs>
        <w:rPr>
          <w:noProof/>
        </w:rPr>
      </w:pPr>
      <w:r>
        <w:rPr>
          <w:noProof/>
        </w:rPr>
        <w:t>API Microsoft Translator, 68</w:t>
      </w:r>
    </w:p>
    <w:p w:rsidR="00027FA5" w:rsidRDefault="00027FA5">
      <w:pPr>
        <w:pStyle w:val="Index1"/>
        <w:tabs>
          <w:tab w:val="right" w:pos="5030"/>
        </w:tabs>
        <w:rPr>
          <w:noProof/>
        </w:rPr>
      </w:pPr>
      <w:r>
        <w:rPr>
          <w:noProof/>
        </w:rPr>
        <w:t>Apple Macintosh, 41</w:t>
      </w:r>
    </w:p>
    <w:p w:rsidR="00027FA5" w:rsidRDefault="00027FA5">
      <w:pPr>
        <w:pStyle w:val="Index1"/>
        <w:tabs>
          <w:tab w:val="right" w:pos="5030"/>
        </w:tabs>
        <w:rPr>
          <w:noProof/>
        </w:rPr>
      </w:pPr>
      <w:r>
        <w:rPr>
          <w:noProof/>
        </w:rPr>
        <w:t>Arquivo de Exchange Online para Exchange Online, 64</w:t>
      </w:r>
    </w:p>
    <w:p w:rsidR="00027FA5" w:rsidRDefault="00027FA5">
      <w:pPr>
        <w:pStyle w:val="Index1"/>
        <w:tabs>
          <w:tab w:val="right" w:pos="5030"/>
        </w:tabs>
        <w:rPr>
          <w:noProof/>
        </w:rPr>
      </w:pPr>
      <w:r>
        <w:rPr>
          <w:noProof/>
        </w:rPr>
        <w:t>Arquivo de Exchange Online para Exchange Server, 16, 64</w:t>
      </w:r>
    </w:p>
    <w:p w:rsidR="00027FA5" w:rsidRDefault="00027FA5">
      <w:pPr>
        <w:pStyle w:val="Index1"/>
        <w:tabs>
          <w:tab w:val="right" w:pos="5030"/>
        </w:tabs>
        <w:rPr>
          <w:noProof/>
        </w:rPr>
      </w:pPr>
      <w:r>
        <w:rPr>
          <w:noProof/>
        </w:rPr>
        <w:t>Atualização de Versão para o Windows 10 Pro, 40</w:t>
      </w:r>
    </w:p>
    <w:p w:rsidR="00027FA5" w:rsidRDefault="00027FA5">
      <w:pPr>
        <w:pStyle w:val="Index1"/>
        <w:tabs>
          <w:tab w:val="right" w:pos="5030"/>
        </w:tabs>
        <w:rPr>
          <w:noProof/>
        </w:rPr>
      </w:pPr>
      <w:r>
        <w:rPr>
          <w:noProof/>
        </w:rPr>
        <w:t>Atualização e SA do Windows 8.1 Enterprise Por Utilizador (de SA Existente), 57</w:t>
      </w:r>
    </w:p>
    <w:p w:rsidR="00027FA5" w:rsidRDefault="00027FA5">
      <w:pPr>
        <w:pStyle w:val="Index1"/>
        <w:tabs>
          <w:tab w:val="right" w:pos="5030"/>
        </w:tabs>
        <w:rPr>
          <w:noProof/>
        </w:rPr>
      </w:pPr>
      <w:r>
        <w:rPr>
          <w:noProof/>
        </w:rPr>
        <w:t>Azure Active Directory Basic, 55</w:t>
      </w:r>
    </w:p>
    <w:p w:rsidR="00027FA5" w:rsidRDefault="00027FA5">
      <w:pPr>
        <w:pStyle w:val="Index1"/>
        <w:tabs>
          <w:tab w:val="right" w:pos="5030"/>
        </w:tabs>
        <w:rPr>
          <w:noProof/>
        </w:rPr>
      </w:pPr>
      <w:r>
        <w:rPr>
          <w:noProof/>
        </w:rPr>
        <w:t>Azure Active Directory Premium, 55</w:t>
      </w:r>
    </w:p>
    <w:p w:rsidR="00027FA5" w:rsidRDefault="00027FA5">
      <w:pPr>
        <w:pStyle w:val="Index1"/>
        <w:tabs>
          <w:tab w:val="right" w:pos="5030"/>
        </w:tabs>
        <w:rPr>
          <w:noProof/>
        </w:rPr>
      </w:pPr>
      <w:r>
        <w:rPr>
          <w:noProof/>
        </w:rPr>
        <w:t>Azure RemoteApp, 56</w:t>
      </w:r>
    </w:p>
    <w:p w:rsidR="00027FA5" w:rsidRDefault="00027FA5">
      <w:pPr>
        <w:pStyle w:val="Index1"/>
        <w:tabs>
          <w:tab w:val="right" w:pos="5030"/>
        </w:tabs>
        <w:rPr>
          <w:noProof/>
        </w:rPr>
      </w:pPr>
      <w:r>
        <w:rPr>
          <w:noProof/>
        </w:rPr>
        <w:t>Azure Site Recovery, 85</w:t>
      </w:r>
    </w:p>
    <w:p w:rsidR="00027FA5" w:rsidRDefault="00027FA5">
      <w:pPr>
        <w:pStyle w:val="Index1"/>
        <w:tabs>
          <w:tab w:val="right" w:pos="5030"/>
        </w:tabs>
        <w:rPr>
          <w:noProof/>
        </w:rPr>
      </w:pPr>
      <w:r>
        <w:rPr>
          <w:noProof/>
        </w:rPr>
        <w:t>Bing Maps Asset Management for Windows Europa ou América do Norte, 67</w:t>
      </w:r>
    </w:p>
    <w:p w:rsidR="00027FA5" w:rsidRDefault="00027FA5">
      <w:pPr>
        <w:pStyle w:val="Index1"/>
        <w:tabs>
          <w:tab w:val="right" w:pos="5030"/>
        </w:tabs>
        <w:rPr>
          <w:noProof/>
        </w:rPr>
      </w:pPr>
      <w:r>
        <w:rPr>
          <w:noProof/>
        </w:rPr>
        <w:t>BizTalk Server, 83</w:t>
      </w:r>
    </w:p>
    <w:p w:rsidR="00027FA5" w:rsidRDefault="00027FA5">
      <w:pPr>
        <w:pStyle w:val="Index1"/>
        <w:tabs>
          <w:tab w:val="right" w:pos="5030"/>
        </w:tabs>
        <w:rPr>
          <w:noProof/>
        </w:rPr>
      </w:pPr>
      <w:r>
        <w:rPr>
          <w:noProof/>
        </w:rPr>
        <w:t>BizTalk Server 2013, 15</w:t>
      </w:r>
    </w:p>
    <w:p w:rsidR="00027FA5" w:rsidRDefault="00027FA5">
      <w:pPr>
        <w:pStyle w:val="Index1"/>
        <w:tabs>
          <w:tab w:val="right" w:pos="5030"/>
        </w:tabs>
        <w:rPr>
          <w:noProof/>
        </w:rPr>
      </w:pPr>
      <w:r>
        <w:rPr>
          <w:noProof/>
        </w:rPr>
        <w:t>BizTalk Server 2013 R2 Branch Edition, 14</w:t>
      </w:r>
    </w:p>
    <w:p w:rsidR="00027FA5" w:rsidRDefault="00027FA5">
      <w:pPr>
        <w:pStyle w:val="Index1"/>
        <w:tabs>
          <w:tab w:val="right" w:pos="5030"/>
        </w:tabs>
        <w:rPr>
          <w:noProof/>
        </w:rPr>
      </w:pPr>
      <w:r>
        <w:rPr>
          <w:noProof/>
        </w:rPr>
        <w:t>BizTalk Server 2013 R2 Branch IDC, 15</w:t>
      </w:r>
    </w:p>
    <w:p w:rsidR="00027FA5" w:rsidRDefault="00027FA5">
      <w:pPr>
        <w:pStyle w:val="Index1"/>
        <w:tabs>
          <w:tab w:val="right" w:pos="5030"/>
        </w:tabs>
        <w:rPr>
          <w:noProof/>
        </w:rPr>
      </w:pPr>
      <w:r>
        <w:rPr>
          <w:noProof/>
        </w:rPr>
        <w:t>BizTalk Server 2013 R2 Developer, 15</w:t>
      </w:r>
    </w:p>
    <w:p w:rsidR="00027FA5" w:rsidRDefault="00027FA5">
      <w:pPr>
        <w:pStyle w:val="Index1"/>
        <w:tabs>
          <w:tab w:val="right" w:pos="5030"/>
        </w:tabs>
        <w:rPr>
          <w:noProof/>
        </w:rPr>
      </w:pPr>
      <w:r>
        <w:rPr>
          <w:noProof/>
        </w:rPr>
        <w:t>BizTalk Server 2013 R2 Enterprise Edition, 15</w:t>
      </w:r>
    </w:p>
    <w:p w:rsidR="00027FA5" w:rsidRDefault="00027FA5">
      <w:pPr>
        <w:pStyle w:val="Index1"/>
        <w:tabs>
          <w:tab w:val="right" w:pos="5030"/>
        </w:tabs>
        <w:rPr>
          <w:noProof/>
        </w:rPr>
      </w:pPr>
      <w:r>
        <w:rPr>
          <w:noProof/>
        </w:rPr>
        <w:t>BizTalk Server 2013 R2 Standard Edition, 15</w:t>
      </w:r>
    </w:p>
    <w:p w:rsidR="00027FA5" w:rsidRDefault="00027FA5">
      <w:pPr>
        <w:pStyle w:val="Index1"/>
        <w:tabs>
          <w:tab w:val="right" w:pos="5030"/>
        </w:tabs>
        <w:rPr>
          <w:noProof/>
        </w:rPr>
      </w:pPr>
      <w:r>
        <w:rPr>
          <w:noProof/>
        </w:rPr>
        <w:t>BizTalk Server 2013 R2 Standard Edition IDC, 15</w:t>
      </w:r>
    </w:p>
    <w:p w:rsidR="00027FA5" w:rsidRDefault="00027FA5">
      <w:pPr>
        <w:pStyle w:val="Index1"/>
        <w:tabs>
          <w:tab w:val="right" w:pos="5030"/>
        </w:tabs>
        <w:rPr>
          <w:noProof/>
        </w:rPr>
      </w:pPr>
      <w:r>
        <w:rPr>
          <w:noProof/>
        </w:rPr>
        <w:t>BizTalk Server Branch, 85</w:t>
      </w:r>
    </w:p>
    <w:p w:rsidR="00027FA5" w:rsidRDefault="00027FA5">
      <w:pPr>
        <w:pStyle w:val="Index1"/>
        <w:tabs>
          <w:tab w:val="right" w:pos="5030"/>
        </w:tabs>
        <w:rPr>
          <w:noProof/>
        </w:rPr>
      </w:pPr>
      <w:r>
        <w:rPr>
          <w:noProof/>
        </w:rPr>
        <w:t>BizTalk Server Enterprise, 85</w:t>
      </w:r>
    </w:p>
    <w:p w:rsidR="00027FA5" w:rsidRDefault="00027FA5">
      <w:pPr>
        <w:pStyle w:val="Index1"/>
        <w:tabs>
          <w:tab w:val="right" w:pos="5030"/>
        </w:tabs>
        <w:rPr>
          <w:noProof/>
        </w:rPr>
      </w:pPr>
      <w:r>
        <w:rPr>
          <w:noProof/>
        </w:rPr>
        <w:t>BizTalk Server Standard, 85</w:t>
      </w:r>
    </w:p>
    <w:p w:rsidR="00027FA5" w:rsidRDefault="00027FA5">
      <w:pPr>
        <w:pStyle w:val="Index1"/>
        <w:tabs>
          <w:tab w:val="right" w:pos="5030"/>
        </w:tabs>
        <w:rPr>
          <w:noProof/>
        </w:rPr>
      </w:pPr>
      <w:r>
        <w:rPr>
          <w:noProof/>
        </w:rPr>
        <w:t>Business Productivity Online Deskless Suite, 64</w:t>
      </w:r>
    </w:p>
    <w:p w:rsidR="00027FA5" w:rsidRDefault="00027FA5">
      <w:pPr>
        <w:pStyle w:val="Index1"/>
        <w:tabs>
          <w:tab w:val="right" w:pos="5030"/>
        </w:tabs>
        <w:rPr>
          <w:noProof/>
        </w:rPr>
      </w:pPr>
      <w:r>
        <w:rPr>
          <w:noProof/>
        </w:rPr>
        <w:t>CAL de Dispositivo do Project Server 2016, 24</w:t>
      </w:r>
    </w:p>
    <w:p w:rsidR="00027FA5" w:rsidRDefault="00027FA5">
      <w:pPr>
        <w:pStyle w:val="Index1"/>
        <w:tabs>
          <w:tab w:val="right" w:pos="5030"/>
        </w:tabs>
        <w:rPr>
          <w:noProof/>
        </w:rPr>
      </w:pPr>
      <w:r>
        <w:rPr>
          <w:noProof/>
        </w:rPr>
        <w:t>CAL de Serviços de Ambiente de Trabalho Remoto do Windows Server 2012, 48</w:t>
      </w:r>
    </w:p>
    <w:p w:rsidR="00027FA5" w:rsidRDefault="00027FA5">
      <w:pPr>
        <w:pStyle w:val="Index1"/>
        <w:tabs>
          <w:tab w:val="right" w:pos="5030"/>
        </w:tabs>
        <w:rPr>
          <w:noProof/>
        </w:rPr>
      </w:pPr>
      <w:r>
        <w:rPr>
          <w:noProof/>
        </w:rPr>
        <w:t>CAL do Microsoft Identity Manager 2016, 23</w:t>
      </w:r>
    </w:p>
    <w:p w:rsidR="00027FA5" w:rsidRDefault="00027FA5">
      <w:pPr>
        <w:pStyle w:val="Index1"/>
        <w:tabs>
          <w:tab w:val="right" w:pos="5030"/>
        </w:tabs>
        <w:rPr>
          <w:noProof/>
        </w:rPr>
      </w:pPr>
      <w:r>
        <w:rPr>
          <w:noProof/>
        </w:rPr>
        <w:t>CAL para Serviços de Gestão de Direitos do Active Directory do Windows Server 2012, 47</w:t>
      </w:r>
    </w:p>
    <w:p w:rsidR="00027FA5" w:rsidRDefault="00027FA5">
      <w:pPr>
        <w:pStyle w:val="Index1"/>
        <w:tabs>
          <w:tab w:val="right" w:pos="5030"/>
        </w:tabs>
        <w:rPr>
          <w:noProof/>
        </w:rPr>
      </w:pPr>
      <w:r>
        <w:rPr>
          <w:noProof/>
        </w:rPr>
        <w:t>CIS Datacenter, 83</w:t>
      </w:r>
    </w:p>
    <w:p w:rsidR="00027FA5" w:rsidRDefault="00027FA5">
      <w:pPr>
        <w:pStyle w:val="Index1"/>
        <w:tabs>
          <w:tab w:val="right" w:pos="5030"/>
        </w:tabs>
        <w:rPr>
          <w:noProof/>
        </w:rPr>
      </w:pPr>
      <w:r>
        <w:rPr>
          <w:noProof/>
        </w:rPr>
        <w:t>CIS Standard, 84</w:t>
      </w:r>
    </w:p>
    <w:p w:rsidR="00027FA5" w:rsidRDefault="00027FA5">
      <w:pPr>
        <w:pStyle w:val="Index1"/>
        <w:tabs>
          <w:tab w:val="right" w:pos="5030"/>
        </w:tabs>
        <w:rPr>
          <w:noProof/>
        </w:rPr>
      </w:pPr>
      <w:r>
        <w:rPr>
          <w:noProof/>
        </w:rPr>
        <w:t>Commerce Server Enterprise, 85</w:t>
      </w:r>
    </w:p>
    <w:p w:rsidR="00027FA5" w:rsidRDefault="00027FA5">
      <w:pPr>
        <w:pStyle w:val="Index1"/>
        <w:tabs>
          <w:tab w:val="right" w:pos="5030"/>
        </w:tabs>
        <w:rPr>
          <w:noProof/>
        </w:rPr>
      </w:pPr>
      <w:r>
        <w:rPr>
          <w:noProof/>
        </w:rPr>
        <w:t>Commerce Server Standard, 85</w:t>
      </w:r>
    </w:p>
    <w:p w:rsidR="00027FA5" w:rsidRDefault="00027FA5">
      <w:pPr>
        <w:pStyle w:val="Index1"/>
        <w:tabs>
          <w:tab w:val="right" w:pos="5030"/>
        </w:tabs>
        <w:rPr>
          <w:noProof/>
        </w:rPr>
      </w:pPr>
      <w:r>
        <w:rPr>
          <w:noProof/>
        </w:rPr>
        <w:t>Communicator for Mac 2011, 25</w:t>
      </w:r>
    </w:p>
    <w:p w:rsidR="00027FA5" w:rsidRDefault="00027FA5">
      <w:pPr>
        <w:pStyle w:val="Index1"/>
        <w:tabs>
          <w:tab w:val="right" w:pos="5030"/>
        </w:tabs>
        <w:rPr>
          <w:noProof/>
        </w:rPr>
      </w:pPr>
      <w:r>
        <w:rPr>
          <w:noProof/>
        </w:rPr>
        <w:t>Core CAL, 36, 54, 62, 79, 85</w:t>
      </w:r>
    </w:p>
    <w:p w:rsidR="00027FA5" w:rsidRDefault="00027FA5">
      <w:pPr>
        <w:pStyle w:val="Index1"/>
        <w:tabs>
          <w:tab w:val="right" w:pos="5030"/>
        </w:tabs>
        <w:rPr>
          <w:noProof/>
        </w:rPr>
      </w:pPr>
      <w:r>
        <w:rPr>
          <w:noProof/>
        </w:rPr>
        <w:t>Core CAL Bridge para Office 365, 63</w:t>
      </w:r>
    </w:p>
    <w:p w:rsidR="00027FA5" w:rsidRDefault="00027FA5">
      <w:pPr>
        <w:pStyle w:val="Index1"/>
        <w:tabs>
          <w:tab w:val="right" w:pos="5030"/>
        </w:tabs>
        <w:rPr>
          <w:noProof/>
        </w:rPr>
      </w:pPr>
      <w:r>
        <w:rPr>
          <w:noProof/>
        </w:rPr>
        <w:t>Core CAL Suite, 16</w:t>
      </w:r>
    </w:p>
    <w:p w:rsidR="00027FA5" w:rsidRDefault="00027FA5">
      <w:pPr>
        <w:pStyle w:val="Index1"/>
        <w:tabs>
          <w:tab w:val="right" w:pos="5030"/>
        </w:tabs>
        <w:rPr>
          <w:noProof/>
        </w:rPr>
      </w:pPr>
      <w:r>
        <w:rPr>
          <w:noProof/>
        </w:rPr>
        <w:t>Core CAL Suite Bridge para Enterprise Mobility Suite, 85</w:t>
      </w:r>
    </w:p>
    <w:p w:rsidR="00027FA5" w:rsidRDefault="00027FA5">
      <w:pPr>
        <w:pStyle w:val="Index1"/>
        <w:tabs>
          <w:tab w:val="right" w:pos="5030"/>
        </w:tabs>
        <w:rPr>
          <w:noProof/>
        </w:rPr>
      </w:pPr>
      <w:r>
        <w:rPr>
          <w:noProof/>
        </w:rPr>
        <w:t>Core CAL Suite Bridge para Enterprise Mobility Suite, 16</w:t>
      </w:r>
    </w:p>
    <w:p w:rsidR="00027FA5" w:rsidRDefault="00027FA5">
      <w:pPr>
        <w:pStyle w:val="Index1"/>
        <w:tabs>
          <w:tab w:val="right" w:pos="5030"/>
        </w:tabs>
        <w:rPr>
          <w:noProof/>
        </w:rPr>
      </w:pPr>
      <w:r>
        <w:rPr>
          <w:noProof/>
        </w:rPr>
        <w:t>Core CAL Suite Bridge para Microsoft Intune, 85</w:t>
      </w:r>
    </w:p>
    <w:p w:rsidR="00027FA5" w:rsidRDefault="00027FA5">
      <w:pPr>
        <w:pStyle w:val="Index1"/>
        <w:tabs>
          <w:tab w:val="right" w:pos="5030"/>
        </w:tabs>
        <w:rPr>
          <w:noProof/>
        </w:rPr>
      </w:pPr>
      <w:r>
        <w:rPr>
          <w:noProof/>
        </w:rPr>
        <w:t>Core CAL Suite Bridge para Microsoft Intune, 16</w:t>
      </w:r>
    </w:p>
    <w:p w:rsidR="00027FA5" w:rsidRDefault="00027FA5">
      <w:pPr>
        <w:pStyle w:val="Index1"/>
        <w:tabs>
          <w:tab w:val="right" w:pos="5030"/>
        </w:tabs>
        <w:rPr>
          <w:noProof/>
        </w:rPr>
      </w:pPr>
      <w:r>
        <w:rPr>
          <w:noProof/>
        </w:rPr>
        <w:t>Core CAL Suite Bridge para Office 365, 16, 54, 85</w:t>
      </w:r>
    </w:p>
    <w:p w:rsidR="00027FA5" w:rsidRDefault="00027FA5">
      <w:pPr>
        <w:pStyle w:val="Index1"/>
        <w:tabs>
          <w:tab w:val="right" w:pos="5030"/>
        </w:tabs>
        <w:rPr>
          <w:noProof/>
        </w:rPr>
      </w:pPr>
      <w:r>
        <w:rPr>
          <w:noProof/>
        </w:rPr>
        <w:t>Core CAL Suite Bridge para Office 365 e Microsoft Intune, 16, 54, 85</w:t>
      </w:r>
    </w:p>
    <w:p w:rsidR="00027FA5" w:rsidRDefault="00027FA5">
      <w:pPr>
        <w:pStyle w:val="Index1"/>
        <w:tabs>
          <w:tab w:val="right" w:pos="5030"/>
        </w:tabs>
        <w:rPr>
          <w:noProof/>
        </w:rPr>
      </w:pPr>
      <w:r>
        <w:rPr>
          <w:noProof/>
        </w:rPr>
        <w:t>Core Infrastructure Server Suite Datacenter, 18, 85</w:t>
      </w:r>
    </w:p>
    <w:p w:rsidR="00027FA5" w:rsidRDefault="00027FA5">
      <w:pPr>
        <w:pStyle w:val="Index1"/>
        <w:tabs>
          <w:tab w:val="right" w:pos="5030"/>
        </w:tabs>
        <w:rPr>
          <w:noProof/>
        </w:rPr>
      </w:pPr>
      <w:r>
        <w:rPr>
          <w:noProof/>
        </w:rPr>
        <w:t>Core Infrastructure Server Suite Standard, 18, 85</w:t>
      </w:r>
    </w:p>
    <w:p w:rsidR="00027FA5" w:rsidRDefault="00027FA5">
      <w:pPr>
        <w:pStyle w:val="Index1"/>
        <w:tabs>
          <w:tab w:val="right" w:pos="5030"/>
        </w:tabs>
        <w:rPr>
          <w:noProof/>
        </w:rPr>
      </w:pPr>
      <w:r>
        <w:rPr>
          <w:noProof/>
        </w:rPr>
        <w:t>Direitos de Aluguer para o Office Professional Plus, 30</w:t>
      </w:r>
    </w:p>
    <w:p w:rsidR="00027FA5" w:rsidRDefault="00027FA5">
      <w:pPr>
        <w:pStyle w:val="Index1"/>
        <w:tabs>
          <w:tab w:val="right" w:pos="5030"/>
        </w:tabs>
        <w:rPr>
          <w:noProof/>
        </w:rPr>
      </w:pPr>
      <w:r>
        <w:rPr>
          <w:noProof/>
        </w:rPr>
        <w:t>Direitos de Aluguer para o Office Standard, 30</w:t>
      </w:r>
    </w:p>
    <w:p w:rsidR="00027FA5" w:rsidRDefault="00027FA5">
      <w:pPr>
        <w:pStyle w:val="Index1"/>
        <w:tabs>
          <w:tab w:val="right" w:pos="5030"/>
        </w:tabs>
        <w:rPr>
          <w:noProof/>
        </w:rPr>
      </w:pPr>
      <w:r>
        <w:rPr>
          <w:noProof/>
        </w:rPr>
        <w:t>Direitos de Aluguer para o Windows, 30</w:t>
      </w:r>
    </w:p>
    <w:p w:rsidR="00027FA5" w:rsidRDefault="00027FA5">
      <w:pPr>
        <w:pStyle w:val="Index1"/>
        <w:tabs>
          <w:tab w:val="right" w:pos="5030"/>
        </w:tabs>
        <w:rPr>
          <w:noProof/>
        </w:rPr>
      </w:pPr>
      <w:r>
        <w:rPr>
          <w:noProof/>
        </w:rPr>
        <w:t>Enterprise CAL, 36, 54, 63, 65, 79, 85</w:t>
      </w:r>
    </w:p>
    <w:p w:rsidR="00027FA5" w:rsidRDefault="00027FA5">
      <w:pPr>
        <w:pStyle w:val="Index1"/>
        <w:tabs>
          <w:tab w:val="right" w:pos="5030"/>
        </w:tabs>
        <w:rPr>
          <w:noProof/>
        </w:rPr>
      </w:pPr>
      <w:r>
        <w:rPr>
          <w:noProof/>
        </w:rPr>
        <w:t>Enterprise CAL Bridge para Enterprise Mobility Suite, 16</w:t>
      </w:r>
    </w:p>
    <w:p w:rsidR="00027FA5" w:rsidRDefault="00027FA5">
      <w:pPr>
        <w:pStyle w:val="Index1"/>
        <w:tabs>
          <w:tab w:val="right" w:pos="5030"/>
        </w:tabs>
        <w:rPr>
          <w:noProof/>
        </w:rPr>
      </w:pPr>
      <w:r>
        <w:rPr>
          <w:noProof/>
        </w:rPr>
        <w:t>Enterprise CAL Bridge para Enterprise Mobility Suite de SA Existente, 16</w:t>
      </w:r>
    </w:p>
    <w:p w:rsidR="00027FA5" w:rsidRDefault="00027FA5">
      <w:pPr>
        <w:pStyle w:val="Index1"/>
        <w:tabs>
          <w:tab w:val="right" w:pos="5030"/>
        </w:tabs>
        <w:rPr>
          <w:noProof/>
        </w:rPr>
      </w:pPr>
      <w:r>
        <w:rPr>
          <w:noProof/>
        </w:rPr>
        <w:t>Enterprise CAL Bridge para Office 365, 63</w:t>
      </w:r>
    </w:p>
    <w:p w:rsidR="00027FA5" w:rsidRDefault="00027FA5">
      <w:pPr>
        <w:pStyle w:val="Index1"/>
        <w:tabs>
          <w:tab w:val="right" w:pos="5030"/>
        </w:tabs>
        <w:rPr>
          <w:noProof/>
        </w:rPr>
      </w:pPr>
      <w:r>
        <w:rPr>
          <w:noProof/>
        </w:rPr>
        <w:t>Enterprise CAL Suite, 16, 57</w:t>
      </w:r>
    </w:p>
    <w:p w:rsidR="00027FA5" w:rsidRDefault="00027FA5">
      <w:pPr>
        <w:pStyle w:val="Index1"/>
        <w:tabs>
          <w:tab w:val="right" w:pos="5030"/>
        </w:tabs>
        <w:rPr>
          <w:noProof/>
        </w:rPr>
      </w:pPr>
      <w:r>
        <w:rPr>
          <w:noProof/>
        </w:rPr>
        <w:t>Enterprise CAL Suite Bridge para Enterprise Mobility Suite, 85</w:t>
      </w:r>
    </w:p>
    <w:p w:rsidR="00027FA5" w:rsidRDefault="00027FA5">
      <w:pPr>
        <w:pStyle w:val="Index1"/>
        <w:tabs>
          <w:tab w:val="right" w:pos="5030"/>
        </w:tabs>
        <w:rPr>
          <w:noProof/>
        </w:rPr>
      </w:pPr>
      <w:r>
        <w:rPr>
          <w:noProof/>
        </w:rPr>
        <w:t>Enterprise CAL Suite Bridge para Microsoft Intune, 85</w:t>
      </w:r>
    </w:p>
    <w:p w:rsidR="00027FA5" w:rsidRDefault="00027FA5">
      <w:pPr>
        <w:pStyle w:val="Index1"/>
        <w:tabs>
          <w:tab w:val="right" w:pos="5030"/>
        </w:tabs>
        <w:rPr>
          <w:noProof/>
        </w:rPr>
      </w:pPr>
      <w:r>
        <w:rPr>
          <w:noProof/>
        </w:rPr>
        <w:t>Enterprise CAL Suite Bridge para Microsoft Intune, 16</w:t>
      </w:r>
    </w:p>
    <w:p w:rsidR="00027FA5" w:rsidRDefault="00027FA5">
      <w:pPr>
        <w:pStyle w:val="Index1"/>
        <w:tabs>
          <w:tab w:val="right" w:pos="5030"/>
        </w:tabs>
        <w:rPr>
          <w:noProof/>
        </w:rPr>
      </w:pPr>
      <w:r>
        <w:rPr>
          <w:noProof/>
        </w:rPr>
        <w:t>Enterprise CAL Suite Bridge para Office 365, 54, 85</w:t>
      </w:r>
    </w:p>
    <w:p w:rsidR="00027FA5" w:rsidRDefault="00027FA5">
      <w:pPr>
        <w:pStyle w:val="Index1"/>
        <w:tabs>
          <w:tab w:val="right" w:pos="5030"/>
        </w:tabs>
        <w:rPr>
          <w:noProof/>
        </w:rPr>
      </w:pPr>
      <w:r>
        <w:rPr>
          <w:noProof/>
        </w:rPr>
        <w:t>Enterprise CAL Suite Bridge para Office 365, 16</w:t>
      </w:r>
    </w:p>
    <w:p w:rsidR="00027FA5" w:rsidRDefault="00027FA5">
      <w:pPr>
        <w:pStyle w:val="Index1"/>
        <w:tabs>
          <w:tab w:val="right" w:pos="5030"/>
        </w:tabs>
        <w:rPr>
          <w:noProof/>
        </w:rPr>
      </w:pPr>
      <w:r>
        <w:rPr>
          <w:noProof/>
        </w:rPr>
        <w:t>Enterprise CAL Suite Bridge para Office 365 de SA Existente, 16</w:t>
      </w:r>
    </w:p>
    <w:p w:rsidR="00027FA5" w:rsidRDefault="00027FA5">
      <w:pPr>
        <w:pStyle w:val="Index1"/>
        <w:tabs>
          <w:tab w:val="right" w:pos="5030"/>
        </w:tabs>
        <w:rPr>
          <w:noProof/>
        </w:rPr>
      </w:pPr>
      <w:r>
        <w:rPr>
          <w:noProof/>
        </w:rPr>
        <w:t>Enterprise CAL Suite Bridge para Office 365 e Microsoft Intune, 54, 85</w:t>
      </w:r>
    </w:p>
    <w:p w:rsidR="00027FA5" w:rsidRDefault="00027FA5">
      <w:pPr>
        <w:pStyle w:val="Index1"/>
        <w:tabs>
          <w:tab w:val="right" w:pos="5030"/>
        </w:tabs>
        <w:rPr>
          <w:noProof/>
        </w:rPr>
      </w:pPr>
      <w:r>
        <w:rPr>
          <w:noProof/>
        </w:rPr>
        <w:t>Enterprise CAL Suite Bridge para Office 365 e Microsoft Intune, 16</w:t>
      </w:r>
    </w:p>
    <w:p w:rsidR="00027FA5" w:rsidRDefault="00027FA5">
      <w:pPr>
        <w:pStyle w:val="Index1"/>
        <w:tabs>
          <w:tab w:val="right" w:pos="5030"/>
        </w:tabs>
        <w:rPr>
          <w:noProof/>
        </w:rPr>
      </w:pPr>
      <w:r>
        <w:rPr>
          <w:noProof/>
        </w:rPr>
        <w:t>Enterprise Cloud Suite, 57</w:t>
      </w:r>
    </w:p>
    <w:p w:rsidR="00027FA5" w:rsidRDefault="00027FA5">
      <w:pPr>
        <w:pStyle w:val="Index1"/>
        <w:tabs>
          <w:tab w:val="right" w:pos="5030"/>
        </w:tabs>
        <w:rPr>
          <w:noProof/>
        </w:rPr>
      </w:pPr>
      <w:r>
        <w:rPr>
          <w:noProof/>
        </w:rPr>
        <w:t>Enterprise Cloud Suite de SA, 57</w:t>
      </w:r>
    </w:p>
    <w:p w:rsidR="00027FA5" w:rsidRDefault="00027FA5">
      <w:pPr>
        <w:pStyle w:val="Index1"/>
        <w:tabs>
          <w:tab w:val="right" w:pos="5030"/>
        </w:tabs>
        <w:rPr>
          <w:noProof/>
        </w:rPr>
      </w:pPr>
      <w:r>
        <w:rPr>
          <w:noProof/>
        </w:rPr>
        <w:t>Enterprise Mobility Suite, 17, 54, 57, 63</w:t>
      </w:r>
    </w:p>
    <w:p w:rsidR="00027FA5" w:rsidRDefault="00027FA5">
      <w:pPr>
        <w:pStyle w:val="Index1"/>
        <w:tabs>
          <w:tab w:val="right" w:pos="5030"/>
        </w:tabs>
        <w:rPr>
          <w:noProof/>
        </w:rPr>
      </w:pPr>
      <w:r>
        <w:rPr>
          <w:noProof/>
        </w:rPr>
        <w:t>Enterprise Mobility Suite de SA, 54</w:t>
      </w:r>
    </w:p>
    <w:p w:rsidR="00027FA5" w:rsidRDefault="00027FA5">
      <w:pPr>
        <w:pStyle w:val="Index1"/>
        <w:tabs>
          <w:tab w:val="right" w:pos="5030"/>
        </w:tabs>
        <w:rPr>
          <w:noProof/>
        </w:rPr>
      </w:pPr>
      <w:r>
        <w:rPr>
          <w:noProof/>
        </w:rPr>
        <w:t>Enterprise Mobility Suite de SA Existente, 57</w:t>
      </w:r>
    </w:p>
    <w:p w:rsidR="00027FA5" w:rsidRDefault="00027FA5">
      <w:pPr>
        <w:pStyle w:val="Index1"/>
        <w:tabs>
          <w:tab w:val="right" w:pos="5030"/>
        </w:tabs>
        <w:rPr>
          <w:noProof/>
        </w:rPr>
      </w:pPr>
      <w:r>
        <w:rPr>
          <w:noProof/>
        </w:rPr>
        <w:t>Excel 2016, 23</w:t>
      </w:r>
    </w:p>
    <w:p w:rsidR="00027FA5" w:rsidRDefault="00027FA5">
      <w:pPr>
        <w:pStyle w:val="Index1"/>
        <w:tabs>
          <w:tab w:val="right" w:pos="5030"/>
        </w:tabs>
        <w:rPr>
          <w:noProof/>
        </w:rPr>
      </w:pPr>
      <w:r>
        <w:rPr>
          <w:noProof/>
        </w:rPr>
        <w:t>Excel 2016 para Mac, 25</w:t>
      </w:r>
    </w:p>
    <w:p w:rsidR="00027FA5" w:rsidRDefault="00027FA5">
      <w:pPr>
        <w:pStyle w:val="Index1"/>
        <w:tabs>
          <w:tab w:val="right" w:pos="5030"/>
        </w:tabs>
        <w:rPr>
          <w:noProof/>
        </w:rPr>
      </w:pPr>
      <w:r>
        <w:rPr>
          <w:noProof/>
        </w:rPr>
        <w:t>Exchange Enterprise CAL com Serviços, 65</w:t>
      </w:r>
    </w:p>
    <w:p w:rsidR="00027FA5" w:rsidRDefault="00027FA5">
      <w:pPr>
        <w:pStyle w:val="Index1"/>
        <w:tabs>
          <w:tab w:val="right" w:pos="5030"/>
        </w:tabs>
        <w:rPr>
          <w:noProof/>
        </w:rPr>
      </w:pPr>
      <w:r>
        <w:rPr>
          <w:noProof/>
        </w:rPr>
        <w:t>Exchange Hosted Archive, 65</w:t>
      </w:r>
    </w:p>
    <w:p w:rsidR="00027FA5" w:rsidRDefault="00027FA5">
      <w:pPr>
        <w:pStyle w:val="Index1"/>
        <w:tabs>
          <w:tab w:val="right" w:pos="5030"/>
        </w:tabs>
        <w:rPr>
          <w:noProof/>
        </w:rPr>
      </w:pPr>
      <w:r>
        <w:rPr>
          <w:noProof/>
        </w:rPr>
        <w:t>Exchange Online Kiosk, 64</w:t>
      </w:r>
    </w:p>
    <w:p w:rsidR="00027FA5" w:rsidRDefault="00027FA5">
      <w:pPr>
        <w:pStyle w:val="Index1"/>
        <w:tabs>
          <w:tab w:val="right" w:pos="5030"/>
        </w:tabs>
        <w:rPr>
          <w:noProof/>
        </w:rPr>
      </w:pPr>
      <w:r>
        <w:rPr>
          <w:noProof/>
        </w:rPr>
        <w:t>Exchange Online Plan 1, 26, 64</w:t>
      </w:r>
    </w:p>
    <w:p w:rsidR="00027FA5" w:rsidRDefault="00027FA5">
      <w:pPr>
        <w:pStyle w:val="Index1"/>
        <w:tabs>
          <w:tab w:val="right" w:pos="5030"/>
        </w:tabs>
        <w:rPr>
          <w:noProof/>
        </w:rPr>
      </w:pPr>
      <w:r>
        <w:rPr>
          <w:noProof/>
        </w:rPr>
        <w:t>Exchange Online Plan 1A para Ex-alunos, 64</w:t>
      </w:r>
    </w:p>
    <w:p w:rsidR="00027FA5" w:rsidRDefault="00027FA5">
      <w:pPr>
        <w:pStyle w:val="Index1"/>
        <w:tabs>
          <w:tab w:val="right" w:pos="5030"/>
        </w:tabs>
        <w:rPr>
          <w:noProof/>
        </w:rPr>
      </w:pPr>
      <w:r>
        <w:rPr>
          <w:noProof/>
        </w:rPr>
        <w:t>Exchange Online Plan 2, 26, 64</w:t>
      </w:r>
    </w:p>
    <w:p w:rsidR="00027FA5" w:rsidRDefault="00027FA5">
      <w:pPr>
        <w:pStyle w:val="Index1"/>
        <w:tabs>
          <w:tab w:val="right" w:pos="5030"/>
        </w:tabs>
        <w:rPr>
          <w:noProof/>
        </w:rPr>
      </w:pPr>
      <w:r>
        <w:rPr>
          <w:noProof/>
        </w:rPr>
        <w:t>Exchange Server, 85</w:t>
      </w:r>
    </w:p>
    <w:p w:rsidR="00027FA5" w:rsidRDefault="00027FA5">
      <w:pPr>
        <w:pStyle w:val="Index1"/>
        <w:tabs>
          <w:tab w:val="right" w:pos="5030"/>
        </w:tabs>
        <w:rPr>
          <w:noProof/>
        </w:rPr>
      </w:pPr>
      <w:r>
        <w:rPr>
          <w:noProof/>
        </w:rPr>
        <w:t>Exchange Server 2013, 26</w:t>
      </w:r>
    </w:p>
    <w:p w:rsidR="00027FA5" w:rsidRDefault="00027FA5">
      <w:pPr>
        <w:pStyle w:val="Index1"/>
        <w:tabs>
          <w:tab w:val="right" w:pos="5030"/>
        </w:tabs>
        <w:rPr>
          <w:noProof/>
        </w:rPr>
      </w:pPr>
      <w:r>
        <w:rPr>
          <w:noProof/>
        </w:rPr>
        <w:t>Exchange Server Enterprise, 85</w:t>
      </w:r>
    </w:p>
    <w:p w:rsidR="00027FA5" w:rsidRDefault="00027FA5">
      <w:pPr>
        <w:pStyle w:val="Index1"/>
        <w:tabs>
          <w:tab w:val="right" w:pos="5030"/>
        </w:tabs>
        <w:rPr>
          <w:noProof/>
        </w:rPr>
      </w:pPr>
      <w:r>
        <w:rPr>
          <w:noProof/>
        </w:rPr>
        <w:t>Exchange Server Enterprise 2016, 26</w:t>
      </w:r>
    </w:p>
    <w:p w:rsidR="00027FA5" w:rsidRDefault="00027FA5">
      <w:pPr>
        <w:pStyle w:val="Index1"/>
        <w:tabs>
          <w:tab w:val="right" w:pos="5030"/>
        </w:tabs>
        <w:rPr>
          <w:noProof/>
        </w:rPr>
      </w:pPr>
      <w:r>
        <w:rPr>
          <w:noProof/>
        </w:rPr>
        <w:t>Exchange Server Enterprise 2016 CAL, 26</w:t>
      </w:r>
    </w:p>
    <w:p w:rsidR="00027FA5" w:rsidRDefault="00027FA5">
      <w:pPr>
        <w:pStyle w:val="Index1"/>
        <w:tabs>
          <w:tab w:val="right" w:pos="5030"/>
        </w:tabs>
        <w:rPr>
          <w:noProof/>
        </w:rPr>
      </w:pPr>
      <w:r>
        <w:rPr>
          <w:noProof/>
        </w:rPr>
        <w:t>Exchange Server Standard, 85</w:t>
      </w:r>
    </w:p>
    <w:p w:rsidR="00027FA5" w:rsidRDefault="00027FA5">
      <w:pPr>
        <w:pStyle w:val="Index1"/>
        <w:tabs>
          <w:tab w:val="right" w:pos="5030"/>
        </w:tabs>
        <w:rPr>
          <w:noProof/>
        </w:rPr>
      </w:pPr>
      <w:r>
        <w:rPr>
          <w:noProof/>
        </w:rPr>
        <w:t>Exchange Server Standard 2016, 26</w:t>
      </w:r>
    </w:p>
    <w:p w:rsidR="00027FA5" w:rsidRDefault="00027FA5">
      <w:pPr>
        <w:pStyle w:val="Index1"/>
        <w:tabs>
          <w:tab w:val="right" w:pos="5030"/>
        </w:tabs>
        <w:rPr>
          <w:noProof/>
        </w:rPr>
      </w:pPr>
      <w:r>
        <w:rPr>
          <w:noProof/>
        </w:rPr>
        <w:t>Exchange Server Standard 2016 CAL, 26</w:t>
      </w:r>
    </w:p>
    <w:p w:rsidR="00027FA5" w:rsidRDefault="00027FA5">
      <w:pPr>
        <w:pStyle w:val="Index1"/>
        <w:tabs>
          <w:tab w:val="right" w:pos="5030"/>
        </w:tabs>
        <w:rPr>
          <w:noProof/>
        </w:rPr>
      </w:pPr>
      <w:r>
        <w:rPr>
          <w:noProof/>
        </w:rPr>
        <w:t>External Connector para Microsoft Identity Manager 2016, 23</w:t>
      </w:r>
    </w:p>
    <w:p w:rsidR="00027FA5" w:rsidRDefault="00027FA5">
      <w:pPr>
        <w:pStyle w:val="Index1"/>
        <w:tabs>
          <w:tab w:val="right" w:pos="5030"/>
        </w:tabs>
        <w:rPr>
          <w:noProof/>
        </w:rPr>
      </w:pPr>
      <w:r>
        <w:rPr>
          <w:noProof/>
        </w:rPr>
        <w:t>External Connector para os Serviços de Ambiente de Trabalho Remoto do Windows Server 2012, 48</w:t>
      </w:r>
    </w:p>
    <w:p w:rsidR="00027FA5" w:rsidRDefault="00027FA5">
      <w:pPr>
        <w:pStyle w:val="Index1"/>
        <w:tabs>
          <w:tab w:val="right" w:pos="5030"/>
        </w:tabs>
        <w:rPr>
          <w:noProof/>
        </w:rPr>
      </w:pPr>
      <w:r>
        <w:rPr>
          <w:noProof/>
        </w:rPr>
        <w:t>External Connector para Windows Server 2012, 48</w:t>
      </w:r>
    </w:p>
    <w:p w:rsidR="00027FA5" w:rsidRDefault="00027FA5">
      <w:pPr>
        <w:pStyle w:val="Index1"/>
        <w:tabs>
          <w:tab w:val="right" w:pos="5030"/>
        </w:tabs>
        <w:rPr>
          <w:noProof/>
        </w:rPr>
      </w:pPr>
      <w:r>
        <w:rPr>
          <w:noProof/>
        </w:rPr>
        <w:t>External Connectors para os Serviços de Gestão de Direitos do Active Directory do Windows Server 2012, 48</w:t>
      </w:r>
    </w:p>
    <w:p w:rsidR="00027FA5" w:rsidRDefault="00027FA5">
      <w:pPr>
        <w:pStyle w:val="Index1"/>
        <w:tabs>
          <w:tab w:val="right" w:pos="5030"/>
        </w:tabs>
        <w:rPr>
          <w:noProof/>
        </w:rPr>
      </w:pPr>
      <w:r>
        <w:rPr>
          <w:noProof/>
        </w:rPr>
        <w:t>Forefront Identity Manager 2010 - Windows Live Edition, 19</w:t>
      </w:r>
    </w:p>
    <w:p w:rsidR="00027FA5" w:rsidRDefault="00027FA5">
      <w:pPr>
        <w:pStyle w:val="Index1"/>
        <w:tabs>
          <w:tab w:val="right" w:pos="5030"/>
        </w:tabs>
        <w:rPr>
          <w:noProof/>
        </w:rPr>
      </w:pPr>
      <w:r>
        <w:rPr>
          <w:noProof/>
        </w:rPr>
        <w:t>Forefront Identity Manager 2010 R2, 23, 49</w:t>
      </w:r>
    </w:p>
    <w:p w:rsidR="00027FA5" w:rsidRDefault="00027FA5">
      <w:pPr>
        <w:pStyle w:val="Index1"/>
        <w:tabs>
          <w:tab w:val="right" w:pos="5030"/>
        </w:tabs>
        <w:rPr>
          <w:noProof/>
        </w:rPr>
      </w:pPr>
      <w:r>
        <w:rPr>
          <w:noProof/>
        </w:rPr>
        <w:t>Forefront Identity Manager 2010 R2 - Windows Live Edition, 19</w:t>
      </w:r>
    </w:p>
    <w:p w:rsidR="00027FA5" w:rsidRDefault="00027FA5">
      <w:pPr>
        <w:pStyle w:val="Index1"/>
        <w:tabs>
          <w:tab w:val="right" w:pos="5030"/>
        </w:tabs>
        <w:rPr>
          <w:noProof/>
        </w:rPr>
      </w:pPr>
      <w:r>
        <w:rPr>
          <w:noProof/>
        </w:rPr>
        <w:t>Forefront TMG Enterprise, 85</w:t>
      </w:r>
    </w:p>
    <w:p w:rsidR="00027FA5" w:rsidRDefault="00027FA5">
      <w:pPr>
        <w:pStyle w:val="Index1"/>
        <w:tabs>
          <w:tab w:val="right" w:pos="5030"/>
        </w:tabs>
        <w:rPr>
          <w:noProof/>
        </w:rPr>
      </w:pPr>
      <w:r>
        <w:rPr>
          <w:noProof/>
        </w:rPr>
        <w:t>Forefront TMG Standard, 85</w:t>
      </w:r>
    </w:p>
    <w:p w:rsidR="00027FA5" w:rsidRDefault="00027FA5">
      <w:pPr>
        <w:pStyle w:val="Index1"/>
        <w:tabs>
          <w:tab w:val="right" w:pos="5030"/>
        </w:tabs>
        <w:rPr>
          <w:noProof/>
        </w:rPr>
      </w:pPr>
      <w:r>
        <w:rPr>
          <w:noProof/>
        </w:rPr>
        <w:t>Forefront United Access Gateway 2010, 17</w:t>
      </w:r>
    </w:p>
    <w:p w:rsidR="00027FA5" w:rsidRDefault="00027FA5">
      <w:pPr>
        <w:pStyle w:val="Index1"/>
        <w:tabs>
          <w:tab w:val="right" w:pos="5030"/>
        </w:tabs>
        <w:rPr>
          <w:noProof/>
        </w:rPr>
      </w:pPr>
      <w:r>
        <w:rPr>
          <w:noProof/>
        </w:rPr>
        <w:t>HPC Pack, 49</w:t>
      </w:r>
    </w:p>
    <w:p w:rsidR="00027FA5" w:rsidRDefault="00027FA5">
      <w:pPr>
        <w:pStyle w:val="Index1"/>
        <w:tabs>
          <w:tab w:val="right" w:pos="5030"/>
        </w:tabs>
        <w:rPr>
          <w:noProof/>
        </w:rPr>
      </w:pPr>
      <w:r>
        <w:rPr>
          <w:noProof/>
        </w:rPr>
        <w:t>Licença de Gestão de Cliente do Advanced Threat Analytics 2016 por OSE, 14</w:t>
      </w:r>
    </w:p>
    <w:p w:rsidR="00027FA5" w:rsidRDefault="00027FA5">
      <w:pPr>
        <w:pStyle w:val="Index1"/>
        <w:tabs>
          <w:tab w:val="right" w:pos="5030"/>
        </w:tabs>
        <w:rPr>
          <w:noProof/>
        </w:rPr>
      </w:pPr>
      <w:r>
        <w:rPr>
          <w:noProof/>
        </w:rPr>
        <w:t>Licença de Gestão de Cliente do Advanced Threat Analytics 2016 por Utilizador, 14</w:t>
      </w:r>
    </w:p>
    <w:p w:rsidR="00027FA5" w:rsidRDefault="00027FA5">
      <w:pPr>
        <w:pStyle w:val="Index1"/>
        <w:tabs>
          <w:tab w:val="right" w:pos="5030"/>
        </w:tabs>
        <w:rPr>
          <w:noProof/>
        </w:rPr>
      </w:pPr>
      <w:r>
        <w:rPr>
          <w:noProof/>
        </w:rPr>
        <w:t>Licença de Gestão de Cliente do System Center 2012 R2 Configuration Manager, 36</w:t>
      </w:r>
    </w:p>
    <w:p w:rsidR="00027FA5" w:rsidRDefault="00027FA5">
      <w:pPr>
        <w:pStyle w:val="Index1"/>
        <w:tabs>
          <w:tab w:val="right" w:pos="5030"/>
        </w:tabs>
        <w:rPr>
          <w:noProof/>
        </w:rPr>
      </w:pPr>
      <w:r>
        <w:rPr>
          <w:noProof/>
        </w:rPr>
        <w:t>Live Meeting Professional, 29</w:t>
      </w:r>
    </w:p>
    <w:p w:rsidR="00027FA5" w:rsidRDefault="00027FA5">
      <w:pPr>
        <w:pStyle w:val="Index1"/>
        <w:tabs>
          <w:tab w:val="right" w:pos="5030"/>
        </w:tabs>
        <w:rPr>
          <w:noProof/>
        </w:rPr>
      </w:pPr>
      <w:r>
        <w:rPr>
          <w:noProof/>
        </w:rPr>
        <w:t>Live Meeting Standard, 29</w:t>
      </w:r>
    </w:p>
    <w:p w:rsidR="00027FA5" w:rsidRDefault="00027FA5">
      <w:pPr>
        <w:pStyle w:val="Index1"/>
        <w:tabs>
          <w:tab w:val="right" w:pos="5030"/>
        </w:tabs>
        <w:rPr>
          <w:noProof/>
        </w:rPr>
      </w:pPr>
      <w:r>
        <w:rPr>
          <w:noProof/>
        </w:rPr>
        <w:t>Lync 2013, 24</w:t>
      </w:r>
    </w:p>
    <w:p w:rsidR="00027FA5" w:rsidRDefault="00027FA5">
      <w:pPr>
        <w:pStyle w:val="Index1"/>
        <w:tabs>
          <w:tab w:val="right" w:pos="5030"/>
        </w:tabs>
        <w:rPr>
          <w:noProof/>
        </w:rPr>
      </w:pPr>
      <w:r>
        <w:rPr>
          <w:noProof/>
        </w:rPr>
        <w:t>Lync for Mac 2011, 25, 66</w:t>
      </w:r>
    </w:p>
    <w:p w:rsidR="00027FA5" w:rsidRDefault="00027FA5">
      <w:pPr>
        <w:pStyle w:val="Index1"/>
        <w:tabs>
          <w:tab w:val="right" w:pos="5030"/>
        </w:tabs>
        <w:rPr>
          <w:noProof/>
        </w:rPr>
      </w:pPr>
      <w:r>
        <w:rPr>
          <w:noProof/>
        </w:rPr>
        <w:t>Lync Server 2010, 29</w:t>
      </w:r>
    </w:p>
    <w:p w:rsidR="00027FA5" w:rsidRDefault="00027FA5">
      <w:pPr>
        <w:pStyle w:val="Index1"/>
        <w:tabs>
          <w:tab w:val="right" w:pos="5030"/>
        </w:tabs>
        <w:rPr>
          <w:noProof/>
        </w:rPr>
      </w:pPr>
      <w:r>
        <w:rPr>
          <w:noProof/>
        </w:rPr>
        <w:t>Lync Server 2013, 29</w:t>
      </w:r>
    </w:p>
    <w:p w:rsidR="00027FA5" w:rsidRDefault="00027FA5">
      <w:pPr>
        <w:pStyle w:val="Index1"/>
        <w:tabs>
          <w:tab w:val="right" w:pos="5030"/>
        </w:tabs>
        <w:rPr>
          <w:noProof/>
        </w:rPr>
      </w:pPr>
      <w:r>
        <w:rPr>
          <w:noProof/>
        </w:rPr>
        <w:t>Lync Voice Add-on for Enterprise Cloud Suite, 57</w:t>
      </w:r>
    </w:p>
    <w:p w:rsidR="00027FA5" w:rsidRDefault="00027FA5">
      <w:pPr>
        <w:pStyle w:val="Index1"/>
        <w:tabs>
          <w:tab w:val="right" w:pos="5030"/>
        </w:tabs>
        <w:rPr>
          <w:noProof/>
        </w:rPr>
      </w:pPr>
      <w:r>
        <w:rPr>
          <w:noProof/>
        </w:rPr>
        <w:t>Microsoft Azure Site Recovery, 54</w:t>
      </w:r>
    </w:p>
    <w:p w:rsidR="00027FA5" w:rsidRDefault="00027FA5">
      <w:pPr>
        <w:pStyle w:val="Index1"/>
        <w:tabs>
          <w:tab w:val="right" w:pos="5030"/>
        </w:tabs>
        <w:rPr>
          <w:noProof/>
        </w:rPr>
      </w:pPr>
      <w:r>
        <w:rPr>
          <w:noProof/>
        </w:rPr>
        <w:t>Microsoft Dynamics AX 2012 R2, 20</w:t>
      </w:r>
    </w:p>
    <w:p w:rsidR="00027FA5" w:rsidRDefault="00027FA5">
      <w:pPr>
        <w:pStyle w:val="Index1"/>
        <w:tabs>
          <w:tab w:val="right" w:pos="5030"/>
        </w:tabs>
        <w:rPr>
          <w:noProof/>
        </w:rPr>
      </w:pPr>
      <w:r>
        <w:rPr>
          <w:noProof/>
        </w:rPr>
        <w:t>Microsoft Dynamics AX 2012 R3 Enterprise Additive CAL, 20</w:t>
      </w:r>
    </w:p>
    <w:p w:rsidR="00027FA5" w:rsidRDefault="00027FA5">
      <w:pPr>
        <w:pStyle w:val="Index1"/>
        <w:tabs>
          <w:tab w:val="right" w:pos="5030"/>
        </w:tabs>
        <w:rPr>
          <w:noProof/>
        </w:rPr>
      </w:pPr>
      <w:r>
        <w:rPr>
          <w:noProof/>
        </w:rPr>
        <w:t>Microsoft Dynamics AX 2012 R3 Enterprise CAL, 20</w:t>
      </w:r>
    </w:p>
    <w:p w:rsidR="00027FA5" w:rsidRDefault="00027FA5">
      <w:pPr>
        <w:pStyle w:val="Index1"/>
        <w:tabs>
          <w:tab w:val="right" w:pos="5030"/>
        </w:tabs>
        <w:rPr>
          <w:noProof/>
        </w:rPr>
      </w:pPr>
      <w:r>
        <w:rPr>
          <w:noProof/>
        </w:rPr>
        <w:t>Microsoft Dynamics AX 2012 R3 Functional Additive CAL, 20</w:t>
      </w:r>
    </w:p>
    <w:p w:rsidR="00027FA5" w:rsidRDefault="00027FA5">
      <w:pPr>
        <w:pStyle w:val="Index1"/>
        <w:tabs>
          <w:tab w:val="right" w:pos="5030"/>
        </w:tabs>
        <w:rPr>
          <w:noProof/>
        </w:rPr>
      </w:pPr>
      <w:r>
        <w:rPr>
          <w:noProof/>
        </w:rPr>
        <w:t>Microsoft Dynamics AX 2012 R3 Functional CAL, 20</w:t>
      </w:r>
    </w:p>
    <w:p w:rsidR="00027FA5" w:rsidRDefault="00027FA5">
      <w:pPr>
        <w:pStyle w:val="Index1"/>
        <w:tabs>
          <w:tab w:val="right" w:pos="5030"/>
        </w:tabs>
        <w:rPr>
          <w:noProof/>
        </w:rPr>
      </w:pPr>
      <w:r>
        <w:rPr>
          <w:noProof/>
        </w:rPr>
        <w:t>Microsoft Dynamics AX 2012 R3 Self Serve CAL, 20</w:t>
      </w:r>
    </w:p>
    <w:p w:rsidR="00027FA5" w:rsidRDefault="00027FA5">
      <w:pPr>
        <w:pStyle w:val="Index1"/>
        <w:tabs>
          <w:tab w:val="right" w:pos="5030"/>
        </w:tabs>
        <w:rPr>
          <w:noProof/>
        </w:rPr>
      </w:pPr>
      <w:r>
        <w:rPr>
          <w:noProof/>
        </w:rPr>
        <w:t>Microsoft Dynamics AX 2012 R3 Server, 20</w:t>
      </w:r>
    </w:p>
    <w:p w:rsidR="00027FA5" w:rsidRDefault="00027FA5">
      <w:pPr>
        <w:pStyle w:val="Index1"/>
        <w:tabs>
          <w:tab w:val="right" w:pos="5030"/>
        </w:tabs>
        <w:rPr>
          <w:noProof/>
        </w:rPr>
      </w:pPr>
      <w:r>
        <w:rPr>
          <w:noProof/>
        </w:rPr>
        <w:t>Microsoft Dynamics AX 2012 R3 Standard Commerce Server Core, 20</w:t>
      </w:r>
    </w:p>
    <w:p w:rsidR="00027FA5" w:rsidRDefault="00027FA5">
      <w:pPr>
        <w:pStyle w:val="Index1"/>
        <w:tabs>
          <w:tab w:val="right" w:pos="5030"/>
        </w:tabs>
        <w:rPr>
          <w:noProof/>
        </w:rPr>
      </w:pPr>
      <w:r>
        <w:rPr>
          <w:noProof/>
        </w:rPr>
        <w:t>Microsoft Dynamics AX 2012 R3 Store Server, 20</w:t>
      </w:r>
    </w:p>
    <w:p w:rsidR="00027FA5" w:rsidRDefault="00027FA5">
      <w:pPr>
        <w:pStyle w:val="Index1"/>
        <w:tabs>
          <w:tab w:val="right" w:pos="5030"/>
        </w:tabs>
        <w:rPr>
          <w:noProof/>
        </w:rPr>
      </w:pPr>
      <w:r>
        <w:rPr>
          <w:noProof/>
        </w:rPr>
        <w:t>Microsoft Dynamics AX 2012 R3 Task Additive CAL, 20</w:t>
      </w:r>
    </w:p>
    <w:p w:rsidR="00027FA5" w:rsidRDefault="00027FA5">
      <w:pPr>
        <w:pStyle w:val="Index1"/>
        <w:tabs>
          <w:tab w:val="right" w:pos="5030"/>
        </w:tabs>
        <w:rPr>
          <w:noProof/>
        </w:rPr>
      </w:pPr>
      <w:r>
        <w:rPr>
          <w:noProof/>
        </w:rPr>
        <w:t>Microsoft Dynamics AX 2012 R3 Task CAL, 20</w:t>
      </w:r>
    </w:p>
    <w:p w:rsidR="00027FA5" w:rsidRDefault="00027FA5">
      <w:pPr>
        <w:pStyle w:val="Index1"/>
        <w:tabs>
          <w:tab w:val="right" w:pos="5030"/>
        </w:tabs>
        <w:rPr>
          <w:noProof/>
        </w:rPr>
      </w:pPr>
      <w:r>
        <w:rPr>
          <w:noProof/>
        </w:rPr>
        <w:t>Microsoft Dynamics AX Enterprise CAL, 79</w:t>
      </w:r>
    </w:p>
    <w:p w:rsidR="00027FA5" w:rsidRDefault="00027FA5">
      <w:pPr>
        <w:pStyle w:val="Index1"/>
        <w:tabs>
          <w:tab w:val="right" w:pos="5030"/>
        </w:tabs>
        <w:rPr>
          <w:noProof/>
        </w:rPr>
      </w:pPr>
      <w:r>
        <w:rPr>
          <w:noProof/>
        </w:rPr>
        <w:t>Microsoft Dynamics AX Functional CAL, 78</w:t>
      </w:r>
    </w:p>
    <w:p w:rsidR="00027FA5" w:rsidRDefault="00027FA5">
      <w:pPr>
        <w:pStyle w:val="Index1"/>
        <w:tabs>
          <w:tab w:val="right" w:pos="5030"/>
        </w:tabs>
        <w:rPr>
          <w:noProof/>
        </w:rPr>
      </w:pPr>
      <w:r>
        <w:rPr>
          <w:noProof/>
        </w:rPr>
        <w:t>Microsoft Dynamics AX Standard Commerce Core Server, 79</w:t>
      </w:r>
    </w:p>
    <w:p w:rsidR="00027FA5" w:rsidRDefault="00027FA5">
      <w:pPr>
        <w:pStyle w:val="Index1"/>
        <w:tabs>
          <w:tab w:val="right" w:pos="5030"/>
        </w:tabs>
        <w:rPr>
          <w:noProof/>
        </w:rPr>
      </w:pPr>
      <w:r>
        <w:rPr>
          <w:noProof/>
        </w:rPr>
        <w:t>Microsoft Dynamics AX Store Server, 78</w:t>
      </w:r>
    </w:p>
    <w:p w:rsidR="00027FA5" w:rsidRDefault="00027FA5">
      <w:pPr>
        <w:pStyle w:val="Index1"/>
        <w:tabs>
          <w:tab w:val="right" w:pos="5030"/>
        </w:tabs>
        <w:rPr>
          <w:noProof/>
        </w:rPr>
      </w:pPr>
      <w:r>
        <w:rPr>
          <w:noProof/>
        </w:rPr>
        <w:t>Microsoft Dynamics AX Task CAL, 78</w:t>
      </w:r>
    </w:p>
    <w:p w:rsidR="00027FA5" w:rsidRDefault="00027FA5">
      <w:pPr>
        <w:pStyle w:val="Index1"/>
        <w:tabs>
          <w:tab w:val="right" w:pos="5030"/>
        </w:tabs>
        <w:rPr>
          <w:noProof/>
        </w:rPr>
      </w:pPr>
      <w:r>
        <w:rPr>
          <w:noProof/>
        </w:rPr>
        <w:t>Microsoft Dynamics CRM 2011, 21</w:t>
      </w:r>
    </w:p>
    <w:p w:rsidR="00027FA5" w:rsidRDefault="00027FA5">
      <w:pPr>
        <w:pStyle w:val="Index1"/>
        <w:tabs>
          <w:tab w:val="right" w:pos="5030"/>
        </w:tabs>
        <w:rPr>
          <w:noProof/>
        </w:rPr>
      </w:pPr>
      <w:r>
        <w:rPr>
          <w:noProof/>
        </w:rPr>
        <w:t>Microsoft Dynamics CRM 2013, 21</w:t>
      </w:r>
    </w:p>
    <w:p w:rsidR="00027FA5" w:rsidRDefault="00027FA5">
      <w:pPr>
        <w:pStyle w:val="Index1"/>
        <w:tabs>
          <w:tab w:val="right" w:pos="5030"/>
        </w:tabs>
        <w:rPr>
          <w:noProof/>
        </w:rPr>
      </w:pPr>
      <w:r>
        <w:rPr>
          <w:noProof/>
        </w:rPr>
        <w:t>Microsoft Dynamics CRM 2015 Basic Additive CAL, 21</w:t>
      </w:r>
    </w:p>
    <w:p w:rsidR="00027FA5" w:rsidRDefault="00027FA5">
      <w:pPr>
        <w:pStyle w:val="Index1"/>
        <w:tabs>
          <w:tab w:val="right" w:pos="5030"/>
        </w:tabs>
        <w:rPr>
          <w:noProof/>
        </w:rPr>
      </w:pPr>
      <w:r>
        <w:rPr>
          <w:noProof/>
        </w:rPr>
        <w:t>Microsoft Dynamics CRM 2015 Basic CAL, 21</w:t>
      </w:r>
    </w:p>
    <w:p w:rsidR="00027FA5" w:rsidRDefault="00027FA5">
      <w:pPr>
        <w:pStyle w:val="Index1"/>
        <w:tabs>
          <w:tab w:val="right" w:pos="5030"/>
        </w:tabs>
        <w:rPr>
          <w:noProof/>
        </w:rPr>
      </w:pPr>
      <w:r>
        <w:rPr>
          <w:noProof/>
        </w:rPr>
        <w:t>Microsoft Dynamics CRM 2015 Essentials CAL, 21</w:t>
      </w:r>
    </w:p>
    <w:p w:rsidR="00027FA5" w:rsidRDefault="00027FA5">
      <w:pPr>
        <w:pStyle w:val="Index1"/>
        <w:tabs>
          <w:tab w:val="right" w:pos="5030"/>
        </w:tabs>
        <w:rPr>
          <w:noProof/>
        </w:rPr>
      </w:pPr>
      <w:r>
        <w:rPr>
          <w:noProof/>
        </w:rPr>
        <w:t>Microsoft Dynamics CRM 2015 Professional Additive CAL, 21</w:t>
      </w:r>
    </w:p>
    <w:p w:rsidR="00027FA5" w:rsidRDefault="00027FA5">
      <w:pPr>
        <w:pStyle w:val="Index1"/>
        <w:tabs>
          <w:tab w:val="right" w:pos="5030"/>
        </w:tabs>
        <w:rPr>
          <w:noProof/>
        </w:rPr>
      </w:pPr>
      <w:r>
        <w:rPr>
          <w:noProof/>
        </w:rPr>
        <w:t>Microsoft Dynamics CRM 2015 Professional CAL, 21</w:t>
      </w:r>
    </w:p>
    <w:p w:rsidR="00027FA5" w:rsidRDefault="00027FA5">
      <w:pPr>
        <w:pStyle w:val="Index1"/>
        <w:tabs>
          <w:tab w:val="right" w:pos="5030"/>
        </w:tabs>
        <w:rPr>
          <w:noProof/>
        </w:rPr>
      </w:pPr>
      <w:r>
        <w:rPr>
          <w:noProof/>
        </w:rPr>
        <w:t>Microsoft Dynamics CRM Basic Additive CAL, 58</w:t>
      </w:r>
    </w:p>
    <w:p w:rsidR="00027FA5" w:rsidRDefault="00027FA5">
      <w:pPr>
        <w:pStyle w:val="Index1"/>
        <w:tabs>
          <w:tab w:val="right" w:pos="5030"/>
        </w:tabs>
        <w:rPr>
          <w:noProof/>
        </w:rPr>
      </w:pPr>
      <w:r>
        <w:rPr>
          <w:noProof/>
        </w:rPr>
        <w:t>Microsoft Dynamics CRM Basic CAL, 58</w:t>
      </w:r>
    </w:p>
    <w:p w:rsidR="00027FA5" w:rsidRDefault="00027FA5">
      <w:pPr>
        <w:pStyle w:val="Index1"/>
        <w:tabs>
          <w:tab w:val="right" w:pos="5030"/>
        </w:tabs>
        <w:rPr>
          <w:noProof/>
        </w:rPr>
      </w:pPr>
      <w:r>
        <w:rPr>
          <w:noProof/>
        </w:rPr>
        <w:t>Microsoft Dynamics CRM CAL, 78</w:t>
      </w:r>
    </w:p>
    <w:p w:rsidR="00027FA5" w:rsidRDefault="00027FA5">
      <w:pPr>
        <w:pStyle w:val="Index1"/>
        <w:tabs>
          <w:tab w:val="right" w:pos="5030"/>
        </w:tabs>
        <w:rPr>
          <w:noProof/>
        </w:rPr>
      </w:pPr>
      <w:r>
        <w:rPr>
          <w:noProof/>
        </w:rPr>
        <w:t>Microsoft Dynamics CRM Essential CAL, 58</w:t>
      </w:r>
    </w:p>
    <w:p w:rsidR="00027FA5" w:rsidRDefault="00027FA5">
      <w:pPr>
        <w:pStyle w:val="Index1"/>
        <w:tabs>
          <w:tab w:val="right" w:pos="5030"/>
        </w:tabs>
        <w:rPr>
          <w:noProof/>
        </w:rPr>
      </w:pPr>
      <w:r>
        <w:rPr>
          <w:noProof/>
        </w:rPr>
        <w:t>Microsoft Dynamics CRM Online Additional Non-Production Instance, 58</w:t>
      </w:r>
    </w:p>
    <w:p w:rsidR="00027FA5" w:rsidRDefault="00027FA5">
      <w:pPr>
        <w:pStyle w:val="Index1"/>
        <w:tabs>
          <w:tab w:val="right" w:pos="5030"/>
        </w:tabs>
        <w:rPr>
          <w:noProof/>
        </w:rPr>
      </w:pPr>
      <w:r>
        <w:rPr>
          <w:noProof/>
        </w:rPr>
        <w:t>Microsoft Dynamics CRM Online Additional Production Instance, 58</w:t>
      </w:r>
    </w:p>
    <w:p w:rsidR="00027FA5" w:rsidRDefault="00027FA5">
      <w:pPr>
        <w:pStyle w:val="Index1"/>
        <w:tabs>
          <w:tab w:val="right" w:pos="5030"/>
        </w:tabs>
        <w:rPr>
          <w:noProof/>
        </w:rPr>
      </w:pPr>
      <w:r>
        <w:rPr>
          <w:noProof/>
        </w:rPr>
        <w:t>Microsoft Dynamics CRM Online Additional Storage, 58</w:t>
      </w:r>
    </w:p>
    <w:p w:rsidR="00027FA5" w:rsidRDefault="00027FA5">
      <w:pPr>
        <w:pStyle w:val="Index1"/>
        <w:tabs>
          <w:tab w:val="right" w:pos="5030"/>
        </w:tabs>
        <w:rPr>
          <w:noProof/>
        </w:rPr>
      </w:pPr>
      <w:r>
        <w:rPr>
          <w:noProof/>
        </w:rPr>
        <w:t>Microsoft Dynamics CRM Online Additional Storage EDU, 58</w:t>
      </w:r>
    </w:p>
    <w:p w:rsidR="00027FA5" w:rsidRDefault="00027FA5">
      <w:pPr>
        <w:pStyle w:val="Index1"/>
        <w:tabs>
          <w:tab w:val="right" w:pos="5030"/>
        </w:tabs>
        <w:rPr>
          <w:noProof/>
        </w:rPr>
      </w:pPr>
      <w:r>
        <w:rPr>
          <w:noProof/>
        </w:rPr>
        <w:t>Microsoft Dynamics CRM Online Basic, 58</w:t>
      </w:r>
    </w:p>
    <w:p w:rsidR="00027FA5" w:rsidRDefault="00027FA5">
      <w:pPr>
        <w:pStyle w:val="Index1"/>
        <w:tabs>
          <w:tab w:val="right" w:pos="5030"/>
        </w:tabs>
        <w:rPr>
          <w:noProof/>
        </w:rPr>
      </w:pPr>
      <w:r>
        <w:rPr>
          <w:noProof/>
        </w:rPr>
        <w:t>Microsoft Dynamics CRM Online Basic para SA, 58</w:t>
      </w:r>
    </w:p>
    <w:p w:rsidR="00027FA5" w:rsidRDefault="00027FA5">
      <w:pPr>
        <w:pStyle w:val="Index1"/>
        <w:tabs>
          <w:tab w:val="right" w:pos="5030"/>
        </w:tabs>
        <w:rPr>
          <w:noProof/>
        </w:rPr>
      </w:pPr>
      <w:r>
        <w:rPr>
          <w:noProof/>
        </w:rPr>
        <w:t>Microsoft Dynamics CRM Online Enterprise, 58</w:t>
      </w:r>
    </w:p>
    <w:p w:rsidR="00027FA5" w:rsidRDefault="00027FA5">
      <w:pPr>
        <w:pStyle w:val="Index1"/>
        <w:tabs>
          <w:tab w:val="right" w:pos="5030"/>
        </w:tabs>
        <w:rPr>
          <w:noProof/>
        </w:rPr>
      </w:pPr>
      <w:r>
        <w:rPr>
          <w:noProof/>
        </w:rPr>
        <w:t>Microsoft Dynamics CRM Online Enterprise para SA, 58</w:t>
      </w:r>
    </w:p>
    <w:p w:rsidR="00027FA5" w:rsidRDefault="00027FA5">
      <w:pPr>
        <w:pStyle w:val="Index1"/>
        <w:tabs>
          <w:tab w:val="right" w:pos="5030"/>
        </w:tabs>
        <w:rPr>
          <w:noProof/>
        </w:rPr>
      </w:pPr>
      <w:r>
        <w:rPr>
          <w:noProof/>
        </w:rPr>
        <w:t>Microsoft Dynamics CRM Online Essential, 58</w:t>
      </w:r>
    </w:p>
    <w:p w:rsidR="00027FA5" w:rsidRDefault="00027FA5">
      <w:pPr>
        <w:pStyle w:val="Index1"/>
        <w:tabs>
          <w:tab w:val="right" w:pos="5030"/>
        </w:tabs>
        <w:rPr>
          <w:noProof/>
        </w:rPr>
      </w:pPr>
      <w:r>
        <w:rPr>
          <w:noProof/>
        </w:rPr>
        <w:t>Microsoft Dynamics CRM Online Essential para SA, 58</w:t>
      </w:r>
    </w:p>
    <w:p w:rsidR="00027FA5" w:rsidRDefault="00027FA5">
      <w:pPr>
        <w:pStyle w:val="Index1"/>
        <w:tabs>
          <w:tab w:val="right" w:pos="5030"/>
        </w:tabs>
        <w:rPr>
          <w:noProof/>
        </w:rPr>
      </w:pPr>
      <w:r>
        <w:rPr>
          <w:noProof/>
        </w:rPr>
        <w:t>Microsoft Dynamics CRM Online Professional, 58</w:t>
      </w:r>
    </w:p>
    <w:p w:rsidR="00027FA5" w:rsidRDefault="00027FA5">
      <w:pPr>
        <w:pStyle w:val="Index1"/>
        <w:tabs>
          <w:tab w:val="right" w:pos="5030"/>
        </w:tabs>
        <w:rPr>
          <w:noProof/>
        </w:rPr>
      </w:pPr>
      <w:r>
        <w:rPr>
          <w:noProof/>
        </w:rPr>
        <w:t>Microsoft Dynamics CRM Online Professional para SA, 58</w:t>
      </w:r>
    </w:p>
    <w:p w:rsidR="00027FA5" w:rsidRDefault="00027FA5">
      <w:pPr>
        <w:pStyle w:val="Index1"/>
        <w:tabs>
          <w:tab w:val="right" w:pos="5030"/>
        </w:tabs>
        <w:rPr>
          <w:noProof/>
        </w:rPr>
      </w:pPr>
      <w:r>
        <w:rPr>
          <w:noProof/>
        </w:rPr>
        <w:t>Microsoft Dynamics CRM Professional Additive CAL, 58</w:t>
      </w:r>
    </w:p>
    <w:p w:rsidR="00027FA5" w:rsidRDefault="00027FA5">
      <w:pPr>
        <w:pStyle w:val="Index1"/>
        <w:tabs>
          <w:tab w:val="right" w:pos="5030"/>
        </w:tabs>
        <w:rPr>
          <w:noProof/>
        </w:rPr>
      </w:pPr>
      <w:r>
        <w:rPr>
          <w:noProof/>
        </w:rPr>
        <w:t>Microsoft Dynamics CRM Professional CAL, 58, 59</w:t>
      </w:r>
    </w:p>
    <w:p w:rsidR="00027FA5" w:rsidRDefault="00027FA5">
      <w:pPr>
        <w:pStyle w:val="Index1"/>
        <w:tabs>
          <w:tab w:val="right" w:pos="5030"/>
        </w:tabs>
        <w:rPr>
          <w:noProof/>
        </w:rPr>
      </w:pPr>
      <w:r>
        <w:rPr>
          <w:noProof/>
        </w:rPr>
        <w:t>Microsoft Dynamics CRM Server, 85</w:t>
      </w:r>
    </w:p>
    <w:p w:rsidR="00027FA5" w:rsidRDefault="00027FA5">
      <w:pPr>
        <w:pStyle w:val="Index1"/>
        <w:tabs>
          <w:tab w:val="right" w:pos="5030"/>
        </w:tabs>
        <w:rPr>
          <w:noProof/>
        </w:rPr>
      </w:pPr>
      <w:r>
        <w:rPr>
          <w:noProof/>
        </w:rPr>
        <w:t>Microsoft Dynamics CRM Server 2011, 79</w:t>
      </w:r>
    </w:p>
    <w:p w:rsidR="00027FA5" w:rsidRDefault="00027FA5">
      <w:pPr>
        <w:pStyle w:val="Index1"/>
        <w:tabs>
          <w:tab w:val="right" w:pos="5030"/>
        </w:tabs>
        <w:rPr>
          <w:noProof/>
        </w:rPr>
      </w:pPr>
      <w:r>
        <w:rPr>
          <w:noProof/>
        </w:rPr>
        <w:t>Microsoft Dynamics CRM Server 2013, 79</w:t>
      </w:r>
    </w:p>
    <w:p w:rsidR="00027FA5" w:rsidRDefault="00027FA5">
      <w:pPr>
        <w:pStyle w:val="Index1"/>
        <w:tabs>
          <w:tab w:val="right" w:pos="5030"/>
        </w:tabs>
        <w:rPr>
          <w:noProof/>
        </w:rPr>
      </w:pPr>
      <w:r>
        <w:rPr>
          <w:noProof/>
        </w:rPr>
        <w:t>Microsoft Dynamics CRM Server 2015, 21, 79</w:t>
      </w:r>
    </w:p>
    <w:p w:rsidR="00027FA5" w:rsidRDefault="00027FA5">
      <w:pPr>
        <w:pStyle w:val="Index1"/>
        <w:tabs>
          <w:tab w:val="right" w:pos="5030"/>
        </w:tabs>
        <w:rPr>
          <w:noProof/>
        </w:rPr>
      </w:pPr>
      <w:r>
        <w:rPr>
          <w:noProof/>
        </w:rPr>
        <w:t>Microsoft Dynamics CRM Workgroup Server, 85</w:t>
      </w:r>
    </w:p>
    <w:p w:rsidR="00027FA5" w:rsidRDefault="00027FA5">
      <w:pPr>
        <w:pStyle w:val="Index1"/>
        <w:tabs>
          <w:tab w:val="right" w:pos="5030"/>
        </w:tabs>
        <w:rPr>
          <w:noProof/>
        </w:rPr>
      </w:pPr>
      <w:r>
        <w:rPr>
          <w:noProof/>
        </w:rPr>
        <w:t>Microsoft Dynamics CRM Workgroup Server 2015, 21</w:t>
      </w:r>
    </w:p>
    <w:p w:rsidR="00027FA5" w:rsidRDefault="00027FA5">
      <w:pPr>
        <w:pStyle w:val="Index1"/>
        <w:tabs>
          <w:tab w:val="right" w:pos="5030"/>
        </w:tabs>
        <w:rPr>
          <w:noProof/>
        </w:rPr>
      </w:pPr>
      <w:r>
        <w:rPr>
          <w:noProof/>
        </w:rPr>
        <w:t>Microsoft Dynamics Marketing Enterprise, 59</w:t>
      </w:r>
    </w:p>
    <w:p w:rsidR="00027FA5" w:rsidRDefault="00027FA5">
      <w:pPr>
        <w:pStyle w:val="Index1"/>
        <w:tabs>
          <w:tab w:val="right" w:pos="5030"/>
        </w:tabs>
        <w:rPr>
          <w:noProof/>
        </w:rPr>
      </w:pPr>
      <w:r>
        <w:rPr>
          <w:noProof/>
        </w:rPr>
        <w:t>Microsoft Dynamics Marketing Enterprise Extra Storage, 59</w:t>
      </w:r>
    </w:p>
    <w:p w:rsidR="00027FA5" w:rsidRDefault="00027FA5">
      <w:pPr>
        <w:pStyle w:val="Index1"/>
        <w:tabs>
          <w:tab w:val="right" w:pos="5030"/>
        </w:tabs>
        <w:rPr>
          <w:noProof/>
        </w:rPr>
      </w:pPr>
      <w:r>
        <w:rPr>
          <w:noProof/>
        </w:rPr>
        <w:t>Microsoft Dynamics Marketing Extra Messages, 59</w:t>
      </w:r>
    </w:p>
    <w:p w:rsidR="00027FA5" w:rsidRDefault="00027FA5">
      <w:pPr>
        <w:pStyle w:val="Index1"/>
        <w:tabs>
          <w:tab w:val="right" w:pos="5030"/>
        </w:tabs>
        <w:rPr>
          <w:noProof/>
        </w:rPr>
      </w:pPr>
      <w:r>
        <w:rPr>
          <w:noProof/>
        </w:rPr>
        <w:t>Microsoft Dynamics Marketing Sales Collaboration, 58, 59</w:t>
      </w:r>
    </w:p>
    <w:p w:rsidR="00027FA5" w:rsidRDefault="00027FA5">
      <w:pPr>
        <w:pStyle w:val="Index1"/>
        <w:tabs>
          <w:tab w:val="right" w:pos="5030"/>
        </w:tabs>
        <w:rPr>
          <w:noProof/>
        </w:rPr>
      </w:pPr>
      <w:r>
        <w:rPr>
          <w:noProof/>
        </w:rPr>
        <w:t>Microsoft Intune, 17, 36, 57</w:t>
      </w:r>
    </w:p>
    <w:p w:rsidR="00027FA5" w:rsidRDefault="00027FA5">
      <w:pPr>
        <w:pStyle w:val="Index1"/>
        <w:tabs>
          <w:tab w:val="right" w:pos="5030"/>
        </w:tabs>
        <w:rPr>
          <w:noProof/>
        </w:rPr>
      </w:pPr>
      <w:r>
        <w:rPr>
          <w:noProof/>
        </w:rPr>
        <w:t>Microsoft Intune USL Add-on Extra Storage 1 GB, 57</w:t>
      </w:r>
    </w:p>
    <w:p w:rsidR="00027FA5" w:rsidRDefault="00027FA5">
      <w:pPr>
        <w:pStyle w:val="Index1"/>
        <w:tabs>
          <w:tab w:val="right" w:pos="5030"/>
        </w:tabs>
        <w:rPr>
          <w:noProof/>
        </w:rPr>
      </w:pPr>
      <w:r>
        <w:rPr>
          <w:noProof/>
        </w:rPr>
        <w:t>Microsoft Learning E-Reference Library, 67</w:t>
      </w:r>
    </w:p>
    <w:p w:rsidR="00027FA5" w:rsidRDefault="00027FA5">
      <w:pPr>
        <w:pStyle w:val="Index1"/>
        <w:tabs>
          <w:tab w:val="right" w:pos="5030"/>
        </w:tabs>
        <w:rPr>
          <w:noProof/>
        </w:rPr>
      </w:pPr>
      <w:r>
        <w:rPr>
          <w:noProof/>
        </w:rPr>
        <w:t>Microsoft Learning IT Academy, 67</w:t>
      </w:r>
    </w:p>
    <w:p w:rsidR="00027FA5" w:rsidRDefault="00027FA5">
      <w:pPr>
        <w:pStyle w:val="Index1"/>
        <w:tabs>
          <w:tab w:val="right" w:pos="5030"/>
        </w:tabs>
        <w:rPr>
          <w:noProof/>
        </w:rPr>
      </w:pPr>
      <w:r>
        <w:rPr>
          <w:noProof/>
        </w:rPr>
        <w:t>Microsoft Learning MCP 1 Exam Vouchers, 67</w:t>
      </w:r>
    </w:p>
    <w:p w:rsidR="00027FA5" w:rsidRDefault="00027FA5">
      <w:pPr>
        <w:pStyle w:val="Index1"/>
        <w:tabs>
          <w:tab w:val="right" w:pos="5030"/>
        </w:tabs>
        <w:rPr>
          <w:noProof/>
        </w:rPr>
      </w:pPr>
      <w:r>
        <w:rPr>
          <w:noProof/>
        </w:rPr>
        <w:t>Microsoft Learning MCP 30 Exam Vouchers, 67</w:t>
      </w:r>
    </w:p>
    <w:p w:rsidR="00027FA5" w:rsidRDefault="00027FA5">
      <w:pPr>
        <w:pStyle w:val="Index1"/>
        <w:tabs>
          <w:tab w:val="right" w:pos="5030"/>
        </w:tabs>
        <w:rPr>
          <w:noProof/>
        </w:rPr>
      </w:pPr>
      <w:r>
        <w:rPr>
          <w:noProof/>
        </w:rPr>
        <w:t>Microsoft Learning MOS 500 Exam Site License, 67</w:t>
      </w:r>
    </w:p>
    <w:p w:rsidR="00027FA5" w:rsidRDefault="00027FA5">
      <w:pPr>
        <w:pStyle w:val="Index1"/>
        <w:tabs>
          <w:tab w:val="right" w:pos="5030"/>
        </w:tabs>
        <w:rPr>
          <w:noProof/>
        </w:rPr>
      </w:pPr>
      <w:r>
        <w:rPr>
          <w:noProof/>
        </w:rPr>
        <w:t>Microsoft Learning MTA 250 Exam Site License, 67</w:t>
      </w:r>
    </w:p>
    <w:p w:rsidR="00027FA5" w:rsidRDefault="00027FA5">
      <w:pPr>
        <w:pStyle w:val="Index1"/>
        <w:tabs>
          <w:tab w:val="right" w:pos="5030"/>
        </w:tabs>
        <w:rPr>
          <w:noProof/>
        </w:rPr>
      </w:pPr>
      <w:r>
        <w:rPr>
          <w:noProof/>
        </w:rPr>
        <w:t>Microsoft Office Audit and Control Management Server 2013, 28</w:t>
      </w:r>
    </w:p>
    <w:p w:rsidR="00027FA5" w:rsidRDefault="00027FA5">
      <w:pPr>
        <w:pStyle w:val="Index1"/>
        <w:tabs>
          <w:tab w:val="right" w:pos="5030"/>
        </w:tabs>
        <w:rPr>
          <w:noProof/>
        </w:rPr>
      </w:pPr>
      <w:r>
        <w:rPr>
          <w:noProof/>
        </w:rPr>
        <w:t>Microsoft Social Engagement, 58</w:t>
      </w:r>
    </w:p>
    <w:p w:rsidR="00027FA5" w:rsidRDefault="00027FA5">
      <w:pPr>
        <w:pStyle w:val="Index1"/>
        <w:tabs>
          <w:tab w:val="right" w:pos="5030"/>
        </w:tabs>
        <w:rPr>
          <w:noProof/>
        </w:rPr>
      </w:pPr>
      <w:r>
        <w:rPr>
          <w:noProof/>
        </w:rPr>
        <w:t>Microsoft Social Engagement Additional Posts, 59</w:t>
      </w:r>
    </w:p>
    <w:p w:rsidR="00027FA5" w:rsidRDefault="00027FA5">
      <w:pPr>
        <w:pStyle w:val="Index1"/>
        <w:tabs>
          <w:tab w:val="right" w:pos="5030"/>
        </w:tabs>
        <w:rPr>
          <w:noProof/>
        </w:rPr>
      </w:pPr>
      <w:r>
        <w:rPr>
          <w:noProof/>
        </w:rPr>
        <w:t>Microsoft Social Engagement Enterprise, 59</w:t>
      </w:r>
    </w:p>
    <w:p w:rsidR="00027FA5" w:rsidRDefault="00027FA5">
      <w:pPr>
        <w:pStyle w:val="Index1"/>
        <w:tabs>
          <w:tab w:val="right" w:pos="5030"/>
        </w:tabs>
        <w:rPr>
          <w:noProof/>
        </w:rPr>
      </w:pPr>
      <w:r>
        <w:rPr>
          <w:noProof/>
        </w:rPr>
        <w:t>Microsoft Social Engagement Professional, 59</w:t>
      </w:r>
    </w:p>
    <w:p w:rsidR="00027FA5" w:rsidRDefault="00027FA5">
      <w:pPr>
        <w:pStyle w:val="Index1"/>
        <w:tabs>
          <w:tab w:val="right" w:pos="5030"/>
        </w:tabs>
        <w:rPr>
          <w:noProof/>
        </w:rPr>
      </w:pPr>
      <w:r>
        <w:rPr>
          <w:noProof/>
        </w:rPr>
        <w:t>Microsoft Social Engagement Professional Add-on, 59</w:t>
      </w:r>
    </w:p>
    <w:p w:rsidR="00027FA5" w:rsidRDefault="00027FA5">
      <w:pPr>
        <w:pStyle w:val="Index1"/>
        <w:tabs>
          <w:tab w:val="right" w:pos="5030"/>
        </w:tabs>
        <w:rPr>
          <w:noProof/>
        </w:rPr>
      </w:pPr>
      <w:r>
        <w:rPr>
          <w:noProof/>
        </w:rPr>
        <w:t>Office 2013, 24</w:t>
      </w:r>
    </w:p>
    <w:p w:rsidR="00027FA5" w:rsidRDefault="00027FA5">
      <w:pPr>
        <w:pStyle w:val="Index1"/>
        <w:tabs>
          <w:tab w:val="right" w:pos="5030"/>
        </w:tabs>
        <w:rPr>
          <w:noProof/>
        </w:rPr>
      </w:pPr>
      <w:r>
        <w:rPr>
          <w:noProof/>
        </w:rPr>
        <w:t>Office 2016 para Mac Standard, 25</w:t>
      </w:r>
    </w:p>
    <w:p w:rsidR="00027FA5" w:rsidRDefault="00027FA5">
      <w:pPr>
        <w:pStyle w:val="Index1"/>
        <w:tabs>
          <w:tab w:val="right" w:pos="5030"/>
        </w:tabs>
        <w:rPr>
          <w:noProof/>
        </w:rPr>
      </w:pPr>
      <w:r>
        <w:rPr>
          <w:noProof/>
        </w:rPr>
        <w:t>Office 365, 24</w:t>
      </w:r>
    </w:p>
    <w:p w:rsidR="00027FA5" w:rsidRDefault="00027FA5">
      <w:pPr>
        <w:pStyle w:val="Index1"/>
        <w:tabs>
          <w:tab w:val="right" w:pos="5030"/>
        </w:tabs>
        <w:rPr>
          <w:noProof/>
        </w:rPr>
      </w:pPr>
      <w:r>
        <w:rPr>
          <w:noProof/>
        </w:rPr>
        <w:t>Office 365 E3 de SA Existente, 57</w:t>
      </w:r>
    </w:p>
    <w:p w:rsidR="00027FA5" w:rsidRDefault="00027FA5">
      <w:pPr>
        <w:pStyle w:val="Index1"/>
        <w:tabs>
          <w:tab w:val="right" w:pos="5030"/>
        </w:tabs>
        <w:rPr>
          <w:noProof/>
        </w:rPr>
      </w:pPr>
      <w:r>
        <w:rPr>
          <w:noProof/>
        </w:rPr>
        <w:t>Office 365 Education, 62</w:t>
      </w:r>
    </w:p>
    <w:p w:rsidR="00027FA5" w:rsidRDefault="00027FA5">
      <w:pPr>
        <w:pStyle w:val="Index1"/>
        <w:tabs>
          <w:tab w:val="right" w:pos="5030"/>
        </w:tabs>
        <w:rPr>
          <w:noProof/>
        </w:rPr>
      </w:pPr>
      <w:r>
        <w:rPr>
          <w:noProof/>
        </w:rPr>
        <w:t>Office 365 Empresas, 60</w:t>
      </w:r>
    </w:p>
    <w:p w:rsidR="00027FA5" w:rsidRDefault="00027FA5">
      <w:pPr>
        <w:pStyle w:val="Index1"/>
        <w:tabs>
          <w:tab w:val="right" w:pos="5030"/>
        </w:tabs>
        <w:rPr>
          <w:noProof/>
        </w:rPr>
      </w:pPr>
      <w:r>
        <w:rPr>
          <w:noProof/>
        </w:rPr>
        <w:t>Office 365 Empresas - Versão Essentials, 62</w:t>
      </w:r>
    </w:p>
    <w:p w:rsidR="00027FA5" w:rsidRDefault="00027FA5">
      <w:pPr>
        <w:pStyle w:val="Index1"/>
        <w:tabs>
          <w:tab w:val="right" w:pos="5030"/>
        </w:tabs>
        <w:rPr>
          <w:noProof/>
        </w:rPr>
      </w:pPr>
      <w:r>
        <w:rPr>
          <w:noProof/>
        </w:rPr>
        <w:t>Office 365 Empresas - Versão Premium, 62</w:t>
      </w:r>
    </w:p>
    <w:p w:rsidR="00027FA5" w:rsidRDefault="00027FA5">
      <w:pPr>
        <w:pStyle w:val="Index1"/>
        <w:tabs>
          <w:tab w:val="right" w:pos="5030"/>
        </w:tabs>
        <w:rPr>
          <w:noProof/>
        </w:rPr>
      </w:pPr>
      <w:r>
        <w:rPr>
          <w:noProof/>
        </w:rPr>
        <w:t>Office 365 Enterprise, 17</w:t>
      </w:r>
    </w:p>
    <w:p w:rsidR="00027FA5" w:rsidRDefault="00027FA5">
      <w:pPr>
        <w:pStyle w:val="Index1"/>
        <w:tabs>
          <w:tab w:val="right" w:pos="5030"/>
        </w:tabs>
        <w:rPr>
          <w:noProof/>
        </w:rPr>
      </w:pPr>
      <w:r>
        <w:rPr>
          <w:noProof/>
        </w:rPr>
        <w:t>Office 365 Enterprise E1, 16, 62</w:t>
      </w:r>
    </w:p>
    <w:p w:rsidR="00027FA5" w:rsidRDefault="00027FA5">
      <w:pPr>
        <w:pStyle w:val="Index1"/>
        <w:tabs>
          <w:tab w:val="right" w:pos="5030"/>
        </w:tabs>
        <w:rPr>
          <w:noProof/>
        </w:rPr>
      </w:pPr>
      <w:r>
        <w:rPr>
          <w:noProof/>
        </w:rPr>
        <w:t>Office 365 Enterprise E1 de SA Existente, 62</w:t>
      </w:r>
    </w:p>
    <w:p w:rsidR="00027FA5" w:rsidRDefault="00027FA5">
      <w:pPr>
        <w:pStyle w:val="Index1"/>
        <w:tabs>
          <w:tab w:val="right" w:pos="5030"/>
        </w:tabs>
        <w:rPr>
          <w:noProof/>
        </w:rPr>
      </w:pPr>
      <w:r>
        <w:rPr>
          <w:noProof/>
        </w:rPr>
        <w:t>Office 365 Enterprise E1 e Microsoft Intune, 17</w:t>
      </w:r>
    </w:p>
    <w:p w:rsidR="00027FA5" w:rsidRDefault="00027FA5">
      <w:pPr>
        <w:pStyle w:val="Index1"/>
        <w:tabs>
          <w:tab w:val="right" w:pos="5030"/>
        </w:tabs>
        <w:rPr>
          <w:noProof/>
        </w:rPr>
      </w:pPr>
      <w:r>
        <w:rPr>
          <w:noProof/>
        </w:rPr>
        <w:t>Office 365 Enterprise E3, 17, 57, 62</w:t>
      </w:r>
    </w:p>
    <w:p w:rsidR="00027FA5" w:rsidRDefault="00027FA5">
      <w:pPr>
        <w:pStyle w:val="Index1"/>
        <w:tabs>
          <w:tab w:val="right" w:pos="5030"/>
        </w:tabs>
        <w:rPr>
          <w:noProof/>
        </w:rPr>
      </w:pPr>
      <w:r>
        <w:rPr>
          <w:noProof/>
        </w:rPr>
        <w:t>Office 365 Enterprise E3 de SA Existente, 62</w:t>
      </w:r>
    </w:p>
    <w:p w:rsidR="00027FA5" w:rsidRDefault="00027FA5">
      <w:pPr>
        <w:pStyle w:val="Index1"/>
        <w:tabs>
          <w:tab w:val="right" w:pos="5030"/>
        </w:tabs>
        <w:rPr>
          <w:noProof/>
        </w:rPr>
      </w:pPr>
      <w:r>
        <w:rPr>
          <w:noProof/>
        </w:rPr>
        <w:t>Office 365 Enterprise E3 e Microsoft Intune, 17</w:t>
      </w:r>
    </w:p>
    <w:p w:rsidR="00027FA5" w:rsidRDefault="00027FA5">
      <w:pPr>
        <w:pStyle w:val="Index1"/>
        <w:tabs>
          <w:tab w:val="right" w:pos="5030"/>
        </w:tabs>
        <w:rPr>
          <w:noProof/>
        </w:rPr>
      </w:pPr>
      <w:r>
        <w:rPr>
          <w:noProof/>
        </w:rPr>
        <w:t>Office 365 Enterprise E4, 17, 62</w:t>
      </w:r>
    </w:p>
    <w:p w:rsidR="00027FA5" w:rsidRDefault="00027FA5">
      <w:pPr>
        <w:pStyle w:val="Index1"/>
        <w:tabs>
          <w:tab w:val="right" w:pos="5030"/>
        </w:tabs>
        <w:rPr>
          <w:noProof/>
        </w:rPr>
      </w:pPr>
      <w:r>
        <w:rPr>
          <w:noProof/>
        </w:rPr>
        <w:t>Office 365 Enterprise E4 de SA Existente, 62</w:t>
      </w:r>
    </w:p>
    <w:p w:rsidR="00027FA5" w:rsidRDefault="00027FA5">
      <w:pPr>
        <w:pStyle w:val="Index1"/>
        <w:tabs>
          <w:tab w:val="right" w:pos="5030"/>
        </w:tabs>
        <w:rPr>
          <w:noProof/>
        </w:rPr>
      </w:pPr>
      <w:r>
        <w:rPr>
          <w:noProof/>
        </w:rPr>
        <w:t>Office 365 Enterprise E4 e Microsoft Intune, 17</w:t>
      </w:r>
    </w:p>
    <w:p w:rsidR="00027FA5" w:rsidRDefault="00027FA5">
      <w:pPr>
        <w:pStyle w:val="Index1"/>
        <w:tabs>
          <w:tab w:val="right" w:pos="5030"/>
        </w:tabs>
        <w:rPr>
          <w:noProof/>
        </w:rPr>
      </w:pPr>
      <w:r>
        <w:rPr>
          <w:noProof/>
        </w:rPr>
        <w:t>Office 365 Enterprise K1, 62</w:t>
      </w:r>
    </w:p>
    <w:p w:rsidR="00027FA5" w:rsidRDefault="00027FA5">
      <w:pPr>
        <w:pStyle w:val="Index1"/>
        <w:tabs>
          <w:tab w:val="right" w:pos="5030"/>
        </w:tabs>
        <w:rPr>
          <w:noProof/>
        </w:rPr>
      </w:pPr>
      <w:r>
        <w:rPr>
          <w:noProof/>
        </w:rPr>
        <w:t>Office 365 Extra File Storage 1 GB, 66</w:t>
      </w:r>
    </w:p>
    <w:p w:rsidR="00027FA5" w:rsidRDefault="00027FA5">
      <w:pPr>
        <w:pStyle w:val="Index1"/>
        <w:tabs>
          <w:tab w:val="right" w:pos="5030"/>
        </w:tabs>
        <w:rPr>
          <w:noProof/>
        </w:rPr>
      </w:pPr>
      <w:r>
        <w:rPr>
          <w:noProof/>
        </w:rPr>
        <w:t>Office 365 Médias Empresas, 62, 64</w:t>
      </w:r>
    </w:p>
    <w:p w:rsidR="00027FA5" w:rsidRDefault="00027FA5">
      <w:pPr>
        <w:pStyle w:val="Index1"/>
        <w:tabs>
          <w:tab w:val="right" w:pos="5030"/>
        </w:tabs>
        <w:rPr>
          <w:noProof/>
        </w:rPr>
      </w:pPr>
      <w:r>
        <w:rPr>
          <w:noProof/>
        </w:rPr>
        <w:t>Office 365 Pro Plus, 80</w:t>
      </w:r>
    </w:p>
    <w:p w:rsidR="00027FA5" w:rsidRDefault="00027FA5">
      <w:pPr>
        <w:pStyle w:val="Index1"/>
        <w:tabs>
          <w:tab w:val="right" w:pos="5030"/>
        </w:tabs>
        <w:rPr>
          <w:noProof/>
        </w:rPr>
      </w:pPr>
      <w:r>
        <w:rPr>
          <w:noProof/>
        </w:rPr>
        <w:t>Office 365 ProPlus, 24, 60</w:t>
      </w:r>
    </w:p>
    <w:p w:rsidR="00027FA5" w:rsidRDefault="00027FA5">
      <w:pPr>
        <w:pStyle w:val="Index1"/>
        <w:tabs>
          <w:tab w:val="right" w:pos="5030"/>
        </w:tabs>
        <w:rPr>
          <w:noProof/>
        </w:rPr>
      </w:pPr>
      <w:r>
        <w:rPr>
          <w:noProof/>
        </w:rPr>
        <w:t>Office 365 ProPlus de SA Existente, 60</w:t>
      </w:r>
    </w:p>
    <w:p w:rsidR="00027FA5" w:rsidRDefault="00027FA5">
      <w:pPr>
        <w:pStyle w:val="Index1"/>
        <w:tabs>
          <w:tab w:val="right" w:pos="5030"/>
        </w:tabs>
        <w:rPr>
          <w:noProof/>
        </w:rPr>
      </w:pPr>
      <w:r>
        <w:rPr>
          <w:noProof/>
        </w:rPr>
        <w:t>Office Casa e Negócios 2013, 30</w:t>
      </w:r>
    </w:p>
    <w:p w:rsidR="00027FA5" w:rsidRDefault="00027FA5">
      <w:pPr>
        <w:pStyle w:val="Index1"/>
        <w:tabs>
          <w:tab w:val="right" w:pos="5030"/>
        </w:tabs>
        <w:rPr>
          <w:noProof/>
        </w:rPr>
      </w:pPr>
      <w:r>
        <w:rPr>
          <w:noProof/>
        </w:rPr>
        <w:t>Office Casa e Negócios 2016, 30</w:t>
      </w:r>
    </w:p>
    <w:p w:rsidR="00027FA5" w:rsidRDefault="00027FA5">
      <w:pPr>
        <w:pStyle w:val="Index1"/>
        <w:tabs>
          <w:tab w:val="right" w:pos="5030"/>
        </w:tabs>
        <w:rPr>
          <w:noProof/>
        </w:rPr>
      </w:pPr>
      <w:r>
        <w:rPr>
          <w:noProof/>
        </w:rPr>
        <w:t>Office for Mac 2011, 25</w:t>
      </w:r>
    </w:p>
    <w:p w:rsidR="00027FA5" w:rsidRDefault="00027FA5">
      <w:pPr>
        <w:pStyle w:val="Index1"/>
        <w:tabs>
          <w:tab w:val="right" w:pos="5030"/>
        </w:tabs>
        <w:rPr>
          <w:noProof/>
        </w:rPr>
      </w:pPr>
      <w:r>
        <w:rPr>
          <w:noProof/>
        </w:rPr>
        <w:t>Office for Mac Standard, 78</w:t>
      </w:r>
    </w:p>
    <w:p w:rsidR="00027FA5" w:rsidRDefault="00027FA5">
      <w:pPr>
        <w:pStyle w:val="Index1"/>
        <w:tabs>
          <w:tab w:val="right" w:pos="5030"/>
        </w:tabs>
        <w:rPr>
          <w:noProof/>
        </w:rPr>
      </w:pPr>
      <w:r>
        <w:rPr>
          <w:noProof/>
        </w:rPr>
        <w:t>Office Multi Language Pack, 61, 64</w:t>
      </w:r>
    </w:p>
    <w:p w:rsidR="00027FA5" w:rsidRDefault="00027FA5">
      <w:pPr>
        <w:pStyle w:val="Index1"/>
        <w:tabs>
          <w:tab w:val="right" w:pos="5030"/>
        </w:tabs>
        <w:rPr>
          <w:noProof/>
        </w:rPr>
      </w:pPr>
      <w:r>
        <w:rPr>
          <w:noProof/>
        </w:rPr>
        <w:t>Office Multi Language Pack 2013, 23</w:t>
      </w:r>
    </w:p>
    <w:p w:rsidR="00027FA5" w:rsidRDefault="00027FA5">
      <w:pPr>
        <w:pStyle w:val="Index1"/>
        <w:tabs>
          <w:tab w:val="right" w:pos="5030"/>
        </w:tabs>
        <w:rPr>
          <w:noProof/>
        </w:rPr>
      </w:pPr>
      <w:r>
        <w:rPr>
          <w:noProof/>
        </w:rPr>
        <w:t>Office Online, 61</w:t>
      </w:r>
    </w:p>
    <w:p w:rsidR="00027FA5" w:rsidRDefault="00027FA5">
      <w:pPr>
        <w:pStyle w:val="Index1"/>
        <w:tabs>
          <w:tab w:val="right" w:pos="5030"/>
        </w:tabs>
        <w:rPr>
          <w:noProof/>
        </w:rPr>
      </w:pPr>
      <w:r>
        <w:rPr>
          <w:noProof/>
        </w:rPr>
        <w:t>Office Online para Office 365, 78</w:t>
      </w:r>
    </w:p>
    <w:p w:rsidR="00027FA5" w:rsidRDefault="00027FA5">
      <w:pPr>
        <w:pStyle w:val="Index1"/>
        <w:tabs>
          <w:tab w:val="right" w:pos="5030"/>
        </w:tabs>
        <w:rPr>
          <w:noProof/>
        </w:rPr>
      </w:pPr>
      <w:r>
        <w:rPr>
          <w:noProof/>
        </w:rPr>
        <w:t>Office Personal 2013, 30</w:t>
      </w:r>
    </w:p>
    <w:p w:rsidR="00027FA5" w:rsidRDefault="00027FA5">
      <w:pPr>
        <w:pStyle w:val="Index1"/>
        <w:tabs>
          <w:tab w:val="right" w:pos="5030"/>
        </w:tabs>
        <w:rPr>
          <w:noProof/>
        </w:rPr>
      </w:pPr>
      <w:r>
        <w:rPr>
          <w:noProof/>
        </w:rPr>
        <w:t>Office Personal 2016, 30</w:t>
      </w:r>
    </w:p>
    <w:p w:rsidR="00027FA5" w:rsidRDefault="00027FA5">
      <w:pPr>
        <w:pStyle w:val="Index1"/>
        <w:tabs>
          <w:tab w:val="right" w:pos="5030"/>
        </w:tabs>
        <w:rPr>
          <w:noProof/>
        </w:rPr>
      </w:pPr>
      <w:r>
        <w:rPr>
          <w:noProof/>
        </w:rPr>
        <w:t>Office Professional 2013, 31</w:t>
      </w:r>
    </w:p>
    <w:p w:rsidR="00027FA5" w:rsidRDefault="00027FA5">
      <w:pPr>
        <w:pStyle w:val="Index1"/>
        <w:tabs>
          <w:tab w:val="right" w:pos="5030"/>
        </w:tabs>
        <w:rPr>
          <w:noProof/>
        </w:rPr>
      </w:pPr>
      <w:r>
        <w:rPr>
          <w:noProof/>
        </w:rPr>
        <w:t>Office Professional 2016, 31</w:t>
      </w:r>
    </w:p>
    <w:p w:rsidR="00027FA5" w:rsidRDefault="00027FA5">
      <w:pPr>
        <w:pStyle w:val="Index1"/>
        <w:tabs>
          <w:tab w:val="right" w:pos="5030"/>
        </w:tabs>
        <w:rPr>
          <w:noProof/>
        </w:rPr>
      </w:pPr>
      <w:r>
        <w:rPr>
          <w:noProof/>
        </w:rPr>
        <w:t>Office Professional Plus, 61, 63, 78, 85</w:t>
      </w:r>
    </w:p>
    <w:p w:rsidR="00027FA5" w:rsidRDefault="00027FA5">
      <w:pPr>
        <w:pStyle w:val="Index1"/>
        <w:tabs>
          <w:tab w:val="right" w:pos="5030"/>
        </w:tabs>
        <w:rPr>
          <w:noProof/>
        </w:rPr>
      </w:pPr>
      <w:r>
        <w:rPr>
          <w:noProof/>
        </w:rPr>
        <w:t>Office Professional Plus 2010, 30</w:t>
      </w:r>
    </w:p>
    <w:p w:rsidR="00027FA5" w:rsidRDefault="00027FA5">
      <w:pPr>
        <w:pStyle w:val="Index1"/>
        <w:tabs>
          <w:tab w:val="right" w:pos="5030"/>
        </w:tabs>
        <w:rPr>
          <w:noProof/>
        </w:rPr>
      </w:pPr>
      <w:r>
        <w:rPr>
          <w:noProof/>
        </w:rPr>
        <w:t>Office Professional Plus 2013, 30, 61, 62</w:t>
      </w:r>
    </w:p>
    <w:p w:rsidR="00027FA5" w:rsidRDefault="00027FA5">
      <w:pPr>
        <w:pStyle w:val="Index1"/>
        <w:tabs>
          <w:tab w:val="right" w:pos="5030"/>
        </w:tabs>
        <w:rPr>
          <w:noProof/>
        </w:rPr>
      </w:pPr>
      <w:r>
        <w:rPr>
          <w:noProof/>
        </w:rPr>
        <w:t>Office Professional Plus 2016, 23, 30, 38</w:t>
      </w:r>
    </w:p>
    <w:p w:rsidR="00027FA5" w:rsidRDefault="00027FA5">
      <w:pPr>
        <w:pStyle w:val="Index1"/>
        <w:tabs>
          <w:tab w:val="right" w:pos="5030"/>
        </w:tabs>
        <w:rPr>
          <w:noProof/>
        </w:rPr>
      </w:pPr>
      <w:r>
        <w:rPr>
          <w:noProof/>
        </w:rPr>
        <w:t>Office Standard, 61, 78, 85</w:t>
      </w:r>
    </w:p>
    <w:p w:rsidR="00027FA5" w:rsidRDefault="00027FA5">
      <w:pPr>
        <w:pStyle w:val="Index1"/>
        <w:tabs>
          <w:tab w:val="right" w:pos="5030"/>
        </w:tabs>
        <w:rPr>
          <w:noProof/>
        </w:rPr>
      </w:pPr>
      <w:r>
        <w:rPr>
          <w:noProof/>
        </w:rPr>
        <w:t>Office Standard 2010, 30</w:t>
      </w:r>
    </w:p>
    <w:p w:rsidR="00027FA5" w:rsidRDefault="00027FA5">
      <w:pPr>
        <w:pStyle w:val="Index1"/>
        <w:tabs>
          <w:tab w:val="right" w:pos="5030"/>
        </w:tabs>
        <w:rPr>
          <w:noProof/>
        </w:rPr>
      </w:pPr>
      <w:r>
        <w:rPr>
          <w:noProof/>
        </w:rPr>
        <w:t>Office Standard 2013, 30</w:t>
      </w:r>
    </w:p>
    <w:p w:rsidR="00027FA5" w:rsidRDefault="00027FA5">
      <w:pPr>
        <w:pStyle w:val="Index1"/>
        <w:tabs>
          <w:tab w:val="right" w:pos="5030"/>
        </w:tabs>
        <w:rPr>
          <w:noProof/>
        </w:rPr>
      </w:pPr>
      <w:r>
        <w:rPr>
          <w:noProof/>
        </w:rPr>
        <w:t>Office Standard 2016, 23, 30</w:t>
      </w:r>
    </w:p>
    <w:p w:rsidR="00027FA5" w:rsidRDefault="00027FA5">
      <w:pPr>
        <w:pStyle w:val="Index1"/>
        <w:tabs>
          <w:tab w:val="right" w:pos="5030"/>
        </w:tabs>
        <w:rPr>
          <w:noProof/>
        </w:rPr>
      </w:pPr>
      <w:r>
        <w:rPr>
          <w:noProof/>
        </w:rPr>
        <w:t>OneDrive for Business Plan 1, 65</w:t>
      </w:r>
    </w:p>
    <w:p w:rsidR="00027FA5" w:rsidRDefault="00027FA5">
      <w:pPr>
        <w:pStyle w:val="Index1"/>
        <w:tabs>
          <w:tab w:val="right" w:pos="5030"/>
        </w:tabs>
        <w:rPr>
          <w:noProof/>
        </w:rPr>
      </w:pPr>
      <w:r>
        <w:rPr>
          <w:noProof/>
        </w:rPr>
        <w:t>Outlook 2016 para Mac, 25</w:t>
      </w:r>
    </w:p>
    <w:p w:rsidR="00027FA5" w:rsidRDefault="00027FA5">
      <w:pPr>
        <w:pStyle w:val="Index1"/>
        <w:tabs>
          <w:tab w:val="right" w:pos="5030"/>
        </w:tabs>
        <w:rPr>
          <w:noProof/>
        </w:rPr>
      </w:pPr>
      <w:r>
        <w:rPr>
          <w:noProof/>
        </w:rPr>
        <w:t>Parallel Data Warehouse, 84</w:t>
      </w:r>
    </w:p>
    <w:p w:rsidR="00027FA5" w:rsidRDefault="00027FA5">
      <w:pPr>
        <w:pStyle w:val="Index1"/>
        <w:tabs>
          <w:tab w:val="right" w:pos="5030"/>
        </w:tabs>
        <w:rPr>
          <w:noProof/>
        </w:rPr>
      </w:pPr>
      <w:r>
        <w:rPr>
          <w:noProof/>
        </w:rPr>
        <w:t>Parature Enterprise, 60</w:t>
      </w:r>
    </w:p>
    <w:p w:rsidR="00027FA5" w:rsidRDefault="00027FA5">
      <w:pPr>
        <w:pStyle w:val="Index1"/>
        <w:tabs>
          <w:tab w:val="right" w:pos="5030"/>
        </w:tabs>
        <w:rPr>
          <w:noProof/>
        </w:rPr>
      </w:pPr>
      <w:r>
        <w:rPr>
          <w:noProof/>
        </w:rPr>
        <w:t>Parature Enterprise Additional Departments, 60</w:t>
      </w:r>
    </w:p>
    <w:p w:rsidR="00027FA5" w:rsidRDefault="00027FA5">
      <w:pPr>
        <w:pStyle w:val="Index1"/>
        <w:tabs>
          <w:tab w:val="right" w:pos="5030"/>
        </w:tabs>
        <w:rPr>
          <w:noProof/>
        </w:rPr>
      </w:pPr>
      <w:r>
        <w:rPr>
          <w:noProof/>
        </w:rPr>
        <w:t>Parature Enterprise Additional File Storage, 60</w:t>
      </w:r>
    </w:p>
    <w:p w:rsidR="00027FA5" w:rsidRDefault="00027FA5">
      <w:pPr>
        <w:pStyle w:val="Index1"/>
        <w:tabs>
          <w:tab w:val="right" w:pos="5030"/>
        </w:tabs>
        <w:rPr>
          <w:noProof/>
        </w:rPr>
      </w:pPr>
      <w:r>
        <w:rPr>
          <w:noProof/>
        </w:rPr>
        <w:t>Parature Enterprise Additional Page Views, 60</w:t>
      </w:r>
    </w:p>
    <w:p w:rsidR="00027FA5" w:rsidRDefault="00027FA5">
      <w:pPr>
        <w:pStyle w:val="Index1"/>
        <w:tabs>
          <w:tab w:val="right" w:pos="5030"/>
        </w:tabs>
        <w:rPr>
          <w:noProof/>
        </w:rPr>
      </w:pPr>
      <w:r>
        <w:rPr>
          <w:noProof/>
        </w:rPr>
        <w:t>Parature Enterprise Additional Records, 60</w:t>
      </w:r>
    </w:p>
    <w:p w:rsidR="00027FA5" w:rsidRDefault="00027FA5">
      <w:pPr>
        <w:pStyle w:val="Index1"/>
        <w:tabs>
          <w:tab w:val="right" w:pos="5030"/>
        </w:tabs>
        <w:rPr>
          <w:noProof/>
        </w:rPr>
      </w:pPr>
      <w:r>
        <w:rPr>
          <w:noProof/>
        </w:rPr>
        <w:t>Plataformas MSDN, 37</w:t>
      </w:r>
    </w:p>
    <w:p w:rsidR="00027FA5" w:rsidRDefault="00027FA5">
      <w:pPr>
        <w:pStyle w:val="Index1"/>
        <w:tabs>
          <w:tab w:val="right" w:pos="5030"/>
        </w:tabs>
        <w:rPr>
          <w:noProof/>
        </w:rPr>
      </w:pPr>
      <w:r>
        <w:rPr>
          <w:noProof/>
        </w:rPr>
        <w:t>Power BI Pro, 68</w:t>
      </w:r>
    </w:p>
    <w:p w:rsidR="00027FA5" w:rsidRDefault="00027FA5">
      <w:pPr>
        <w:pStyle w:val="Index1"/>
        <w:tabs>
          <w:tab w:val="right" w:pos="5030"/>
        </w:tabs>
        <w:rPr>
          <w:noProof/>
        </w:rPr>
      </w:pPr>
      <w:r>
        <w:rPr>
          <w:noProof/>
        </w:rPr>
        <w:t>Power BI Pro A, 68</w:t>
      </w:r>
    </w:p>
    <w:p w:rsidR="00027FA5" w:rsidRDefault="00027FA5">
      <w:pPr>
        <w:pStyle w:val="Index1"/>
        <w:tabs>
          <w:tab w:val="right" w:pos="5030"/>
        </w:tabs>
        <w:rPr>
          <w:noProof/>
        </w:rPr>
      </w:pPr>
      <w:r>
        <w:rPr>
          <w:noProof/>
        </w:rPr>
        <w:t>PowerPoint 2016, 24</w:t>
      </w:r>
    </w:p>
    <w:p w:rsidR="00027FA5" w:rsidRDefault="00027FA5">
      <w:pPr>
        <w:pStyle w:val="Index1"/>
        <w:tabs>
          <w:tab w:val="right" w:pos="5030"/>
        </w:tabs>
        <w:rPr>
          <w:noProof/>
        </w:rPr>
      </w:pPr>
      <w:r>
        <w:rPr>
          <w:noProof/>
        </w:rPr>
        <w:t>PowerPoint 2016 para Mac, 25</w:t>
      </w:r>
    </w:p>
    <w:p w:rsidR="00027FA5" w:rsidRDefault="00027FA5">
      <w:pPr>
        <w:pStyle w:val="Index1"/>
        <w:tabs>
          <w:tab w:val="right" w:pos="5030"/>
        </w:tabs>
        <w:rPr>
          <w:noProof/>
        </w:rPr>
      </w:pPr>
      <w:r>
        <w:rPr>
          <w:noProof/>
        </w:rPr>
        <w:t>Project 2010, 27</w:t>
      </w:r>
    </w:p>
    <w:p w:rsidR="00027FA5" w:rsidRDefault="00027FA5">
      <w:pPr>
        <w:pStyle w:val="Index1"/>
        <w:tabs>
          <w:tab w:val="right" w:pos="5030"/>
        </w:tabs>
        <w:rPr>
          <w:noProof/>
        </w:rPr>
      </w:pPr>
      <w:r>
        <w:rPr>
          <w:noProof/>
        </w:rPr>
        <w:t>Project Lite, 27, 65</w:t>
      </w:r>
    </w:p>
    <w:p w:rsidR="00027FA5" w:rsidRDefault="00027FA5">
      <w:pPr>
        <w:pStyle w:val="Index1"/>
        <w:tabs>
          <w:tab w:val="right" w:pos="5030"/>
        </w:tabs>
        <w:rPr>
          <w:noProof/>
        </w:rPr>
      </w:pPr>
      <w:r>
        <w:rPr>
          <w:noProof/>
        </w:rPr>
        <w:t>Project Online, 27, 65</w:t>
      </w:r>
    </w:p>
    <w:p w:rsidR="00027FA5" w:rsidRDefault="00027FA5">
      <w:pPr>
        <w:pStyle w:val="Index1"/>
        <w:tabs>
          <w:tab w:val="right" w:pos="5030"/>
        </w:tabs>
        <w:rPr>
          <w:noProof/>
        </w:rPr>
      </w:pPr>
      <w:r>
        <w:rPr>
          <w:noProof/>
        </w:rPr>
        <w:t>Project Online com Project Pro para Office 365 de SA Existente, 60</w:t>
      </w:r>
    </w:p>
    <w:p w:rsidR="00027FA5" w:rsidRDefault="00027FA5">
      <w:pPr>
        <w:pStyle w:val="Index1"/>
        <w:tabs>
          <w:tab w:val="right" w:pos="5030"/>
        </w:tabs>
        <w:rPr>
          <w:noProof/>
        </w:rPr>
      </w:pPr>
      <w:r>
        <w:rPr>
          <w:noProof/>
        </w:rPr>
        <w:t>Project Online with Project Pro para Office 365, 60</w:t>
      </w:r>
    </w:p>
    <w:p w:rsidR="00027FA5" w:rsidRDefault="00027FA5">
      <w:pPr>
        <w:pStyle w:val="Index1"/>
        <w:tabs>
          <w:tab w:val="right" w:pos="5030"/>
        </w:tabs>
        <w:rPr>
          <w:noProof/>
        </w:rPr>
      </w:pPr>
      <w:r>
        <w:rPr>
          <w:noProof/>
        </w:rPr>
        <w:t>Project Pro para Office 365, 24, 27, 60</w:t>
      </w:r>
    </w:p>
    <w:p w:rsidR="00027FA5" w:rsidRDefault="00027FA5">
      <w:pPr>
        <w:pStyle w:val="Index1"/>
        <w:tabs>
          <w:tab w:val="right" w:pos="5030"/>
        </w:tabs>
        <w:rPr>
          <w:noProof/>
        </w:rPr>
      </w:pPr>
      <w:r>
        <w:rPr>
          <w:noProof/>
        </w:rPr>
        <w:t>Project Pro para Office 365 de SA Existente, 60</w:t>
      </w:r>
    </w:p>
    <w:p w:rsidR="00027FA5" w:rsidRDefault="00027FA5">
      <w:pPr>
        <w:pStyle w:val="Index1"/>
        <w:tabs>
          <w:tab w:val="right" w:pos="5030"/>
        </w:tabs>
        <w:rPr>
          <w:noProof/>
        </w:rPr>
      </w:pPr>
      <w:r>
        <w:rPr>
          <w:noProof/>
        </w:rPr>
        <w:t>Project Professional, 61, 85</w:t>
      </w:r>
    </w:p>
    <w:p w:rsidR="00027FA5" w:rsidRDefault="00027FA5">
      <w:pPr>
        <w:pStyle w:val="Index1"/>
        <w:tabs>
          <w:tab w:val="right" w:pos="5030"/>
        </w:tabs>
        <w:rPr>
          <w:noProof/>
        </w:rPr>
      </w:pPr>
      <w:r>
        <w:rPr>
          <w:noProof/>
        </w:rPr>
        <w:t>Project Professional 2016, 24</w:t>
      </w:r>
    </w:p>
    <w:p w:rsidR="00027FA5" w:rsidRDefault="00027FA5">
      <w:pPr>
        <w:pStyle w:val="Index1"/>
        <w:tabs>
          <w:tab w:val="right" w:pos="5030"/>
        </w:tabs>
        <w:rPr>
          <w:noProof/>
        </w:rPr>
      </w:pPr>
      <w:r>
        <w:rPr>
          <w:noProof/>
        </w:rPr>
        <w:t>Project Server 2013, 27</w:t>
      </w:r>
    </w:p>
    <w:p w:rsidR="00027FA5" w:rsidRDefault="00027FA5">
      <w:pPr>
        <w:pStyle w:val="Index1"/>
        <w:tabs>
          <w:tab w:val="right" w:pos="5030"/>
        </w:tabs>
        <w:rPr>
          <w:noProof/>
        </w:rPr>
      </w:pPr>
      <w:r>
        <w:rPr>
          <w:noProof/>
        </w:rPr>
        <w:t>Project Server 2013 CAL, 27</w:t>
      </w:r>
    </w:p>
    <w:p w:rsidR="00027FA5" w:rsidRDefault="00027FA5">
      <w:pPr>
        <w:pStyle w:val="Index1"/>
        <w:tabs>
          <w:tab w:val="right" w:pos="5030"/>
        </w:tabs>
        <w:rPr>
          <w:noProof/>
        </w:rPr>
      </w:pPr>
      <w:r>
        <w:rPr>
          <w:noProof/>
        </w:rPr>
        <w:t>Project Server 2016, 24</w:t>
      </w:r>
    </w:p>
    <w:p w:rsidR="00027FA5" w:rsidRDefault="00027FA5">
      <w:pPr>
        <w:pStyle w:val="Index1"/>
        <w:tabs>
          <w:tab w:val="right" w:pos="5030"/>
        </w:tabs>
        <w:rPr>
          <w:noProof/>
        </w:rPr>
      </w:pPr>
      <w:r>
        <w:rPr>
          <w:noProof/>
        </w:rPr>
        <w:t>Project Standard, 78, 85</w:t>
      </w:r>
    </w:p>
    <w:p w:rsidR="00027FA5" w:rsidRDefault="00027FA5">
      <w:pPr>
        <w:pStyle w:val="Index1"/>
        <w:tabs>
          <w:tab w:val="right" w:pos="5030"/>
        </w:tabs>
        <w:rPr>
          <w:noProof/>
        </w:rPr>
      </w:pPr>
      <w:r>
        <w:rPr>
          <w:noProof/>
        </w:rPr>
        <w:t>Project Standard 2016, 24</w:t>
      </w:r>
    </w:p>
    <w:p w:rsidR="00027FA5" w:rsidRDefault="00027FA5">
      <w:pPr>
        <w:pStyle w:val="Index1"/>
        <w:tabs>
          <w:tab w:val="right" w:pos="5030"/>
        </w:tabs>
        <w:rPr>
          <w:noProof/>
        </w:rPr>
      </w:pPr>
      <w:r>
        <w:rPr>
          <w:noProof/>
        </w:rPr>
        <w:t>Proteção Avançada contra Ameaças, 64</w:t>
      </w:r>
    </w:p>
    <w:p w:rsidR="00027FA5" w:rsidRDefault="00027FA5">
      <w:pPr>
        <w:pStyle w:val="Index1"/>
        <w:tabs>
          <w:tab w:val="right" w:pos="5030"/>
        </w:tabs>
        <w:rPr>
          <w:noProof/>
        </w:rPr>
      </w:pPr>
      <w:r>
        <w:rPr>
          <w:noProof/>
        </w:rPr>
        <w:t>Proteção do Exchange Online, 16, 64</w:t>
      </w:r>
    </w:p>
    <w:p w:rsidR="00027FA5" w:rsidRDefault="00027FA5">
      <w:pPr>
        <w:pStyle w:val="Index1"/>
        <w:tabs>
          <w:tab w:val="right" w:pos="5030"/>
        </w:tabs>
        <w:rPr>
          <w:noProof/>
        </w:rPr>
      </w:pPr>
      <w:r>
        <w:rPr>
          <w:noProof/>
        </w:rPr>
        <w:t>Publisher 2016, 24</w:t>
      </w:r>
    </w:p>
    <w:p w:rsidR="00027FA5" w:rsidRDefault="00027FA5">
      <w:pPr>
        <w:pStyle w:val="Index1"/>
        <w:tabs>
          <w:tab w:val="right" w:pos="5030"/>
        </w:tabs>
        <w:rPr>
          <w:noProof/>
        </w:rPr>
      </w:pPr>
      <w:r>
        <w:rPr>
          <w:noProof/>
        </w:rPr>
        <w:t>SA do Windows por Utilizador, 57</w:t>
      </w:r>
    </w:p>
    <w:p w:rsidR="00027FA5" w:rsidRDefault="00027FA5">
      <w:pPr>
        <w:pStyle w:val="Index1"/>
        <w:tabs>
          <w:tab w:val="right" w:pos="5030"/>
        </w:tabs>
        <w:rPr>
          <w:noProof/>
        </w:rPr>
      </w:pPr>
      <w:r>
        <w:rPr>
          <w:noProof/>
        </w:rPr>
        <w:t>Serviço de Importação para Office 365, 64</w:t>
      </w:r>
    </w:p>
    <w:p w:rsidR="00027FA5" w:rsidRDefault="00027FA5">
      <w:pPr>
        <w:pStyle w:val="Index1"/>
        <w:tabs>
          <w:tab w:val="right" w:pos="5030"/>
        </w:tabs>
        <w:rPr>
          <w:noProof/>
        </w:rPr>
      </w:pPr>
      <w:r>
        <w:rPr>
          <w:noProof/>
        </w:rPr>
        <w:t>Serviços da Plataforma Microsoft Azure, 86</w:t>
      </w:r>
    </w:p>
    <w:p w:rsidR="00027FA5" w:rsidRDefault="00027FA5">
      <w:pPr>
        <w:pStyle w:val="Index1"/>
        <w:tabs>
          <w:tab w:val="right" w:pos="5030"/>
        </w:tabs>
        <w:rPr>
          <w:noProof/>
        </w:rPr>
      </w:pPr>
      <w:r>
        <w:rPr>
          <w:noProof/>
        </w:rPr>
        <w:t>Serviços do Microsoft Azure, 53, 85, 86</w:t>
      </w:r>
    </w:p>
    <w:p w:rsidR="00027FA5" w:rsidRDefault="00027FA5">
      <w:pPr>
        <w:pStyle w:val="Index1"/>
        <w:tabs>
          <w:tab w:val="right" w:pos="5030"/>
        </w:tabs>
        <w:rPr>
          <w:noProof/>
        </w:rPr>
      </w:pPr>
      <w:r>
        <w:rPr>
          <w:noProof/>
        </w:rPr>
        <w:t>SharePoint Online, 78</w:t>
      </w:r>
    </w:p>
    <w:p w:rsidR="00027FA5" w:rsidRDefault="00027FA5">
      <w:pPr>
        <w:pStyle w:val="Index1"/>
        <w:tabs>
          <w:tab w:val="right" w:pos="5030"/>
        </w:tabs>
        <w:rPr>
          <w:noProof/>
        </w:rPr>
      </w:pPr>
      <w:r>
        <w:rPr>
          <w:noProof/>
        </w:rPr>
        <w:t>SharePoint Online Plan 1, 66</w:t>
      </w:r>
    </w:p>
    <w:p w:rsidR="00027FA5" w:rsidRDefault="00027FA5">
      <w:pPr>
        <w:pStyle w:val="Index1"/>
        <w:tabs>
          <w:tab w:val="right" w:pos="5030"/>
        </w:tabs>
        <w:rPr>
          <w:noProof/>
        </w:rPr>
      </w:pPr>
      <w:r>
        <w:rPr>
          <w:noProof/>
        </w:rPr>
        <w:t>SharePoint Online Plan 1 ou 2, 28</w:t>
      </w:r>
    </w:p>
    <w:p w:rsidR="00027FA5" w:rsidRDefault="00027FA5">
      <w:pPr>
        <w:pStyle w:val="Index1"/>
        <w:tabs>
          <w:tab w:val="right" w:pos="5030"/>
        </w:tabs>
        <w:rPr>
          <w:noProof/>
        </w:rPr>
      </w:pPr>
      <w:r>
        <w:rPr>
          <w:noProof/>
        </w:rPr>
        <w:t>SharePoint Online Plan 2, 28, 66</w:t>
      </w:r>
    </w:p>
    <w:p w:rsidR="00027FA5" w:rsidRDefault="00027FA5">
      <w:pPr>
        <w:pStyle w:val="Index1"/>
        <w:tabs>
          <w:tab w:val="right" w:pos="5030"/>
        </w:tabs>
        <w:rPr>
          <w:noProof/>
        </w:rPr>
      </w:pPr>
      <w:r>
        <w:rPr>
          <w:noProof/>
        </w:rPr>
        <w:t>SharePoint Server, 83</w:t>
      </w:r>
    </w:p>
    <w:p w:rsidR="00027FA5" w:rsidRDefault="00027FA5">
      <w:pPr>
        <w:pStyle w:val="Index1"/>
        <w:tabs>
          <w:tab w:val="right" w:pos="5030"/>
        </w:tabs>
        <w:rPr>
          <w:noProof/>
        </w:rPr>
      </w:pPr>
      <w:r>
        <w:rPr>
          <w:noProof/>
        </w:rPr>
        <w:t>SharePoint Server 2010, 28</w:t>
      </w:r>
    </w:p>
    <w:p w:rsidR="00027FA5" w:rsidRDefault="00027FA5">
      <w:pPr>
        <w:pStyle w:val="Index1"/>
        <w:tabs>
          <w:tab w:val="right" w:pos="5030"/>
        </w:tabs>
        <w:rPr>
          <w:noProof/>
        </w:rPr>
      </w:pPr>
      <w:r>
        <w:rPr>
          <w:noProof/>
        </w:rPr>
        <w:t>SharePoint Server 2013, 28</w:t>
      </w:r>
    </w:p>
    <w:p w:rsidR="00027FA5" w:rsidRDefault="00027FA5">
      <w:pPr>
        <w:pStyle w:val="Index1"/>
        <w:tabs>
          <w:tab w:val="right" w:pos="5030"/>
        </w:tabs>
        <w:rPr>
          <w:noProof/>
        </w:rPr>
      </w:pPr>
      <w:r>
        <w:rPr>
          <w:noProof/>
        </w:rPr>
        <w:t>SharePoint Server 2013 Enterprise CAL, 28</w:t>
      </w:r>
    </w:p>
    <w:p w:rsidR="00027FA5" w:rsidRDefault="00027FA5">
      <w:pPr>
        <w:pStyle w:val="Index1"/>
        <w:tabs>
          <w:tab w:val="right" w:pos="5030"/>
        </w:tabs>
        <w:rPr>
          <w:noProof/>
        </w:rPr>
      </w:pPr>
      <w:r>
        <w:rPr>
          <w:noProof/>
        </w:rPr>
        <w:t>SharePoint Server 2013 Standard CAL, 28</w:t>
      </w:r>
    </w:p>
    <w:p w:rsidR="00027FA5" w:rsidRDefault="00027FA5">
      <w:pPr>
        <w:pStyle w:val="Index1"/>
        <w:tabs>
          <w:tab w:val="right" w:pos="5030"/>
        </w:tabs>
        <w:rPr>
          <w:noProof/>
        </w:rPr>
      </w:pPr>
      <w:r>
        <w:rPr>
          <w:noProof/>
        </w:rPr>
        <w:t>Skype para Business 2016, 24</w:t>
      </w:r>
    </w:p>
    <w:p w:rsidR="00027FA5" w:rsidRDefault="00027FA5">
      <w:pPr>
        <w:pStyle w:val="Index1"/>
        <w:tabs>
          <w:tab w:val="right" w:pos="5030"/>
        </w:tabs>
        <w:rPr>
          <w:noProof/>
        </w:rPr>
      </w:pPr>
      <w:r>
        <w:rPr>
          <w:noProof/>
        </w:rPr>
        <w:t>Skype para Business Server 2015, 29</w:t>
      </w:r>
    </w:p>
    <w:p w:rsidR="00027FA5" w:rsidRDefault="00027FA5">
      <w:pPr>
        <w:pStyle w:val="Index1"/>
        <w:tabs>
          <w:tab w:val="right" w:pos="5030"/>
        </w:tabs>
        <w:rPr>
          <w:noProof/>
        </w:rPr>
      </w:pPr>
      <w:r>
        <w:rPr>
          <w:noProof/>
        </w:rPr>
        <w:t>Skype para Empresa Server 2015 Plus CAL, 29</w:t>
      </w:r>
    </w:p>
    <w:p w:rsidR="00027FA5" w:rsidRDefault="00027FA5">
      <w:pPr>
        <w:pStyle w:val="Index1"/>
        <w:tabs>
          <w:tab w:val="right" w:pos="5030"/>
        </w:tabs>
        <w:rPr>
          <w:noProof/>
        </w:rPr>
      </w:pPr>
      <w:r>
        <w:rPr>
          <w:noProof/>
        </w:rPr>
        <w:t>Skype para Empresas Online Plan 1, 29, 66</w:t>
      </w:r>
    </w:p>
    <w:p w:rsidR="00027FA5" w:rsidRDefault="00027FA5">
      <w:pPr>
        <w:pStyle w:val="Index1"/>
        <w:tabs>
          <w:tab w:val="right" w:pos="5030"/>
        </w:tabs>
        <w:rPr>
          <w:noProof/>
        </w:rPr>
      </w:pPr>
      <w:r>
        <w:rPr>
          <w:noProof/>
        </w:rPr>
        <w:t>Skype para Empresas Online Plan 2, 29, 66</w:t>
      </w:r>
    </w:p>
    <w:p w:rsidR="00027FA5" w:rsidRDefault="00027FA5">
      <w:pPr>
        <w:pStyle w:val="Index1"/>
        <w:tabs>
          <w:tab w:val="right" w:pos="5030"/>
        </w:tabs>
        <w:rPr>
          <w:noProof/>
        </w:rPr>
      </w:pPr>
      <w:r>
        <w:rPr>
          <w:noProof/>
        </w:rPr>
        <w:t>Skype para Empresas Server 2015 Enterprise CAL, 29</w:t>
      </w:r>
    </w:p>
    <w:p w:rsidR="00027FA5" w:rsidRDefault="00027FA5">
      <w:pPr>
        <w:pStyle w:val="Index1"/>
        <w:tabs>
          <w:tab w:val="right" w:pos="5030"/>
        </w:tabs>
        <w:rPr>
          <w:noProof/>
        </w:rPr>
      </w:pPr>
      <w:r>
        <w:rPr>
          <w:noProof/>
        </w:rPr>
        <w:t>Skype para Empresas Server 2015 Standard CAL, 29</w:t>
      </w:r>
    </w:p>
    <w:p w:rsidR="00027FA5" w:rsidRDefault="00027FA5">
      <w:pPr>
        <w:pStyle w:val="Index1"/>
        <w:tabs>
          <w:tab w:val="right" w:pos="5030"/>
        </w:tabs>
        <w:rPr>
          <w:noProof/>
        </w:rPr>
      </w:pPr>
      <w:r>
        <w:rPr>
          <w:noProof/>
        </w:rPr>
        <w:t>SQL Parallel Data Warehouse, 79, 85</w:t>
      </w:r>
    </w:p>
    <w:p w:rsidR="00027FA5" w:rsidRDefault="00027FA5">
      <w:pPr>
        <w:pStyle w:val="Index1"/>
        <w:tabs>
          <w:tab w:val="right" w:pos="5030"/>
        </w:tabs>
        <w:rPr>
          <w:noProof/>
        </w:rPr>
      </w:pPr>
      <w:r>
        <w:rPr>
          <w:noProof/>
        </w:rPr>
        <w:t>SQL Server, 35, 36, 40, 83, 85</w:t>
      </w:r>
    </w:p>
    <w:p w:rsidR="00027FA5" w:rsidRDefault="00027FA5">
      <w:pPr>
        <w:pStyle w:val="Index1"/>
        <w:tabs>
          <w:tab w:val="right" w:pos="5030"/>
        </w:tabs>
        <w:rPr>
          <w:noProof/>
        </w:rPr>
      </w:pPr>
      <w:r>
        <w:rPr>
          <w:noProof/>
        </w:rPr>
        <w:t>SQL Server 2008 R2, 32</w:t>
      </w:r>
    </w:p>
    <w:p w:rsidR="00027FA5" w:rsidRDefault="00027FA5">
      <w:pPr>
        <w:pStyle w:val="Index1"/>
        <w:tabs>
          <w:tab w:val="right" w:pos="5030"/>
        </w:tabs>
        <w:rPr>
          <w:noProof/>
        </w:rPr>
      </w:pPr>
      <w:r>
        <w:rPr>
          <w:noProof/>
        </w:rPr>
        <w:t>SQL Server 2012, 32</w:t>
      </w:r>
    </w:p>
    <w:p w:rsidR="00027FA5" w:rsidRDefault="00027FA5">
      <w:pPr>
        <w:pStyle w:val="Index1"/>
        <w:tabs>
          <w:tab w:val="right" w:pos="5030"/>
        </w:tabs>
        <w:rPr>
          <w:noProof/>
        </w:rPr>
      </w:pPr>
      <w:r>
        <w:rPr>
          <w:noProof/>
        </w:rPr>
        <w:t>SQL Server 2012 Parallel Data Warehouse, 32</w:t>
      </w:r>
    </w:p>
    <w:p w:rsidR="00027FA5" w:rsidRDefault="00027FA5">
      <w:pPr>
        <w:pStyle w:val="Index1"/>
        <w:tabs>
          <w:tab w:val="right" w:pos="5030"/>
        </w:tabs>
        <w:rPr>
          <w:noProof/>
        </w:rPr>
      </w:pPr>
      <w:r>
        <w:rPr>
          <w:noProof/>
        </w:rPr>
        <w:t>SQL Server 2012 Parallel Data Warehouse Developer, 32</w:t>
      </w:r>
    </w:p>
    <w:p w:rsidR="00027FA5" w:rsidRDefault="00027FA5">
      <w:pPr>
        <w:pStyle w:val="Index1"/>
        <w:tabs>
          <w:tab w:val="right" w:pos="5030"/>
        </w:tabs>
        <w:rPr>
          <w:noProof/>
        </w:rPr>
      </w:pPr>
      <w:r>
        <w:rPr>
          <w:noProof/>
        </w:rPr>
        <w:t>SQL Server 2014 Business Intelligence, 32</w:t>
      </w:r>
    </w:p>
    <w:p w:rsidR="00027FA5" w:rsidRDefault="00027FA5">
      <w:pPr>
        <w:pStyle w:val="Index1"/>
        <w:tabs>
          <w:tab w:val="right" w:pos="5030"/>
        </w:tabs>
        <w:rPr>
          <w:noProof/>
        </w:rPr>
      </w:pPr>
      <w:r>
        <w:rPr>
          <w:noProof/>
        </w:rPr>
        <w:t>SQL Server 2014 CAL, 32</w:t>
      </w:r>
    </w:p>
    <w:p w:rsidR="00027FA5" w:rsidRDefault="00027FA5">
      <w:pPr>
        <w:pStyle w:val="Index1"/>
        <w:tabs>
          <w:tab w:val="right" w:pos="5030"/>
        </w:tabs>
        <w:rPr>
          <w:noProof/>
        </w:rPr>
      </w:pPr>
      <w:r>
        <w:rPr>
          <w:noProof/>
        </w:rPr>
        <w:t>SQL Server 2014 Developer, 32</w:t>
      </w:r>
    </w:p>
    <w:p w:rsidR="00027FA5" w:rsidRDefault="00027FA5">
      <w:pPr>
        <w:pStyle w:val="Index1"/>
        <w:tabs>
          <w:tab w:val="right" w:pos="5030"/>
        </w:tabs>
        <w:rPr>
          <w:noProof/>
        </w:rPr>
      </w:pPr>
      <w:r>
        <w:rPr>
          <w:noProof/>
        </w:rPr>
        <w:t>SQL Server 2014 Enterprise, 32</w:t>
      </w:r>
    </w:p>
    <w:p w:rsidR="00027FA5" w:rsidRDefault="00027FA5">
      <w:pPr>
        <w:pStyle w:val="Index1"/>
        <w:tabs>
          <w:tab w:val="right" w:pos="5030"/>
        </w:tabs>
        <w:rPr>
          <w:noProof/>
        </w:rPr>
      </w:pPr>
      <w:r>
        <w:rPr>
          <w:noProof/>
        </w:rPr>
        <w:t>SQL Server 2014 Enterprise Core, 32</w:t>
      </w:r>
    </w:p>
    <w:p w:rsidR="00027FA5" w:rsidRDefault="00027FA5">
      <w:pPr>
        <w:pStyle w:val="Index1"/>
        <w:tabs>
          <w:tab w:val="right" w:pos="5030"/>
        </w:tabs>
        <w:rPr>
          <w:noProof/>
        </w:rPr>
      </w:pPr>
      <w:r>
        <w:rPr>
          <w:noProof/>
        </w:rPr>
        <w:t>SQL Server 2014 Standard, 32</w:t>
      </w:r>
    </w:p>
    <w:p w:rsidR="00027FA5" w:rsidRDefault="00027FA5">
      <w:pPr>
        <w:pStyle w:val="Index1"/>
        <w:tabs>
          <w:tab w:val="right" w:pos="5030"/>
        </w:tabs>
        <w:rPr>
          <w:noProof/>
        </w:rPr>
      </w:pPr>
      <w:r>
        <w:rPr>
          <w:noProof/>
        </w:rPr>
        <w:t>SQL Server 2014 Standard Core, 32</w:t>
      </w:r>
    </w:p>
    <w:p w:rsidR="00027FA5" w:rsidRDefault="00027FA5">
      <w:pPr>
        <w:pStyle w:val="Index1"/>
        <w:tabs>
          <w:tab w:val="right" w:pos="5030"/>
        </w:tabs>
        <w:rPr>
          <w:noProof/>
        </w:rPr>
      </w:pPr>
      <w:r>
        <w:rPr>
          <w:noProof/>
        </w:rPr>
        <w:t>SQL Server Business Intelligence, 79, 85</w:t>
      </w:r>
    </w:p>
    <w:p w:rsidR="00027FA5" w:rsidRDefault="00027FA5">
      <w:pPr>
        <w:pStyle w:val="Index1"/>
        <w:tabs>
          <w:tab w:val="right" w:pos="5030"/>
        </w:tabs>
        <w:rPr>
          <w:noProof/>
        </w:rPr>
      </w:pPr>
      <w:r>
        <w:rPr>
          <w:noProof/>
        </w:rPr>
        <w:t>SQL Server Data Center, 79</w:t>
      </w:r>
    </w:p>
    <w:p w:rsidR="00027FA5" w:rsidRDefault="00027FA5">
      <w:pPr>
        <w:pStyle w:val="Index1"/>
        <w:tabs>
          <w:tab w:val="right" w:pos="5030"/>
        </w:tabs>
        <w:rPr>
          <w:noProof/>
        </w:rPr>
      </w:pPr>
      <w:r>
        <w:rPr>
          <w:noProof/>
        </w:rPr>
        <w:t>SQL Server Enterprise, 79, 85</w:t>
      </w:r>
    </w:p>
    <w:p w:rsidR="00027FA5" w:rsidRDefault="00027FA5">
      <w:pPr>
        <w:pStyle w:val="Index1"/>
        <w:tabs>
          <w:tab w:val="right" w:pos="5030"/>
        </w:tabs>
        <w:rPr>
          <w:noProof/>
        </w:rPr>
      </w:pPr>
      <w:r>
        <w:rPr>
          <w:noProof/>
        </w:rPr>
        <w:t>SQL Server Parallel Data Warehouse, 32</w:t>
      </w:r>
    </w:p>
    <w:p w:rsidR="00027FA5" w:rsidRDefault="00027FA5">
      <w:pPr>
        <w:pStyle w:val="Index1"/>
        <w:tabs>
          <w:tab w:val="right" w:pos="5030"/>
        </w:tabs>
        <w:rPr>
          <w:noProof/>
        </w:rPr>
      </w:pPr>
      <w:r>
        <w:rPr>
          <w:noProof/>
        </w:rPr>
        <w:t>SQL Server Standard, 79, 85</w:t>
      </w:r>
    </w:p>
    <w:p w:rsidR="00027FA5" w:rsidRDefault="00027FA5">
      <w:pPr>
        <w:pStyle w:val="Index1"/>
        <w:tabs>
          <w:tab w:val="right" w:pos="5030"/>
        </w:tabs>
        <w:rPr>
          <w:noProof/>
        </w:rPr>
      </w:pPr>
      <w:r>
        <w:rPr>
          <w:noProof/>
        </w:rPr>
        <w:t>Subscrição Complementar do Windows, 44</w:t>
      </w:r>
    </w:p>
    <w:p w:rsidR="00027FA5" w:rsidRDefault="00027FA5">
      <w:pPr>
        <w:pStyle w:val="Index1"/>
        <w:tabs>
          <w:tab w:val="right" w:pos="5030"/>
        </w:tabs>
        <w:rPr>
          <w:noProof/>
        </w:rPr>
      </w:pPr>
      <w:r>
        <w:rPr>
          <w:noProof/>
        </w:rPr>
        <w:t>Subscrição Mensal Bing Maps Asset Management for Windows Platform Fee, 67</w:t>
      </w:r>
    </w:p>
    <w:p w:rsidR="00027FA5" w:rsidRDefault="00027FA5">
      <w:pPr>
        <w:pStyle w:val="Index1"/>
        <w:tabs>
          <w:tab w:val="right" w:pos="5030"/>
        </w:tabs>
        <w:rPr>
          <w:noProof/>
        </w:rPr>
      </w:pPr>
      <w:r>
        <w:rPr>
          <w:noProof/>
        </w:rPr>
        <w:t>Subscrição Mensal Bing Maps Consumer Tracked Per Asset, 67</w:t>
      </w:r>
    </w:p>
    <w:p w:rsidR="00027FA5" w:rsidRDefault="00027FA5">
      <w:pPr>
        <w:pStyle w:val="Index1"/>
        <w:tabs>
          <w:tab w:val="right" w:pos="5030"/>
        </w:tabs>
        <w:rPr>
          <w:noProof/>
        </w:rPr>
      </w:pPr>
      <w:r>
        <w:rPr>
          <w:noProof/>
        </w:rPr>
        <w:t>Subscrição Mensal Bing Maps Enterprise Fee, 67</w:t>
      </w:r>
    </w:p>
    <w:p w:rsidR="00027FA5" w:rsidRDefault="00027FA5">
      <w:pPr>
        <w:pStyle w:val="Index1"/>
        <w:tabs>
          <w:tab w:val="right" w:pos="5030"/>
        </w:tabs>
        <w:rPr>
          <w:noProof/>
        </w:rPr>
      </w:pPr>
      <w:r>
        <w:rPr>
          <w:noProof/>
        </w:rPr>
        <w:t>Subscrição Mensal Bing Maps Internal Website Usage 100K Transactions, 67</w:t>
      </w:r>
    </w:p>
    <w:p w:rsidR="00027FA5" w:rsidRDefault="00027FA5">
      <w:pPr>
        <w:pStyle w:val="Index1"/>
        <w:tabs>
          <w:tab w:val="right" w:pos="5030"/>
        </w:tabs>
        <w:rPr>
          <w:noProof/>
        </w:rPr>
      </w:pPr>
      <w:r>
        <w:rPr>
          <w:noProof/>
        </w:rPr>
        <w:t>Subscrição Mensal Bing Maps Internal Website Usage 250K Transactions (e mais), 67</w:t>
      </w:r>
    </w:p>
    <w:p w:rsidR="00027FA5" w:rsidRDefault="00027FA5">
      <w:pPr>
        <w:pStyle w:val="Index1"/>
        <w:tabs>
          <w:tab w:val="right" w:pos="5030"/>
        </w:tabs>
        <w:rPr>
          <w:noProof/>
        </w:rPr>
      </w:pPr>
      <w:r>
        <w:rPr>
          <w:noProof/>
        </w:rPr>
        <w:t>Subscrição Mensal Bing Maps Known 5K User, 67</w:t>
      </w:r>
    </w:p>
    <w:p w:rsidR="00027FA5" w:rsidRDefault="00027FA5">
      <w:pPr>
        <w:pStyle w:val="Index1"/>
        <w:tabs>
          <w:tab w:val="right" w:pos="5030"/>
        </w:tabs>
        <w:rPr>
          <w:noProof/>
        </w:rPr>
      </w:pPr>
      <w:r>
        <w:rPr>
          <w:noProof/>
        </w:rPr>
        <w:t>Subscrição Mensal Bing Maps Known Per User, 67</w:t>
      </w:r>
    </w:p>
    <w:p w:rsidR="00027FA5" w:rsidRDefault="00027FA5">
      <w:pPr>
        <w:pStyle w:val="Index1"/>
        <w:tabs>
          <w:tab w:val="right" w:pos="5030"/>
        </w:tabs>
        <w:rPr>
          <w:noProof/>
        </w:rPr>
      </w:pPr>
      <w:r>
        <w:rPr>
          <w:noProof/>
        </w:rPr>
        <w:t>Subscrição Mensal Bing Maps Light Known 5K User, 67</w:t>
      </w:r>
    </w:p>
    <w:p w:rsidR="00027FA5" w:rsidRDefault="00027FA5">
      <w:pPr>
        <w:pStyle w:val="Index1"/>
        <w:tabs>
          <w:tab w:val="right" w:pos="5030"/>
        </w:tabs>
        <w:rPr>
          <w:noProof/>
        </w:rPr>
      </w:pPr>
      <w:r>
        <w:rPr>
          <w:noProof/>
        </w:rPr>
        <w:t>Subscrição Mensal Bing Maps Light Known Per User, 67</w:t>
      </w:r>
    </w:p>
    <w:p w:rsidR="00027FA5" w:rsidRDefault="00027FA5">
      <w:pPr>
        <w:pStyle w:val="Index1"/>
        <w:tabs>
          <w:tab w:val="right" w:pos="5030"/>
        </w:tabs>
        <w:rPr>
          <w:noProof/>
        </w:rPr>
      </w:pPr>
      <w:r>
        <w:rPr>
          <w:noProof/>
        </w:rPr>
        <w:t>Subscrição Mensal Bing Maps Public Website Usage 100K Transaction, 67</w:t>
      </w:r>
    </w:p>
    <w:p w:rsidR="00027FA5" w:rsidRDefault="00027FA5">
      <w:pPr>
        <w:pStyle w:val="Index1"/>
        <w:tabs>
          <w:tab w:val="right" w:pos="5030"/>
        </w:tabs>
        <w:rPr>
          <w:noProof/>
        </w:rPr>
      </w:pPr>
      <w:r>
        <w:rPr>
          <w:noProof/>
        </w:rPr>
        <w:t>Subscrição Mensal Bing Maps Public Website Usage 420K Transactions (e mais), 67</w:t>
      </w:r>
    </w:p>
    <w:p w:rsidR="00027FA5" w:rsidRDefault="00027FA5">
      <w:pPr>
        <w:pStyle w:val="Index1"/>
        <w:tabs>
          <w:tab w:val="right" w:pos="5030"/>
        </w:tabs>
        <w:rPr>
          <w:noProof/>
        </w:rPr>
      </w:pPr>
      <w:r>
        <w:rPr>
          <w:noProof/>
        </w:rPr>
        <w:t>Suplemento de Gestão de Direitos do Azure, 63</w:t>
      </w:r>
    </w:p>
    <w:p w:rsidR="00027FA5" w:rsidRDefault="00027FA5">
      <w:pPr>
        <w:pStyle w:val="Index1"/>
        <w:tabs>
          <w:tab w:val="right" w:pos="5030"/>
        </w:tabs>
        <w:rPr>
          <w:noProof/>
        </w:rPr>
      </w:pPr>
      <w:r>
        <w:rPr>
          <w:noProof/>
        </w:rPr>
        <w:t>Suplemento do Enterprise Cloud Suite, 57</w:t>
      </w:r>
    </w:p>
    <w:p w:rsidR="00027FA5" w:rsidRDefault="00027FA5">
      <w:pPr>
        <w:pStyle w:val="Index1"/>
        <w:tabs>
          <w:tab w:val="right" w:pos="5030"/>
        </w:tabs>
        <w:rPr>
          <w:noProof/>
        </w:rPr>
      </w:pPr>
      <w:r>
        <w:rPr>
          <w:noProof/>
        </w:rPr>
        <w:t>Suplemento do Enterprise Mobility Suite, 54</w:t>
      </w:r>
    </w:p>
    <w:p w:rsidR="00027FA5" w:rsidRDefault="00027FA5">
      <w:pPr>
        <w:pStyle w:val="Index1"/>
        <w:tabs>
          <w:tab w:val="right" w:pos="5030"/>
        </w:tabs>
        <w:rPr>
          <w:noProof/>
        </w:rPr>
      </w:pPr>
      <w:r>
        <w:rPr>
          <w:noProof/>
        </w:rPr>
        <w:t>Suplemento do Exchange Online Plan 1, 63, 64</w:t>
      </w:r>
    </w:p>
    <w:p w:rsidR="00027FA5" w:rsidRDefault="00027FA5">
      <w:pPr>
        <w:pStyle w:val="Index1"/>
        <w:tabs>
          <w:tab w:val="right" w:pos="5030"/>
        </w:tabs>
        <w:rPr>
          <w:noProof/>
        </w:rPr>
      </w:pPr>
      <w:r>
        <w:rPr>
          <w:noProof/>
        </w:rPr>
        <w:t>Suplemento do Microsoft Dynamics CRM Online Professional para Office 365, 58</w:t>
      </w:r>
    </w:p>
    <w:p w:rsidR="00027FA5" w:rsidRDefault="00027FA5">
      <w:pPr>
        <w:pStyle w:val="Index1"/>
        <w:tabs>
          <w:tab w:val="right" w:pos="5030"/>
        </w:tabs>
        <w:rPr>
          <w:noProof/>
        </w:rPr>
      </w:pPr>
      <w:r>
        <w:rPr>
          <w:noProof/>
        </w:rPr>
        <w:t>Suplemento do Microsoft Dynamics CRM Online Professional para Office 365 de SA Existente, 58</w:t>
      </w:r>
    </w:p>
    <w:p w:rsidR="00027FA5" w:rsidRDefault="00027FA5">
      <w:pPr>
        <w:pStyle w:val="Index1"/>
        <w:tabs>
          <w:tab w:val="right" w:pos="5030"/>
        </w:tabs>
        <w:rPr>
          <w:noProof/>
        </w:rPr>
      </w:pPr>
      <w:r>
        <w:rPr>
          <w:noProof/>
        </w:rPr>
        <w:t>Suplemento do Microsoft Intune, 57</w:t>
      </w:r>
    </w:p>
    <w:p w:rsidR="00027FA5" w:rsidRDefault="00027FA5">
      <w:pPr>
        <w:pStyle w:val="Index1"/>
        <w:tabs>
          <w:tab w:val="right" w:pos="5030"/>
        </w:tabs>
        <w:rPr>
          <w:noProof/>
        </w:rPr>
      </w:pPr>
      <w:r>
        <w:rPr>
          <w:noProof/>
        </w:rPr>
        <w:t>Suplemento do Office 365 Enterprise E1, E3, 62</w:t>
      </w:r>
    </w:p>
    <w:p w:rsidR="00027FA5" w:rsidRDefault="00027FA5">
      <w:pPr>
        <w:pStyle w:val="Index1"/>
        <w:tabs>
          <w:tab w:val="right" w:pos="5030"/>
        </w:tabs>
        <w:rPr>
          <w:noProof/>
        </w:rPr>
      </w:pPr>
      <w:r>
        <w:rPr>
          <w:noProof/>
        </w:rPr>
        <w:t>Suplemento do Office 365 Enterprise E3, E4 sem ProPlus, 62</w:t>
      </w:r>
    </w:p>
    <w:p w:rsidR="00027FA5" w:rsidRDefault="00027FA5">
      <w:pPr>
        <w:pStyle w:val="Index1"/>
        <w:tabs>
          <w:tab w:val="right" w:pos="5030"/>
        </w:tabs>
        <w:rPr>
          <w:noProof/>
        </w:rPr>
      </w:pPr>
      <w:r>
        <w:rPr>
          <w:noProof/>
        </w:rPr>
        <w:t>Suplemento do Office 365 Enterprise E4, 62</w:t>
      </w:r>
    </w:p>
    <w:p w:rsidR="00027FA5" w:rsidRDefault="00027FA5">
      <w:pPr>
        <w:pStyle w:val="Index1"/>
        <w:tabs>
          <w:tab w:val="right" w:pos="5030"/>
        </w:tabs>
        <w:rPr>
          <w:noProof/>
        </w:rPr>
      </w:pPr>
      <w:r>
        <w:rPr>
          <w:noProof/>
        </w:rPr>
        <w:t>Suplemento do Office 365 Médias Empresas, 63</w:t>
      </w:r>
    </w:p>
    <w:p w:rsidR="00027FA5" w:rsidRDefault="00027FA5">
      <w:pPr>
        <w:pStyle w:val="Index1"/>
        <w:tabs>
          <w:tab w:val="right" w:pos="5030"/>
        </w:tabs>
        <w:rPr>
          <w:noProof/>
        </w:rPr>
      </w:pPr>
      <w:r>
        <w:rPr>
          <w:noProof/>
        </w:rPr>
        <w:t>Suplemento do Operations Management Suite Datacenter Edition, 56</w:t>
      </w:r>
    </w:p>
    <w:p w:rsidR="00027FA5" w:rsidRDefault="00027FA5">
      <w:pPr>
        <w:pStyle w:val="Index1"/>
        <w:tabs>
          <w:tab w:val="right" w:pos="5030"/>
        </w:tabs>
        <w:rPr>
          <w:noProof/>
        </w:rPr>
      </w:pPr>
      <w:r>
        <w:rPr>
          <w:noProof/>
        </w:rPr>
        <w:t>Suplemento do Operations Management Suite Standard Edition, 56</w:t>
      </w:r>
    </w:p>
    <w:p w:rsidR="00027FA5" w:rsidRDefault="00027FA5">
      <w:pPr>
        <w:pStyle w:val="Index1"/>
        <w:tabs>
          <w:tab w:val="right" w:pos="5030"/>
        </w:tabs>
        <w:rPr>
          <w:noProof/>
        </w:rPr>
      </w:pPr>
      <w:r>
        <w:rPr>
          <w:noProof/>
        </w:rPr>
        <w:t>Suplemento do SharePoint Online Plan 1, 66</w:t>
      </w:r>
    </w:p>
    <w:p w:rsidR="00027FA5" w:rsidRDefault="00027FA5">
      <w:pPr>
        <w:pStyle w:val="Index1"/>
        <w:tabs>
          <w:tab w:val="right" w:pos="5030"/>
        </w:tabs>
        <w:rPr>
          <w:noProof/>
        </w:rPr>
      </w:pPr>
      <w:r>
        <w:rPr>
          <w:noProof/>
        </w:rPr>
        <w:t>Suplemento do Skype para Empresas Online Plan 1, 63, 66</w:t>
      </w:r>
    </w:p>
    <w:p w:rsidR="00027FA5" w:rsidRDefault="00027FA5">
      <w:pPr>
        <w:pStyle w:val="Index1"/>
        <w:tabs>
          <w:tab w:val="right" w:pos="5030"/>
        </w:tabs>
        <w:rPr>
          <w:noProof/>
        </w:rPr>
      </w:pPr>
      <w:r>
        <w:rPr>
          <w:noProof/>
        </w:rPr>
        <w:t>Suplemento Por Utilizador do SA do Windows (SL), 40</w:t>
      </w:r>
    </w:p>
    <w:p w:rsidR="00027FA5" w:rsidRDefault="00027FA5">
      <w:pPr>
        <w:pStyle w:val="Index1"/>
        <w:tabs>
          <w:tab w:val="right" w:pos="5030"/>
        </w:tabs>
        <w:rPr>
          <w:noProof/>
        </w:rPr>
      </w:pPr>
      <w:r>
        <w:rPr>
          <w:noProof/>
        </w:rPr>
        <w:t>Suporte Avançado do Microsoft Dynamics CRM Online, 58</w:t>
      </w:r>
    </w:p>
    <w:p w:rsidR="00027FA5" w:rsidRDefault="00027FA5">
      <w:pPr>
        <w:pStyle w:val="Index1"/>
        <w:tabs>
          <w:tab w:val="right" w:pos="5030"/>
        </w:tabs>
        <w:rPr>
          <w:noProof/>
        </w:rPr>
      </w:pPr>
      <w:r>
        <w:rPr>
          <w:noProof/>
        </w:rPr>
        <w:t>Suporte Avançado do Microsoft Dynamics CRM Online EDU, 58</w:t>
      </w:r>
    </w:p>
    <w:p w:rsidR="00027FA5" w:rsidRDefault="00027FA5">
      <w:pPr>
        <w:pStyle w:val="Index1"/>
        <w:tabs>
          <w:tab w:val="right" w:pos="5030"/>
        </w:tabs>
        <w:rPr>
          <w:noProof/>
        </w:rPr>
      </w:pPr>
      <w:r>
        <w:rPr>
          <w:noProof/>
        </w:rPr>
        <w:t>Suporte Avançado do Microsoft Dynamics Marketing, 59</w:t>
      </w:r>
    </w:p>
    <w:p w:rsidR="00027FA5" w:rsidRDefault="00027FA5">
      <w:pPr>
        <w:pStyle w:val="Index1"/>
        <w:tabs>
          <w:tab w:val="right" w:pos="5030"/>
        </w:tabs>
        <w:rPr>
          <w:noProof/>
        </w:rPr>
      </w:pPr>
      <w:r>
        <w:rPr>
          <w:noProof/>
        </w:rPr>
        <w:t>Suporte Avançado do Microsoft Social Engagement, 59</w:t>
      </w:r>
    </w:p>
    <w:p w:rsidR="00027FA5" w:rsidRDefault="00027FA5">
      <w:pPr>
        <w:pStyle w:val="Index1"/>
        <w:tabs>
          <w:tab w:val="right" w:pos="5030"/>
        </w:tabs>
        <w:rPr>
          <w:noProof/>
        </w:rPr>
      </w:pPr>
      <w:r>
        <w:rPr>
          <w:noProof/>
        </w:rPr>
        <w:t>Suporte Avançado do Parature, 60</w:t>
      </w:r>
    </w:p>
    <w:p w:rsidR="00027FA5" w:rsidRDefault="00027FA5">
      <w:pPr>
        <w:pStyle w:val="Index1"/>
        <w:tabs>
          <w:tab w:val="right" w:pos="5030"/>
        </w:tabs>
        <w:rPr>
          <w:noProof/>
        </w:rPr>
      </w:pPr>
      <w:r>
        <w:rPr>
          <w:noProof/>
        </w:rPr>
        <w:t>Suporte Direto Profissional Ativo do Azure, 53</w:t>
      </w:r>
    </w:p>
    <w:p w:rsidR="00027FA5" w:rsidRDefault="00027FA5">
      <w:pPr>
        <w:pStyle w:val="Index1"/>
        <w:tabs>
          <w:tab w:val="right" w:pos="5030"/>
        </w:tabs>
        <w:rPr>
          <w:noProof/>
        </w:rPr>
      </w:pPr>
      <w:r>
        <w:rPr>
          <w:noProof/>
        </w:rPr>
        <w:t>Suporte Direto Profissional do Microsoft Dynamics CRM Online, 58</w:t>
      </w:r>
    </w:p>
    <w:p w:rsidR="00027FA5" w:rsidRDefault="00027FA5">
      <w:pPr>
        <w:pStyle w:val="Index1"/>
        <w:tabs>
          <w:tab w:val="right" w:pos="5030"/>
        </w:tabs>
        <w:rPr>
          <w:noProof/>
        </w:rPr>
      </w:pPr>
      <w:r>
        <w:rPr>
          <w:noProof/>
        </w:rPr>
        <w:t>Suporte Direto Profissional do Microsoft Dynamics CRM Online EDU, 58</w:t>
      </w:r>
    </w:p>
    <w:p w:rsidR="00027FA5" w:rsidRDefault="00027FA5">
      <w:pPr>
        <w:pStyle w:val="Index1"/>
        <w:tabs>
          <w:tab w:val="right" w:pos="5030"/>
        </w:tabs>
        <w:rPr>
          <w:noProof/>
        </w:rPr>
      </w:pPr>
      <w:r>
        <w:rPr>
          <w:noProof/>
        </w:rPr>
        <w:t>Suporte Direto Profissional do Microsoft Dynamics Marketing, 59</w:t>
      </w:r>
    </w:p>
    <w:p w:rsidR="00027FA5" w:rsidRDefault="00027FA5">
      <w:pPr>
        <w:pStyle w:val="Index1"/>
        <w:tabs>
          <w:tab w:val="right" w:pos="5030"/>
        </w:tabs>
        <w:rPr>
          <w:noProof/>
        </w:rPr>
      </w:pPr>
      <w:r>
        <w:rPr>
          <w:noProof/>
        </w:rPr>
        <w:t>Suporte Direto Profissional do Microsoft Social Engagement, 59</w:t>
      </w:r>
    </w:p>
    <w:p w:rsidR="00027FA5" w:rsidRDefault="00027FA5">
      <w:pPr>
        <w:pStyle w:val="Index1"/>
        <w:tabs>
          <w:tab w:val="right" w:pos="5030"/>
        </w:tabs>
        <w:rPr>
          <w:noProof/>
        </w:rPr>
      </w:pPr>
      <w:r>
        <w:rPr>
          <w:noProof/>
        </w:rPr>
        <w:t>Suporte Direto Profissional do Parature, 60</w:t>
      </w:r>
    </w:p>
    <w:p w:rsidR="00027FA5" w:rsidRDefault="00027FA5">
      <w:pPr>
        <w:pStyle w:val="Index1"/>
        <w:tabs>
          <w:tab w:val="right" w:pos="5030"/>
        </w:tabs>
        <w:rPr>
          <w:noProof/>
        </w:rPr>
      </w:pPr>
      <w:r>
        <w:rPr>
          <w:noProof/>
        </w:rPr>
        <w:t>Suporte Padrão Ativo do Azure, 53</w:t>
      </w:r>
    </w:p>
    <w:p w:rsidR="00027FA5" w:rsidRDefault="00027FA5">
      <w:pPr>
        <w:pStyle w:val="Index1"/>
        <w:tabs>
          <w:tab w:val="right" w:pos="5030"/>
        </w:tabs>
        <w:rPr>
          <w:noProof/>
        </w:rPr>
      </w:pPr>
      <w:r>
        <w:rPr>
          <w:noProof/>
        </w:rPr>
        <w:t>System Center 2012, 34, 85</w:t>
      </w:r>
    </w:p>
    <w:p w:rsidR="00027FA5" w:rsidRDefault="00027FA5">
      <w:pPr>
        <w:pStyle w:val="Index1"/>
        <w:tabs>
          <w:tab w:val="right" w:pos="5030"/>
        </w:tabs>
        <w:rPr>
          <w:noProof/>
        </w:rPr>
      </w:pPr>
      <w:r>
        <w:rPr>
          <w:noProof/>
        </w:rPr>
        <w:t>System Center 2012 Client Management Suite, 35</w:t>
      </w:r>
    </w:p>
    <w:p w:rsidR="00027FA5" w:rsidRDefault="00027FA5">
      <w:pPr>
        <w:pStyle w:val="Index1"/>
        <w:tabs>
          <w:tab w:val="right" w:pos="5030"/>
        </w:tabs>
        <w:rPr>
          <w:noProof/>
        </w:rPr>
      </w:pPr>
      <w:r>
        <w:rPr>
          <w:noProof/>
        </w:rPr>
        <w:t>System Center 2012 Configuration Manager, 36</w:t>
      </w:r>
    </w:p>
    <w:p w:rsidR="00027FA5" w:rsidRDefault="00027FA5">
      <w:pPr>
        <w:pStyle w:val="Index1"/>
        <w:tabs>
          <w:tab w:val="right" w:pos="5030"/>
        </w:tabs>
        <w:rPr>
          <w:noProof/>
        </w:rPr>
      </w:pPr>
      <w:r>
        <w:rPr>
          <w:noProof/>
        </w:rPr>
        <w:t>System Center 2012 Datacenter Server Management License, 79</w:t>
      </w:r>
    </w:p>
    <w:p w:rsidR="00027FA5" w:rsidRDefault="00027FA5">
      <w:pPr>
        <w:pStyle w:val="Index1"/>
        <w:tabs>
          <w:tab w:val="right" w:pos="5030"/>
        </w:tabs>
        <w:rPr>
          <w:noProof/>
        </w:rPr>
      </w:pPr>
      <w:r>
        <w:rPr>
          <w:noProof/>
        </w:rPr>
        <w:t>System Center 2012 R2 Client Management Suite, 35</w:t>
      </w:r>
    </w:p>
    <w:p w:rsidR="00027FA5" w:rsidRDefault="00027FA5">
      <w:pPr>
        <w:pStyle w:val="Index1"/>
        <w:tabs>
          <w:tab w:val="right" w:pos="5030"/>
        </w:tabs>
        <w:rPr>
          <w:noProof/>
        </w:rPr>
      </w:pPr>
      <w:r>
        <w:rPr>
          <w:noProof/>
        </w:rPr>
        <w:t>System Center 2012 R2 Configuration Manager Client Management License, 36</w:t>
      </w:r>
    </w:p>
    <w:p w:rsidR="00027FA5" w:rsidRDefault="00027FA5">
      <w:pPr>
        <w:pStyle w:val="Index1"/>
        <w:tabs>
          <w:tab w:val="right" w:pos="5030"/>
        </w:tabs>
        <w:rPr>
          <w:noProof/>
        </w:rPr>
      </w:pPr>
      <w:r>
        <w:rPr>
          <w:noProof/>
        </w:rPr>
        <w:t>System Center 2012 R2 Datacenter Server Management License, 34</w:t>
      </w:r>
    </w:p>
    <w:p w:rsidR="00027FA5" w:rsidRDefault="00027FA5">
      <w:pPr>
        <w:pStyle w:val="Index1"/>
        <w:tabs>
          <w:tab w:val="right" w:pos="5030"/>
        </w:tabs>
        <w:rPr>
          <w:noProof/>
        </w:rPr>
      </w:pPr>
      <w:r>
        <w:rPr>
          <w:noProof/>
        </w:rPr>
        <w:t>System Center 2012 R2 Endpoint Protection, 68</w:t>
      </w:r>
    </w:p>
    <w:p w:rsidR="00027FA5" w:rsidRDefault="00027FA5">
      <w:pPr>
        <w:pStyle w:val="Index1"/>
        <w:tabs>
          <w:tab w:val="right" w:pos="5030"/>
        </w:tabs>
        <w:rPr>
          <w:noProof/>
        </w:rPr>
      </w:pPr>
      <w:r>
        <w:rPr>
          <w:noProof/>
        </w:rPr>
        <w:t>System Center 2012 R2 Standard Server Management License, 34</w:t>
      </w:r>
    </w:p>
    <w:p w:rsidR="00027FA5" w:rsidRDefault="00027FA5">
      <w:pPr>
        <w:pStyle w:val="Index1"/>
        <w:tabs>
          <w:tab w:val="right" w:pos="5030"/>
        </w:tabs>
        <w:rPr>
          <w:noProof/>
        </w:rPr>
      </w:pPr>
      <w:r>
        <w:rPr>
          <w:noProof/>
        </w:rPr>
        <w:t>System Center 2012 Standard Server Management License, 79</w:t>
      </w:r>
    </w:p>
    <w:p w:rsidR="00027FA5" w:rsidRDefault="00027FA5">
      <w:pPr>
        <w:pStyle w:val="Index1"/>
        <w:tabs>
          <w:tab w:val="right" w:pos="5030"/>
        </w:tabs>
        <w:rPr>
          <w:noProof/>
        </w:rPr>
      </w:pPr>
      <w:r>
        <w:rPr>
          <w:noProof/>
        </w:rPr>
        <w:t>System Center Configuration Manager Server 2007 R2, 36</w:t>
      </w:r>
    </w:p>
    <w:p w:rsidR="00027FA5" w:rsidRDefault="00027FA5">
      <w:pPr>
        <w:pStyle w:val="Index1"/>
        <w:tabs>
          <w:tab w:val="right" w:pos="5030"/>
        </w:tabs>
        <w:rPr>
          <w:noProof/>
        </w:rPr>
      </w:pPr>
      <w:r>
        <w:rPr>
          <w:noProof/>
        </w:rPr>
        <w:t>System Center Data Protection Manager 2010, 37</w:t>
      </w:r>
    </w:p>
    <w:p w:rsidR="00027FA5" w:rsidRDefault="00027FA5">
      <w:pPr>
        <w:pStyle w:val="Index1"/>
        <w:tabs>
          <w:tab w:val="right" w:pos="5030"/>
        </w:tabs>
        <w:rPr>
          <w:noProof/>
        </w:rPr>
      </w:pPr>
      <w:r>
        <w:rPr>
          <w:noProof/>
        </w:rPr>
        <w:t>System Center Datacenter, 19, 83, 85</w:t>
      </w:r>
    </w:p>
    <w:p w:rsidR="00027FA5" w:rsidRDefault="00027FA5">
      <w:pPr>
        <w:pStyle w:val="Index1"/>
        <w:tabs>
          <w:tab w:val="right" w:pos="5030"/>
        </w:tabs>
        <w:rPr>
          <w:noProof/>
        </w:rPr>
      </w:pPr>
      <w:r>
        <w:rPr>
          <w:noProof/>
        </w:rPr>
        <w:t>System Center Global Service Monitor, 35</w:t>
      </w:r>
    </w:p>
    <w:p w:rsidR="00027FA5" w:rsidRDefault="00027FA5">
      <w:pPr>
        <w:pStyle w:val="Index1"/>
        <w:tabs>
          <w:tab w:val="right" w:pos="5030"/>
        </w:tabs>
        <w:rPr>
          <w:noProof/>
        </w:rPr>
      </w:pPr>
      <w:r>
        <w:rPr>
          <w:noProof/>
        </w:rPr>
        <w:t>System Center Operation Manager 2007 R2, 37</w:t>
      </w:r>
    </w:p>
    <w:p w:rsidR="00027FA5" w:rsidRDefault="00027FA5">
      <w:pPr>
        <w:pStyle w:val="Index1"/>
        <w:tabs>
          <w:tab w:val="right" w:pos="5030"/>
        </w:tabs>
        <w:rPr>
          <w:noProof/>
        </w:rPr>
      </w:pPr>
      <w:r>
        <w:rPr>
          <w:noProof/>
        </w:rPr>
        <w:t>System Center Server Management Suite, 37</w:t>
      </w:r>
    </w:p>
    <w:p w:rsidR="00027FA5" w:rsidRDefault="00027FA5">
      <w:pPr>
        <w:pStyle w:val="Index1"/>
        <w:tabs>
          <w:tab w:val="right" w:pos="5030"/>
        </w:tabs>
        <w:rPr>
          <w:noProof/>
        </w:rPr>
      </w:pPr>
      <w:r>
        <w:rPr>
          <w:noProof/>
        </w:rPr>
        <w:t>System Center Service Manager 2010, 37</w:t>
      </w:r>
    </w:p>
    <w:p w:rsidR="00027FA5" w:rsidRDefault="00027FA5">
      <w:pPr>
        <w:pStyle w:val="Index1"/>
        <w:tabs>
          <w:tab w:val="right" w:pos="5030"/>
        </w:tabs>
        <w:rPr>
          <w:noProof/>
        </w:rPr>
      </w:pPr>
      <w:r>
        <w:rPr>
          <w:noProof/>
        </w:rPr>
        <w:t>System Center Standard, 19, 84, 85</w:t>
      </w:r>
    </w:p>
    <w:p w:rsidR="00027FA5" w:rsidRDefault="00027FA5">
      <w:pPr>
        <w:pStyle w:val="Index1"/>
        <w:tabs>
          <w:tab w:val="right" w:pos="5030"/>
        </w:tabs>
        <w:rPr>
          <w:noProof/>
        </w:rPr>
      </w:pPr>
      <w:r>
        <w:rPr>
          <w:noProof/>
        </w:rPr>
        <w:t>Utilização Comercial do Office Casa e Estudantes 2013 RT, 23</w:t>
      </w:r>
    </w:p>
    <w:p w:rsidR="00027FA5" w:rsidRDefault="00027FA5">
      <w:pPr>
        <w:pStyle w:val="Index1"/>
        <w:tabs>
          <w:tab w:val="right" w:pos="5030"/>
        </w:tabs>
        <w:rPr>
          <w:noProof/>
        </w:rPr>
      </w:pPr>
      <w:r>
        <w:rPr>
          <w:noProof/>
        </w:rPr>
        <w:t>VDI, 37</w:t>
      </w:r>
    </w:p>
    <w:p w:rsidR="00027FA5" w:rsidRDefault="00027FA5">
      <w:pPr>
        <w:pStyle w:val="Index1"/>
        <w:tabs>
          <w:tab w:val="right" w:pos="5030"/>
        </w:tabs>
        <w:rPr>
          <w:noProof/>
        </w:rPr>
      </w:pPr>
      <w:r>
        <w:rPr>
          <w:noProof/>
        </w:rPr>
        <w:t>Visio 2016 Professional, 24</w:t>
      </w:r>
    </w:p>
    <w:p w:rsidR="00027FA5" w:rsidRDefault="00027FA5">
      <w:pPr>
        <w:pStyle w:val="Index1"/>
        <w:tabs>
          <w:tab w:val="right" w:pos="5030"/>
        </w:tabs>
        <w:rPr>
          <w:noProof/>
        </w:rPr>
      </w:pPr>
      <w:r>
        <w:rPr>
          <w:noProof/>
        </w:rPr>
        <w:t>Visio 2016 Standard, 24</w:t>
      </w:r>
    </w:p>
    <w:p w:rsidR="00027FA5" w:rsidRDefault="00027FA5">
      <w:pPr>
        <w:pStyle w:val="Index1"/>
        <w:tabs>
          <w:tab w:val="right" w:pos="5030"/>
        </w:tabs>
        <w:rPr>
          <w:noProof/>
        </w:rPr>
      </w:pPr>
      <w:r>
        <w:rPr>
          <w:noProof/>
        </w:rPr>
        <w:t>Visio Pro para Office 365, 24, 60</w:t>
      </w:r>
    </w:p>
    <w:p w:rsidR="00027FA5" w:rsidRDefault="00027FA5">
      <w:pPr>
        <w:pStyle w:val="Index1"/>
        <w:tabs>
          <w:tab w:val="right" w:pos="5030"/>
        </w:tabs>
        <w:rPr>
          <w:noProof/>
        </w:rPr>
      </w:pPr>
      <w:r>
        <w:rPr>
          <w:noProof/>
        </w:rPr>
        <w:t>Visio Pro para Office 365 de SA Existente, 60</w:t>
      </w:r>
    </w:p>
    <w:p w:rsidR="00027FA5" w:rsidRDefault="00027FA5">
      <w:pPr>
        <w:pStyle w:val="Index1"/>
        <w:tabs>
          <w:tab w:val="right" w:pos="5030"/>
        </w:tabs>
        <w:rPr>
          <w:noProof/>
        </w:rPr>
      </w:pPr>
      <w:r>
        <w:rPr>
          <w:noProof/>
        </w:rPr>
        <w:t>Visio Professional, 61, 85</w:t>
      </w:r>
    </w:p>
    <w:p w:rsidR="00027FA5" w:rsidRDefault="00027FA5">
      <w:pPr>
        <w:pStyle w:val="Index1"/>
        <w:tabs>
          <w:tab w:val="right" w:pos="5030"/>
        </w:tabs>
        <w:rPr>
          <w:noProof/>
        </w:rPr>
      </w:pPr>
      <w:r>
        <w:rPr>
          <w:noProof/>
        </w:rPr>
        <w:t>Visio Standard, 78, 85</w:t>
      </w:r>
    </w:p>
    <w:p w:rsidR="00027FA5" w:rsidRDefault="00027FA5">
      <w:pPr>
        <w:pStyle w:val="Index1"/>
        <w:tabs>
          <w:tab w:val="right" w:pos="5030"/>
        </w:tabs>
        <w:rPr>
          <w:noProof/>
        </w:rPr>
      </w:pPr>
      <w:r>
        <w:rPr>
          <w:noProof/>
        </w:rPr>
        <w:t>Visual Studio 2013, 38</w:t>
      </w:r>
    </w:p>
    <w:p w:rsidR="00027FA5" w:rsidRDefault="00027FA5">
      <w:pPr>
        <w:pStyle w:val="Index1"/>
        <w:tabs>
          <w:tab w:val="right" w:pos="5030"/>
        </w:tabs>
        <w:rPr>
          <w:noProof/>
        </w:rPr>
      </w:pPr>
      <w:r>
        <w:rPr>
          <w:noProof/>
        </w:rPr>
        <w:t>Visual Studio Enterprise 2015 com MSDN, 37</w:t>
      </w:r>
    </w:p>
    <w:p w:rsidR="00027FA5" w:rsidRDefault="00027FA5">
      <w:pPr>
        <w:pStyle w:val="Index1"/>
        <w:tabs>
          <w:tab w:val="right" w:pos="5030"/>
        </w:tabs>
        <w:rPr>
          <w:noProof/>
        </w:rPr>
      </w:pPr>
      <w:r>
        <w:rPr>
          <w:noProof/>
        </w:rPr>
        <w:t>Visual Studio Enterprise com MSDN, 79, 85</w:t>
      </w:r>
    </w:p>
    <w:p w:rsidR="00027FA5" w:rsidRDefault="00027FA5">
      <w:pPr>
        <w:pStyle w:val="Index1"/>
        <w:tabs>
          <w:tab w:val="right" w:pos="5030"/>
        </w:tabs>
        <w:rPr>
          <w:noProof/>
        </w:rPr>
      </w:pPr>
      <w:r>
        <w:rPr>
          <w:noProof/>
        </w:rPr>
        <w:t>Visual Studio Professional 2015, 37</w:t>
      </w:r>
    </w:p>
    <w:p w:rsidR="00027FA5" w:rsidRDefault="00027FA5">
      <w:pPr>
        <w:pStyle w:val="Index1"/>
        <w:tabs>
          <w:tab w:val="right" w:pos="5030"/>
        </w:tabs>
        <w:rPr>
          <w:noProof/>
        </w:rPr>
      </w:pPr>
      <w:r>
        <w:rPr>
          <w:noProof/>
        </w:rPr>
        <w:t>Visual Studio Professional 2015 com MSDN, 37</w:t>
      </w:r>
    </w:p>
    <w:p w:rsidR="00027FA5" w:rsidRDefault="00027FA5">
      <w:pPr>
        <w:pStyle w:val="Index1"/>
        <w:tabs>
          <w:tab w:val="right" w:pos="5030"/>
        </w:tabs>
        <w:rPr>
          <w:noProof/>
        </w:rPr>
      </w:pPr>
      <w:r>
        <w:rPr>
          <w:noProof/>
        </w:rPr>
        <w:t>Visual Studio Professional com MSDN, 79, 85</w:t>
      </w:r>
    </w:p>
    <w:p w:rsidR="00027FA5" w:rsidRDefault="00027FA5">
      <w:pPr>
        <w:pStyle w:val="Index1"/>
        <w:tabs>
          <w:tab w:val="right" w:pos="5030"/>
        </w:tabs>
        <w:rPr>
          <w:noProof/>
        </w:rPr>
      </w:pPr>
      <w:r>
        <w:rPr>
          <w:noProof/>
        </w:rPr>
        <w:t>Visual Studio Team Foundation Server 2015 CAL, 39</w:t>
      </w:r>
    </w:p>
    <w:p w:rsidR="00027FA5" w:rsidRDefault="00027FA5">
      <w:pPr>
        <w:pStyle w:val="Index1"/>
        <w:tabs>
          <w:tab w:val="right" w:pos="5030"/>
        </w:tabs>
        <w:rPr>
          <w:noProof/>
        </w:rPr>
      </w:pPr>
      <w:r>
        <w:rPr>
          <w:noProof/>
        </w:rPr>
        <w:t>Visual Studio Team Foundation Server 2015 com Tecnologia SQL Server 2014, 39</w:t>
      </w:r>
    </w:p>
    <w:p w:rsidR="00027FA5" w:rsidRDefault="00027FA5">
      <w:pPr>
        <w:pStyle w:val="Index1"/>
        <w:tabs>
          <w:tab w:val="right" w:pos="5030"/>
        </w:tabs>
        <w:rPr>
          <w:noProof/>
        </w:rPr>
      </w:pPr>
      <w:r>
        <w:rPr>
          <w:noProof/>
        </w:rPr>
        <w:t>Visual Studio Test Professional 2015 com MSDN, 37</w:t>
      </w:r>
    </w:p>
    <w:p w:rsidR="00027FA5" w:rsidRDefault="00027FA5">
      <w:pPr>
        <w:pStyle w:val="Index1"/>
        <w:tabs>
          <w:tab w:val="right" w:pos="5030"/>
        </w:tabs>
        <w:rPr>
          <w:noProof/>
        </w:rPr>
      </w:pPr>
      <w:r>
        <w:rPr>
          <w:noProof/>
        </w:rPr>
        <w:t>Visual Studio Test Professional com MSDN, 79, 85</w:t>
      </w:r>
    </w:p>
    <w:p w:rsidR="00027FA5" w:rsidRDefault="00027FA5">
      <w:pPr>
        <w:pStyle w:val="Index1"/>
        <w:tabs>
          <w:tab w:val="right" w:pos="5030"/>
        </w:tabs>
        <w:rPr>
          <w:noProof/>
        </w:rPr>
      </w:pPr>
      <w:r>
        <w:rPr>
          <w:noProof/>
        </w:rPr>
        <w:t>Windows 10, 31</w:t>
      </w:r>
    </w:p>
    <w:p w:rsidR="00027FA5" w:rsidRDefault="00027FA5">
      <w:pPr>
        <w:pStyle w:val="Index1"/>
        <w:tabs>
          <w:tab w:val="right" w:pos="5030"/>
        </w:tabs>
        <w:rPr>
          <w:noProof/>
        </w:rPr>
      </w:pPr>
      <w:r>
        <w:rPr>
          <w:noProof/>
        </w:rPr>
        <w:t>Windows 10, 31</w:t>
      </w:r>
    </w:p>
    <w:p w:rsidR="00027FA5" w:rsidRDefault="00027FA5">
      <w:pPr>
        <w:pStyle w:val="Index1"/>
        <w:tabs>
          <w:tab w:val="right" w:pos="5030"/>
        </w:tabs>
        <w:rPr>
          <w:noProof/>
        </w:rPr>
      </w:pPr>
      <w:r>
        <w:rPr>
          <w:noProof/>
        </w:rPr>
        <w:t>Windows 10 Education Upgrade (Por Dispositivo), 40</w:t>
      </w:r>
    </w:p>
    <w:p w:rsidR="00027FA5" w:rsidRDefault="00027FA5">
      <w:pPr>
        <w:pStyle w:val="Index1"/>
        <w:tabs>
          <w:tab w:val="right" w:pos="5030"/>
        </w:tabs>
        <w:rPr>
          <w:noProof/>
        </w:rPr>
      </w:pPr>
      <w:r>
        <w:rPr>
          <w:noProof/>
        </w:rPr>
        <w:t>Windows 10 Enterprise LTSB Upgrade, 40</w:t>
      </w:r>
    </w:p>
    <w:p w:rsidR="00027FA5" w:rsidRDefault="00027FA5">
      <w:pPr>
        <w:pStyle w:val="Index1"/>
        <w:tabs>
          <w:tab w:val="right" w:pos="5030"/>
        </w:tabs>
        <w:rPr>
          <w:noProof/>
        </w:rPr>
      </w:pPr>
      <w:r>
        <w:rPr>
          <w:noProof/>
        </w:rPr>
        <w:t>Windows 10 Enterprise Software Assurance Por Utilizador (SL), 40</w:t>
      </w:r>
    </w:p>
    <w:p w:rsidR="00027FA5" w:rsidRDefault="00027FA5">
      <w:pPr>
        <w:pStyle w:val="Index1"/>
        <w:tabs>
          <w:tab w:val="right" w:pos="5030"/>
        </w:tabs>
        <w:rPr>
          <w:noProof/>
        </w:rPr>
      </w:pPr>
      <w:r>
        <w:rPr>
          <w:noProof/>
        </w:rPr>
        <w:t>Windows 10 Enterprise Software Assurance Por Utilizador de SA, 40</w:t>
      </w:r>
    </w:p>
    <w:p w:rsidR="00027FA5" w:rsidRDefault="00027FA5">
      <w:pPr>
        <w:pStyle w:val="Index1"/>
        <w:tabs>
          <w:tab w:val="right" w:pos="5030"/>
        </w:tabs>
        <w:rPr>
          <w:noProof/>
        </w:rPr>
      </w:pPr>
      <w:r>
        <w:rPr>
          <w:noProof/>
        </w:rPr>
        <w:t>Windows 10 IoT Enterprise, 41</w:t>
      </w:r>
    </w:p>
    <w:p w:rsidR="00027FA5" w:rsidRDefault="00027FA5">
      <w:pPr>
        <w:pStyle w:val="Index1"/>
        <w:tabs>
          <w:tab w:val="right" w:pos="5030"/>
        </w:tabs>
        <w:rPr>
          <w:noProof/>
        </w:rPr>
      </w:pPr>
      <w:r>
        <w:rPr>
          <w:noProof/>
        </w:rPr>
        <w:t>Windows 2000 Professional for Embedded Systems, 41</w:t>
      </w:r>
    </w:p>
    <w:p w:rsidR="00027FA5" w:rsidRDefault="00027FA5">
      <w:pPr>
        <w:pStyle w:val="Index1"/>
        <w:tabs>
          <w:tab w:val="right" w:pos="5030"/>
        </w:tabs>
        <w:rPr>
          <w:noProof/>
        </w:rPr>
      </w:pPr>
      <w:r>
        <w:rPr>
          <w:noProof/>
        </w:rPr>
        <w:t>Windows 7, 31, 41</w:t>
      </w:r>
    </w:p>
    <w:p w:rsidR="00027FA5" w:rsidRDefault="00027FA5">
      <w:pPr>
        <w:pStyle w:val="Index1"/>
        <w:tabs>
          <w:tab w:val="right" w:pos="5030"/>
        </w:tabs>
        <w:rPr>
          <w:noProof/>
        </w:rPr>
      </w:pPr>
      <w:r>
        <w:rPr>
          <w:noProof/>
        </w:rPr>
        <w:t>Windows 7 Professional for Embedded Systems, 41</w:t>
      </w:r>
    </w:p>
    <w:p w:rsidR="00027FA5" w:rsidRDefault="00027FA5">
      <w:pPr>
        <w:pStyle w:val="Index1"/>
        <w:tabs>
          <w:tab w:val="right" w:pos="5030"/>
        </w:tabs>
        <w:rPr>
          <w:noProof/>
        </w:rPr>
      </w:pPr>
      <w:r>
        <w:rPr>
          <w:noProof/>
        </w:rPr>
        <w:t>Windows 7 Ultimate for Embedded Systems, 41</w:t>
      </w:r>
    </w:p>
    <w:p w:rsidR="00027FA5" w:rsidRDefault="00027FA5">
      <w:pPr>
        <w:pStyle w:val="Index1"/>
        <w:tabs>
          <w:tab w:val="right" w:pos="5030"/>
        </w:tabs>
        <w:rPr>
          <w:noProof/>
        </w:rPr>
      </w:pPr>
      <w:r>
        <w:rPr>
          <w:noProof/>
        </w:rPr>
        <w:t>Windows 8, 31</w:t>
      </w:r>
    </w:p>
    <w:p w:rsidR="00027FA5" w:rsidRDefault="00027FA5">
      <w:pPr>
        <w:pStyle w:val="Index1"/>
        <w:tabs>
          <w:tab w:val="right" w:pos="5030"/>
        </w:tabs>
        <w:rPr>
          <w:noProof/>
        </w:rPr>
      </w:pPr>
      <w:r>
        <w:rPr>
          <w:noProof/>
        </w:rPr>
        <w:t>Windows 8.1, 31, 41</w:t>
      </w:r>
    </w:p>
    <w:p w:rsidR="00027FA5" w:rsidRDefault="00027FA5">
      <w:pPr>
        <w:pStyle w:val="Index1"/>
        <w:tabs>
          <w:tab w:val="right" w:pos="5030"/>
        </w:tabs>
        <w:rPr>
          <w:noProof/>
        </w:rPr>
      </w:pPr>
      <w:r>
        <w:rPr>
          <w:noProof/>
        </w:rPr>
        <w:t>Windows 8.1 Enterprise Sideloading, 40</w:t>
      </w:r>
    </w:p>
    <w:p w:rsidR="00027FA5" w:rsidRDefault="00027FA5">
      <w:pPr>
        <w:pStyle w:val="Index1"/>
        <w:tabs>
          <w:tab w:val="right" w:pos="5030"/>
        </w:tabs>
        <w:rPr>
          <w:noProof/>
        </w:rPr>
      </w:pPr>
      <w:r>
        <w:rPr>
          <w:noProof/>
        </w:rPr>
        <w:t>Windows Embedded 2009, 42</w:t>
      </w:r>
    </w:p>
    <w:p w:rsidR="00027FA5" w:rsidRDefault="00027FA5">
      <w:pPr>
        <w:pStyle w:val="Index1"/>
        <w:tabs>
          <w:tab w:val="right" w:pos="5030"/>
        </w:tabs>
        <w:rPr>
          <w:noProof/>
        </w:rPr>
      </w:pPr>
      <w:r>
        <w:rPr>
          <w:noProof/>
        </w:rPr>
        <w:t>Windows Embedded 8 e 8.1 Industry Retail, 42</w:t>
      </w:r>
    </w:p>
    <w:p w:rsidR="00027FA5" w:rsidRDefault="00027FA5">
      <w:pPr>
        <w:pStyle w:val="Index1"/>
        <w:tabs>
          <w:tab w:val="right" w:pos="5030"/>
        </w:tabs>
        <w:rPr>
          <w:noProof/>
        </w:rPr>
      </w:pPr>
      <w:r>
        <w:rPr>
          <w:noProof/>
        </w:rPr>
        <w:t>Windows Embedded 8 Standard, 42</w:t>
      </w:r>
    </w:p>
    <w:p w:rsidR="00027FA5" w:rsidRDefault="00027FA5">
      <w:pPr>
        <w:pStyle w:val="Index1"/>
        <w:tabs>
          <w:tab w:val="right" w:pos="5030"/>
        </w:tabs>
        <w:rPr>
          <w:noProof/>
        </w:rPr>
      </w:pPr>
      <w:r>
        <w:rPr>
          <w:noProof/>
        </w:rPr>
        <w:t>Windows Embedded 8 Standard Enterprise Kit (100 Pacotes), 40</w:t>
      </w:r>
    </w:p>
    <w:p w:rsidR="00027FA5" w:rsidRDefault="00027FA5">
      <w:pPr>
        <w:pStyle w:val="Index1"/>
        <w:tabs>
          <w:tab w:val="right" w:pos="5030"/>
        </w:tabs>
        <w:rPr>
          <w:noProof/>
        </w:rPr>
      </w:pPr>
      <w:r>
        <w:rPr>
          <w:noProof/>
        </w:rPr>
        <w:t>Windows Embedded 8.1 Industry, 41</w:t>
      </w:r>
    </w:p>
    <w:p w:rsidR="00027FA5" w:rsidRDefault="00027FA5">
      <w:pPr>
        <w:pStyle w:val="Index1"/>
        <w:tabs>
          <w:tab w:val="right" w:pos="5030"/>
        </w:tabs>
        <w:rPr>
          <w:noProof/>
        </w:rPr>
      </w:pPr>
      <w:r>
        <w:rPr>
          <w:noProof/>
        </w:rPr>
        <w:t>Windows Embedded 8/8.1 Industry Pro, 41</w:t>
      </w:r>
    </w:p>
    <w:p w:rsidR="00027FA5" w:rsidRDefault="00027FA5">
      <w:pPr>
        <w:pStyle w:val="Index1"/>
        <w:tabs>
          <w:tab w:val="right" w:pos="5030"/>
        </w:tabs>
        <w:rPr>
          <w:noProof/>
        </w:rPr>
      </w:pPr>
      <w:r>
        <w:rPr>
          <w:noProof/>
        </w:rPr>
        <w:t>Windows Embedded 8/8.1 Pro, 41</w:t>
      </w:r>
    </w:p>
    <w:p w:rsidR="00027FA5" w:rsidRDefault="00027FA5">
      <w:pPr>
        <w:pStyle w:val="Index1"/>
        <w:tabs>
          <w:tab w:val="right" w:pos="5030"/>
        </w:tabs>
        <w:rPr>
          <w:noProof/>
        </w:rPr>
      </w:pPr>
      <w:r>
        <w:rPr>
          <w:noProof/>
        </w:rPr>
        <w:t>Windows Embedded para Ponto de Serviço, 42</w:t>
      </w:r>
    </w:p>
    <w:p w:rsidR="00027FA5" w:rsidRDefault="00027FA5">
      <w:pPr>
        <w:pStyle w:val="Index1"/>
        <w:tabs>
          <w:tab w:val="right" w:pos="5030"/>
        </w:tabs>
        <w:rPr>
          <w:noProof/>
        </w:rPr>
      </w:pPr>
      <w:r>
        <w:rPr>
          <w:noProof/>
        </w:rPr>
        <w:t>Windows Embedded POSReady 2009, 42</w:t>
      </w:r>
    </w:p>
    <w:p w:rsidR="00027FA5" w:rsidRDefault="00027FA5">
      <w:pPr>
        <w:pStyle w:val="Index1"/>
        <w:tabs>
          <w:tab w:val="right" w:pos="5030"/>
        </w:tabs>
        <w:rPr>
          <w:noProof/>
        </w:rPr>
      </w:pPr>
      <w:r>
        <w:rPr>
          <w:noProof/>
        </w:rPr>
        <w:t>Windows Embedded POSReady 7, 42</w:t>
      </w:r>
    </w:p>
    <w:p w:rsidR="00027FA5" w:rsidRDefault="00027FA5">
      <w:pPr>
        <w:pStyle w:val="Index1"/>
        <w:tabs>
          <w:tab w:val="right" w:pos="5030"/>
        </w:tabs>
        <w:rPr>
          <w:noProof/>
        </w:rPr>
      </w:pPr>
      <w:r>
        <w:rPr>
          <w:noProof/>
        </w:rPr>
        <w:t>Windows Embedded POSReady 7 Pro, 42</w:t>
      </w:r>
    </w:p>
    <w:p w:rsidR="00027FA5" w:rsidRDefault="00027FA5">
      <w:pPr>
        <w:pStyle w:val="Index1"/>
        <w:tabs>
          <w:tab w:val="right" w:pos="5030"/>
        </w:tabs>
        <w:rPr>
          <w:noProof/>
        </w:rPr>
      </w:pPr>
      <w:r>
        <w:rPr>
          <w:noProof/>
        </w:rPr>
        <w:t>Windows Embedded Standard 7, 42</w:t>
      </w:r>
    </w:p>
    <w:p w:rsidR="00027FA5" w:rsidRDefault="00027FA5">
      <w:pPr>
        <w:pStyle w:val="Index1"/>
        <w:tabs>
          <w:tab w:val="right" w:pos="5030"/>
        </w:tabs>
        <w:rPr>
          <w:noProof/>
        </w:rPr>
      </w:pPr>
      <w:r>
        <w:rPr>
          <w:noProof/>
        </w:rPr>
        <w:t>Windows HPC Server, 49</w:t>
      </w:r>
    </w:p>
    <w:p w:rsidR="00027FA5" w:rsidRDefault="00027FA5">
      <w:pPr>
        <w:pStyle w:val="Index1"/>
        <w:tabs>
          <w:tab w:val="right" w:pos="5030"/>
        </w:tabs>
        <w:rPr>
          <w:noProof/>
        </w:rPr>
      </w:pPr>
      <w:r>
        <w:rPr>
          <w:noProof/>
        </w:rPr>
        <w:t>Windows MultiPoint Server 2011, 47</w:t>
      </w:r>
    </w:p>
    <w:p w:rsidR="00027FA5" w:rsidRDefault="00027FA5">
      <w:pPr>
        <w:pStyle w:val="Index1"/>
        <w:tabs>
          <w:tab w:val="right" w:pos="5030"/>
        </w:tabs>
        <w:rPr>
          <w:noProof/>
        </w:rPr>
      </w:pPr>
      <w:r>
        <w:rPr>
          <w:noProof/>
        </w:rPr>
        <w:t>Windows MultiPoint Server 2012 CAL, 46</w:t>
      </w:r>
    </w:p>
    <w:p w:rsidR="00027FA5" w:rsidRDefault="00027FA5">
      <w:pPr>
        <w:pStyle w:val="Index1"/>
        <w:tabs>
          <w:tab w:val="right" w:pos="5030"/>
        </w:tabs>
        <w:rPr>
          <w:noProof/>
        </w:rPr>
      </w:pPr>
      <w:r>
        <w:rPr>
          <w:noProof/>
        </w:rPr>
        <w:t>Windows MultiPoint Server 2012 CAL com Windows Server 2012 CAL, 47</w:t>
      </w:r>
    </w:p>
    <w:p w:rsidR="00027FA5" w:rsidRDefault="00027FA5">
      <w:pPr>
        <w:pStyle w:val="Index1"/>
        <w:tabs>
          <w:tab w:val="right" w:pos="5030"/>
        </w:tabs>
        <w:rPr>
          <w:noProof/>
        </w:rPr>
      </w:pPr>
      <w:r>
        <w:rPr>
          <w:noProof/>
        </w:rPr>
        <w:t>Windows MultiPoint Server 2012 Premium, 46</w:t>
      </w:r>
    </w:p>
    <w:p w:rsidR="00027FA5" w:rsidRDefault="00027FA5">
      <w:pPr>
        <w:pStyle w:val="Index1"/>
        <w:tabs>
          <w:tab w:val="right" w:pos="5030"/>
        </w:tabs>
        <w:rPr>
          <w:noProof/>
        </w:rPr>
      </w:pPr>
      <w:r>
        <w:rPr>
          <w:noProof/>
        </w:rPr>
        <w:t>Windows MultiPoint Server 2012 Premium com Windows MultiPoint Server 2012 CAL (5 clientes), 46</w:t>
      </w:r>
    </w:p>
    <w:p w:rsidR="00027FA5" w:rsidRDefault="00027FA5">
      <w:pPr>
        <w:pStyle w:val="Index1"/>
        <w:tabs>
          <w:tab w:val="right" w:pos="5030"/>
        </w:tabs>
        <w:rPr>
          <w:noProof/>
        </w:rPr>
      </w:pPr>
      <w:r>
        <w:rPr>
          <w:noProof/>
        </w:rPr>
        <w:t>Windows MultiPoint Server 2012 Premium com Windows MultiPoint Server 2012 CAL (5 clientes) com Windows Server 2012 CAL (5 clientes), 46</w:t>
      </w:r>
    </w:p>
    <w:p w:rsidR="00027FA5" w:rsidRDefault="00027FA5">
      <w:pPr>
        <w:pStyle w:val="Index1"/>
        <w:tabs>
          <w:tab w:val="right" w:pos="5030"/>
        </w:tabs>
        <w:rPr>
          <w:noProof/>
        </w:rPr>
      </w:pPr>
      <w:r>
        <w:rPr>
          <w:noProof/>
        </w:rPr>
        <w:t>Windows MultiPoint Server 2012 Standard, 46</w:t>
      </w:r>
    </w:p>
    <w:p w:rsidR="00027FA5" w:rsidRDefault="00027FA5">
      <w:pPr>
        <w:pStyle w:val="Index1"/>
        <w:tabs>
          <w:tab w:val="right" w:pos="5030"/>
        </w:tabs>
        <w:rPr>
          <w:noProof/>
        </w:rPr>
      </w:pPr>
      <w:r>
        <w:rPr>
          <w:noProof/>
        </w:rPr>
        <w:t>Windows Server, 85</w:t>
      </w:r>
    </w:p>
    <w:p w:rsidR="00027FA5" w:rsidRDefault="00027FA5">
      <w:pPr>
        <w:pStyle w:val="Index1"/>
        <w:tabs>
          <w:tab w:val="right" w:pos="5030"/>
        </w:tabs>
        <w:rPr>
          <w:noProof/>
        </w:rPr>
      </w:pPr>
      <w:r>
        <w:rPr>
          <w:noProof/>
        </w:rPr>
        <w:t>Windows Server 2008, 48</w:t>
      </w:r>
    </w:p>
    <w:p w:rsidR="00027FA5" w:rsidRDefault="00027FA5">
      <w:pPr>
        <w:pStyle w:val="Index1"/>
        <w:tabs>
          <w:tab w:val="right" w:pos="5030"/>
        </w:tabs>
        <w:rPr>
          <w:noProof/>
        </w:rPr>
      </w:pPr>
      <w:r>
        <w:rPr>
          <w:noProof/>
        </w:rPr>
        <w:t>Windows Server 2008 R2 Enterprise, 18</w:t>
      </w:r>
    </w:p>
    <w:p w:rsidR="00027FA5" w:rsidRDefault="00027FA5">
      <w:pPr>
        <w:pStyle w:val="Index1"/>
        <w:tabs>
          <w:tab w:val="right" w:pos="5030"/>
        </w:tabs>
        <w:rPr>
          <w:noProof/>
        </w:rPr>
      </w:pPr>
      <w:r>
        <w:rPr>
          <w:noProof/>
        </w:rPr>
        <w:t>Windows Server 2012, 47, 48</w:t>
      </w:r>
    </w:p>
    <w:p w:rsidR="00027FA5" w:rsidRDefault="00027FA5">
      <w:pPr>
        <w:pStyle w:val="Index1"/>
        <w:tabs>
          <w:tab w:val="right" w:pos="5030"/>
        </w:tabs>
        <w:rPr>
          <w:noProof/>
        </w:rPr>
      </w:pPr>
      <w:r>
        <w:rPr>
          <w:noProof/>
        </w:rPr>
        <w:t>Windows Server 2012 CAL, 47</w:t>
      </w:r>
    </w:p>
    <w:p w:rsidR="00027FA5" w:rsidRDefault="00027FA5">
      <w:pPr>
        <w:pStyle w:val="Index1"/>
        <w:tabs>
          <w:tab w:val="right" w:pos="5030"/>
        </w:tabs>
        <w:rPr>
          <w:noProof/>
        </w:rPr>
      </w:pPr>
      <w:r>
        <w:rPr>
          <w:noProof/>
        </w:rPr>
        <w:t>Windows Server 2012 R2 Datacenter, 48</w:t>
      </w:r>
    </w:p>
    <w:p w:rsidR="00027FA5" w:rsidRDefault="00027FA5">
      <w:pPr>
        <w:pStyle w:val="Index1"/>
        <w:tabs>
          <w:tab w:val="right" w:pos="5030"/>
        </w:tabs>
        <w:rPr>
          <w:noProof/>
        </w:rPr>
      </w:pPr>
      <w:r>
        <w:rPr>
          <w:noProof/>
        </w:rPr>
        <w:t>Windows Server 2012 R2 Essentials, 48</w:t>
      </w:r>
    </w:p>
    <w:p w:rsidR="00027FA5" w:rsidRDefault="00027FA5">
      <w:pPr>
        <w:pStyle w:val="Index1"/>
        <w:tabs>
          <w:tab w:val="right" w:pos="5030"/>
        </w:tabs>
        <w:rPr>
          <w:noProof/>
        </w:rPr>
      </w:pPr>
      <w:r>
        <w:rPr>
          <w:noProof/>
        </w:rPr>
        <w:t>Windows Server 2012 R2 Standard, 48</w:t>
      </w:r>
    </w:p>
    <w:p w:rsidR="00027FA5" w:rsidRDefault="00027FA5">
      <w:pPr>
        <w:pStyle w:val="Index1"/>
        <w:tabs>
          <w:tab w:val="right" w:pos="5030"/>
        </w:tabs>
        <w:rPr>
          <w:noProof/>
        </w:rPr>
      </w:pPr>
      <w:r>
        <w:rPr>
          <w:noProof/>
        </w:rPr>
        <w:t>Windows Server Datacenter, 79, 83, 85</w:t>
      </w:r>
    </w:p>
    <w:p w:rsidR="00027FA5" w:rsidRDefault="00027FA5">
      <w:pPr>
        <w:pStyle w:val="Index1"/>
        <w:tabs>
          <w:tab w:val="right" w:pos="5030"/>
        </w:tabs>
        <w:rPr>
          <w:noProof/>
        </w:rPr>
      </w:pPr>
      <w:r>
        <w:rPr>
          <w:noProof/>
        </w:rPr>
        <w:t>Windows Server Datacenter, 19</w:t>
      </w:r>
    </w:p>
    <w:p w:rsidR="00027FA5" w:rsidRDefault="00027FA5">
      <w:pPr>
        <w:pStyle w:val="Index1"/>
        <w:tabs>
          <w:tab w:val="right" w:pos="5030"/>
        </w:tabs>
        <w:rPr>
          <w:noProof/>
        </w:rPr>
      </w:pPr>
      <w:r>
        <w:rPr>
          <w:noProof/>
        </w:rPr>
        <w:t>Windows Server Enterprise, 49, 79</w:t>
      </w:r>
    </w:p>
    <w:p w:rsidR="00027FA5" w:rsidRDefault="00027FA5">
      <w:pPr>
        <w:pStyle w:val="Index1"/>
        <w:tabs>
          <w:tab w:val="right" w:pos="5030"/>
        </w:tabs>
        <w:rPr>
          <w:noProof/>
        </w:rPr>
      </w:pPr>
      <w:r>
        <w:rPr>
          <w:noProof/>
        </w:rPr>
        <w:t>Windows Server HPC Edition, 49</w:t>
      </w:r>
    </w:p>
    <w:p w:rsidR="00027FA5" w:rsidRDefault="00027FA5">
      <w:pPr>
        <w:pStyle w:val="Index1"/>
        <w:tabs>
          <w:tab w:val="right" w:pos="5030"/>
        </w:tabs>
        <w:rPr>
          <w:noProof/>
        </w:rPr>
      </w:pPr>
      <w:r>
        <w:rPr>
          <w:noProof/>
        </w:rPr>
        <w:t>Windows Server para Sistemas Baseados em Itanium, 49</w:t>
      </w:r>
    </w:p>
    <w:p w:rsidR="00027FA5" w:rsidRDefault="00027FA5">
      <w:pPr>
        <w:pStyle w:val="Index1"/>
        <w:tabs>
          <w:tab w:val="right" w:pos="5030"/>
        </w:tabs>
        <w:rPr>
          <w:noProof/>
        </w:rPr>
      </w:pPr>
      <w:r>
        <w:rPr>
          <w:noProof/>
        </w:rPr>
        <w:t>Windows Server Standard, 18, 79, 84, 85</w:t>
      </w:r>
    </w:p>
    <w:p w:rsidR="00027FA5" w:rsidRDefault="00027FA5">
      <w:pPr>
        <w:pStyle w:val="Index1"/>
        <w:tabs>
          <w:tab w:val="right" w:pos="5030"/>
        </w:tabs>
        <w:rPr>
          <w:noProof/>
        </w:rPr>
      </w:pPr>
      <w:r>
        <w:rPr>
          <w:noProof/>
        </w:rPr>
        <w:t>Windows Server Standard, 19</w:t>
      </w:r>
    </w:p>
    <w:p w:rsidR="00027FA5" w:rsidRDefault="00027FA5">
      <w:pPr>
        <w:pStyle w:val="Index1"/>
        <w:tabs>
          <w:tab w:val="right" w:pos="5030"/>
        </w:tabs>
        <w:rPr>
          <w:noProof/>
        </w:rPr>
      </w:pPr>
      <w:r>
        <w:rPr>
          <w:noProof/>
        </w:rPr>
        <w:t>Windows Small Business Server, 49</w:t>
      </w:r>
    </w:p>
    <w:p w:rsidR="00027FA5" w:rsidRDefault="00027FA5">
      <w:pPr>
        <w:pStyle w:val="Index1"/>
        <w:tabs>
          <w:tab w:val="right" w:pos="5030"/>
        </w:tabs>
        <w:rPr>
          <w:noProof/>
        </w:rPr>
      </w:pPr>
      <w:r>
        <w:rPr>
          <w:noProof/>
        </w:rPr>
        <w:t>Windows Small Business Server 2008, 50</w:t>
      </w:r>
    </w:p>
    <w:p w:rsidR="00027FA5" w:rsidRDefault="00027FA5">
      <w:pPr>
        <w:pStyle w:val="Index1"/>
        <w:tabs>
          <w:tab w:val="right" w:pos="5030"/>
        </w:tabs>
        <w:rPr>
          <w:noProof/>
        </w:rPr>
      </w:pPr>
      <w:r>
        <w:rPr>
          <w:noProof/>
        </w:rPr>
        <w:t>Windows Small Business Server 2011 CAL Suite, 50</w:t>
      </w:r>
    </w:p>
    <w:p w:rsidR="00027FA5" w:rsidRDefault="00027FA5">
      <w:pPr>
        <w:pStyle w:val="Index1"/>
        <w:tabs>
          <w:tab w:val="right" w:pos="5030"/>
        </w:tabs>
        <w:rPr>
          <w:noProof/>
        </w:rPr>
      </w:pPr>
      <w:r>
        <w:rPr>
          <w:noProof/>
        </w:rPr>
        <w:t>Windows Small Business Server 2011 Premium Add-on CAL Suite, 50</w:t>
      </w:r>
    </w:p>
    <w:p w:rsidR="00027FA5" w:rsidRDefault="00027FA5">
      <w:pPr>
        <w:pStyle w:val="Index1"/>
        <w:tabs>
          <w:tab w:val="right" w:pos="5030"/>
        </w:tabs>
        <w:rPr>
          <w:noProof/>
        </w:rPr>
      </w:pPr>
      <w:r>
        <w:rPr>
          <w:noProof/>
        </w:rPr>
        <w:t>Windows Virtual Desktop Access, 40</w:t>
      </w:r>
    </w:p>
    <w:p w:rsidR="00027FA5" w:rsidRDefault="00027FA5">
      <w:pPr>
        <w:pStyle w:val="Index1"/>
        <w:tabs>
          <w:tab w:val="right" w:pos="5030"/>
        </w:tabs>
        <w:rPr>
          <w:noProof/>
        </w:rPr>
      </w:pPr>
      <w:r>
        <w:rPr>
          <w:noProof/>
        </w:rPr>
        <w:t>Windows Vista, 31, 41</w:t>
      </w:r>
    </w:p>
    <w:p w:rsidR="00027FA5" w:rsidRDefault="00027FA5">
      <w:pPr>
        <w:pStyle w:val="Index1"/>
        <w:tabs>
          <w:tab w:val="right" w:pos="5030"/>
        </w:tabs>
        <w:rPr>
          <w:noProof/>
        </w:rPr>
      </w:pPr>
      <w:r>
        <w:rPr>
          <w:noProof/>
        </w:rPr>
        <w:t>Windows Vista Business for Embedded Systems, 41</w:t>
      </w:r>
    </w:p>
    <w:p w:rsidR="00027FA5" w:rsidRDefault="00027FA5">
      <w:pPr>
        <w:pStyle w:val="Index1"/>
        <w:tabs>
          <w:tab w:val="right" w:pos="5030"/>
        </w:tabs>
        <w:rPr>
          <w:noProof/>
        </w:rPr>
      </w:pPr>
      <w:r>
        <w:rPr>
          <w:noProof/>
        </w:rPr>
        <w:t>Windows Vista Ultimate for Embedded Systems, 41</w:t>
      </w:r>
    </w:p>
    <w:p w:rsidR="00027FA5" w:rsidRDefault="00027FA5">
      <w:pPr>
        <w:pStyle w:val="Index1"/>
        <w:tabs>
          <w:tab w:val="right" w:pos="5030"/>
        </w:tabs>
        <w:rPr>
          <w:noProof/>
        </w:rPr>
      </w:pPr>
      <w:r>
        <w:rPr>
          <w:noProof/>
        </w:rPr>
        <w:t>Windows XP, 41</w:t>
      </w:r>
    </w:p>
    <w:p w:rsidR="00027FA5" w:rsidRDefault="00027FA5">
      <w:pPr>
        <w:pStyle w:val="Index1"/>
        <w:tabs>
          <w:tab w:val="right" w:pos="5030"/>
        </w:tabs>
        <w:rPr>
          <w:noProof/>
        </w:rPr>
      </w:pPr>
      <w:r>
        <w:rPr>
          <w:noProof/>
        </w:rPr>
        <w:t>Windows XP Embedded, 42</w:t>
      </w:r>
    </w:p>
    <w:p w:rsidR="00027FA5" w:rsidRDefault="00027FA5">
      <w:pPr>
        <w:pStyle w:val="Index1"/>
        <w:tabs>
          <w:tab w:val="right" w:pos="5030"/>
        </w:tabs>
        <w:rPr>
          <w:noProof/>
        </w:rPr>
      </w:pPr>
      <w:r>
        <w:rPr>
          <w:noProof/>
        </w:rPr>
        <w:t>Windows XP Professional for Embedded Systems, 41</w:t>
      </w:r>
    </w:p>
    <w:p w:rsidR="00027FA5" w:rsidRDefault="00027FA5">
      <w:pPr>
        <w:pStyle w:val="Index1"/>
        <w:tabs>
          <w:tab w:val="right" w:pos="5030"/>
        </w:tabs>
        <w:rPr>
          <w:noProof/>
        </w:rPr>
      </w:pPr>
      <w:r>
        <w:rPr>
          <w:noProof/>
        </w:rPr>
        <w:t>Word 2016, 24</w:t>
      </w:r>
    </w:p>
    <w:p w:rsidR="00027FA5" w:rsidRDefault="00027FA5">
      <w:pPr>
        <w:pStyle w:val="Index1"/>
        <w:tabs>
          <w:tab w:val="right" w:pos="5030"/>
        </w:tabs>
        <w:rPr>
          <w:noProof/>
        </w:rPr>
      </w:pPr>
      <w:r>
        <w:rPr>
          <w:noProof/>
        </w:rPr>
        <w:t>Word 2016 para Mac, 25</w:t>
      </w:r>
    </w:p>
    <w:p w:rsidR="00027FA5" w:rsidRDefault="00027FA5">
      <w:pPr>
        <w:pStyle w:val="Index1"/>
        <w:tabs>
          <w:tab w:val="right" w:pos="5030"/>
        </w:tabs>
        <w:rPr>
          <w:noProof/>
        </w:rPr>
      </w:pPr>
      <w:r>
        <w:rPr>
          <w:noProof/>
        </w:rPr>
        <w:t>Work at Home para Mac 2016, 25</w:t>
      </w:r>
    </w:p>
    <w:p w:rsidR="00027FA5" w:rsidRDefault="00027FA5">
      <w:pPr>
        <w:pStyle w:val="Index1"/>
        <w:tabs>
          <w:tab w:val="right" w:pos="5030"/>
        </w:tabs>
        <w:rPr>
          <w:noProof/>
        </w:rPr>
      </w:pPr>
      <w:r>
        <w:rPr>
          <w:noProof/>
        </w:rPr>
        <w:t>Work at Home para Office Professional Plus 2016, 24</w:t>
      </w:r>
    </w:p>
    <w:p w:rsidR="00027FA5" w:rsidRDefault="00027FA5">
      <w:pPr>
        <w:pStyle w:val="Index1"/>
        <w:tabs>
          <w:tab w:val="right" w:pos="5030"/>
        </w:tabs>
        <w:rPr>
          <w:noProof/>
        </w:rPr>
      </w:pPr>
      <w:r>
        <w:rPr>
          <w:noProof/>
        </w:rPr>
        <w:t>Work at Home para Office Standard 2016, 24</w:t>
      </w:r>
    </w:p>
    <w:p w:rsidR="00027FA5" w:rsidRDefault="00027FA5">
      <w:pPr>
        <w:pStyle w:val="Index1"/>
        <w:tabs>
          <w:tab w:val="right" w:pos="5030"/>
        </w:tabs>
        <w:rPr>
          <w:noProof/>
        </w:rPr>
      </w:pPr>
      <w:r>
        <w:rPr>
          <w:noProof/>
        </w:rPr>
        <w:t>Yammer, 22</w:t>
      </w:r>
    </w:p>
    <w:p w:rsidR="00027FA5" w:rsidRDefault="00027FA5">
      <w:pPr>
        <w:pStyle w:val="Index1"/>
        <w:tabs>
          <w:tab w:val="right" w:pos="5030"/>
        </w:tabs>
        <w:rPr>
          <w:noProof/>
        </w:rPr>
      </w:pPr>
      <w:r>
        <w:rPr>
          <w:noProof/>
        </w:rPr>
        <w:t>Yammer Enterprise, 69</w:t>
      </w:r>
    </w:p>
    <w:p w:rsidR="00027FA5" w:rsidRDefault="00027FA5">
      <w:pPr>
        <w:pStyle w:val="ProductList-Body"/>
        <w:rPr>
          <w:noProof/>
        </w:rPr>
        <w:sectPr w:rsidR="00027FA5" w:rsidSect="00027FA5">
          <w:type w:val="continuous"/>
          <w:pgSz w:w="12240" w:h="15840" w:code="1"/>
          <w:pgMar w:top="1170" w:right="720" w:bottom="720" w:left="720" w:header="432" w:footer="288" w:gutter="0"/>
          <w:cols w:num="2" w:space="720"/>
        </w:sectPr>
      </w:pPr>
    </w:p>
    <w:p w:rsidR="00072353" w:rsidRDefault="00027FA5">
      <w:pPr>
        <w:pStyle w:val="ProductList-Body"/>
        <w:sectPr w:rsidR="00072353" w:rsidSect="00027FA5">
          <w:type w:val="continuous"/>
          <w:pgSz w:w="12240" w:h="15840" w:code="1"/>
          <w:pgMar w:top="1170" w:right="720" w:bottom="720" w:left="720" w:header="432" w:footer="288" w:gutter="0"/>
          <w:cols w:num="2" w:space="360"/>
        </w:sectPr>
      </w:pPr>
      <w:r>
        <w:fldChar w:fldCharType="end"/>
      </w:r>
    </w:p>
    <w:p w:rsidR="00072353" w:rsidRDefault="00072353">
      <w:pPr>
        <w:pStyle w:val="ProductList-Body"/>
      </w:pPr>
    </w:p>
    <w:p w:rsidR="00072353" w:rsidRDefault="00072353">
      <w:pPr>
        <w:pStyle w:val="ProductList-Body"/>
      </w:pPr>
    </w:p>
    <w:p w:rsidR="00072353" w:rsidRDefault="00072353">
      <w:pPr>
        <w:pStyle w:val="ProductList-Body"/>
        <w:jc w:val="right"/>
      </w:pPr>
    </w:p>
    <w:tbl>
      <w:tblPr>
        <w:tblStyle w:val="PURTable"/>
        <w:tblW w:w="0" w:type="dxa"/>
        <w:tblLook w:val="04A0" w:firstRow="1" w:lastRow="0" w:firstColumn="1" w:lastColumn="0" w:noHBand="0" w:noVBand="1"/>
      </w:tblPr>
      <w:tblGrid>
        <w:gridCol w:w="10800"/>
      </w:tblGrid>
      <w:tr w:rsidR="00072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353" w:rsidRDefault="00BB6DEF">
            <w:pPr>
              <w:pStyle w:val="ProductList-TableBody"/>
              <w:jc w:val="right"/>
            </w:pPr>
            <w:hyperlink w:anchor="_Sec842">
              <w:r w:rsidR="00027FA5">
                <w:rPr>
                  <w:color w:val="00467F"/>
                  <w:sz w:val="14"/>
                  <w:u w:val="single"/>
                </w:rPr>
                <w:t>Índice</w:t>
              </w:r>
            </w:hyperlink>
            <w:r w:rsidR="00027FA5">
              <w:rPr>
                <w:sz w:val="14"/>
              </w:rPr>
              <w:t>/</w:t>
            </w:r>
            <w:hyperlink w:anchor="_Sec549">
              <w:r w:rsidR="00027FA5">
                <w:rPr>
                  <w:color w:val="00467F"/>
                  <w:sz w:val="14"/>
                  <w:u w:val="single"/>
                </w:rPr>
                <w:t>Glossário</w:t>
              </w:r>
            </w:hyperlink>
            <w:r w:rsidR="00027FA5">
              <w:rPr>
                <w:sz w:val="14"/>
              </w:rPr>
              <w:t>/</w:t>
            </w:r>
            <w:hyperlink w:anchor="_Sec844">
              <w:r w:rsidR="00027FA5">
                <w:rPr>
                  <w:color w:val="00467F"/>
                  <w:sz w:val="14"/>
                  <w:u w:val="single"/>
                </w:rPr>
                <w:t>Índice Remissivo</w:t>
              </w:r>
            </w:hyperlink>
          </w:p>
        </w:tc>
      </w:tr>
    </w:tbl>
    <w:p w:rsidR="00072353" w:rsidRDefault="00072353">
      <w:pPr>
        <w:pStyle w:val="ProductList-Body"/>
      </w:pPr>
    </w:p>
    <w:sectPr w:rsidR="00072353"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6DEF" w:rsidRDefault="00BB6DEF" w:rsidP="007C7D4D">
      <w:pPr>
        <w:spacing w:after="0"/>
      </w:pPr>
      <w:r>
        <w:separator/>
      </w:r>
    </w:p>
    <w:p w:rsidR="00BB6DEF" w:rsidRDefault="00BB6DEF"/>
  </w:endnote>
  <w:endnote w:type="continuationSeparator" w:id="0">
    <w:p w:rsidR="00BB6DEF" w:rsidRDefault="00BB6DEF" w:rsidP="007C7D4D">
      <w:pPr>
        <w:spacing w:after="0"/>
      </w:pPr>
      <w:r>
        <w:continuationSeparator/>
      </w:r>
    </w:p>
    <w:p w:rsidR="00BB6DEF" w:rsidRDefault="00BB6DEF"/>
  </w:endnote>
  <w:endnote w:type="continuationNotice" w:id="1">
    <w:p w:rsidR="00BB6DEF" w:rsidRDefault="00BB6D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4C1" w:rsidRDefault="00D044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4C6B" w:rsidRDefault="00027FA5">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4C1" w:rsidRDefault="00D044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4">
            <w:r w:rsidR="00027FA5">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844">
            <w:r w:rsidR="00027FA5">
              <w:rPr>
                <w:color w:val="00467F"/>
                <w:u w:val="single"/>
              </w:rPr>
              <w:t>Índice</w:t>
            </w:r>
          </w:hyperlink>
        </w:p>
      </w:tc>
    </w:tr>
  </w:tbl>
  <w:p w:rsidR="00072353" w:rsidRDefault="0007235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2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842">
            <w:r w:rsidR="00027FA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1">
            <w:r w:rsidR="00027FA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36">
            <w:r w:rsidR="00027FA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7">
            <w:r w:rsidR="00027F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8">
            <w:r w:rsidR="00027FA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49">
            <w:r w:rsidR="00027FA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353" w:rsidRDefault="00BB6DEF">
          <w:pPr>
            <w:pStyle w:val="PURFooterText"/>
            <w:jc w:val="center"/>
          </w:pPr>
          <w:hyperlink w:anchor="_Sec591">
            <w:r w:rsidR="00027FA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353" w:rsidRDefault="00072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353" w:rsidRDefault="00BB6DEF">
          <w:pPr>
            <w:pStyle w:val="PURFooterText"/>
            <w:jc w:val="center"/>
          </w:pPr>
          <w:hyperlink w:anchor="_Sec844">
            <w:r w:rsidR="00027FA5">
              <w:rPr>
                <w:color w:val="00467F"/>
                <w:u w:val="single"/>
              </w:rPr>
              <w:t>Índice</w:t>
            </w:r>
          </w:hyperlink>
        </w:p>
      </w:tc>
    </w:tr>
  </w:tbl>
  <w:p w:rsidR="00072353" w:rsidRDefault="0007235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6DEF" w:rsidRDefault="00BB6DEF" w:rsidP="007C7D4D">
      <w:pPr>
        <w:spacing w:after="0"/>
      </w:pPr>
      <w:r>
        <w:separator/>
      </w:r>
    </w:p>
    <w:p w:rsidR="00BB6DEF" w:rsidRDefault="00BB6DEF"/>
  </w:footnote>
  <w:footnote w:type="continuationSeparator" w:id="0">
    <w:p w:rsidR="00BB6DEF" w:rsidRDefault="00BB6DEF" w:rsidP="007C7D4D">
      <w:pPr>
        <w:spacing w:after="0"/>
      </w:pPr>
      <w:r>
        <w:continuationSeparator/>
      </w:r>
    </w:p>
    <w:p w:rsidR="00BB6DEF" w:rsidRDefault="00BB6DEF"/>
  </w:footnote>
  <w:footnote w:type="continuationNotice" w:id="1">
    <w:p w:rsidR="00BB6DEF" w:rsidRDefault="00BB6DE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4C1" w:rsidRDefault="00D044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4C1" w:rsidRDefault="00D044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4C1" w:rsidRDefault="00D044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D044C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D044C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D044C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027FA5">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D044C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D044C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774E60">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774E60">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774E60">
            <w:rPr>
              <w:noProof/>
            </w:rPr>
            <w:t>76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rsidR="00D044C1">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72353">
      <w:tc>
        <w:tcPr>
          <w:tcW w:w="8440" w:type="dxa"/>
        </w:tcPr>
        <w:p w:rsidR="00072353" w:rsidRDefault="00027FA5">
          <w:pPr>
            <w:pStyle w:val="PURHeaderText"/>
          </w:pPr>
          <w:r>
            <w:t>Termos de Produto com Licenciamento em Volume da Microsoft (Português de Portugal, novembro de 2015)</w:t>
          </w:r>
        </w:p>
      </w:tc>
      <w:tc>
        <w:tcPr>
          <w:tcW w:w="3680" w:type="dxa"/>
        </w:tcPr>
        <w:p w:rsidR="00072353" w:rsidRDefault="00027FA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5590D"/>
    <w:multiLevelType w:val="multilevel"/>
    <w:tmpl w:val="41245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0195C"/>
    <w:multiLevelType w:val="multilevel"/>
    <w:tmpl w:val="05AE30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A57E7"/>
    <w:multiLevelType w:val="multilevel"/>
    <w:tmpl w:val="FDB4A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85B18"/>
    <w:multiLevelType w:val="multilevel"/>
    <w:tmpl w:val="CB8A0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0226C"/>
    <w:multiLevelType w:val="multilevel"/>
    <w:tmpl w:val="8188B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904F4"/>
    <w:multiLevelType w:val="multilevel"/>
    <w:tmpl w:val="495CD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95EB4"/>
    <w:multiLevelType w:val="multilevel"/>
    <w:tmpl w:val="D8A487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70F26"/>
    <w:multiLevelType w:val="multilevel"/>
    <w:tmpl w:val="BC4C6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E5C4C"/>
    <w:multiLevelType w:val="multilevel"/>
    <w:tmpl w:val="571AF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167BA"/>
    <w:multiLevelType w:val="multilevel"/>
    <w:tmpl w:val="15CA2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B5AC5"/>
    <w:multiLevelType w:val="multilevel"/>
    <w:tmpl w:val="27E6F27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0776D5"/>
    <w:multiLevelType w:val="multilevel"/>
    <w:tmpl w:val="2D16F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F6A4E"/>
    <w:multiLevelType w:val="multilevel"/>
    <w:tmpl w:val="DD64F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AD44C6"/>
    <w:multiLevelType w:val="multilevel"/>
    <w:tmpl w:val="64C2F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110D2"/>
    <w:multiLevelType w:val="multilevel"/>
    <w:tmpl w:val="DE608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123D8"/>
    <w:multiLevelType w:val="multilevel"/>
    <w:tmpl w:val="925EB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963F15"/>
    <w:multiLevelType w:val="multilevel"/>
    <w:tmpl w:val="7F44C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CF2BBB"/>
    <w:multiLevelType w:val="multilevel"/>
    <w:tmpl w:val="D73CA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DC7C54"/>
    <w:multiLevelType w:val="multilevel"/>
    <w:tmpl w:val="CBDA0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A6381"/>
    <w:multiLevelType w:val="multilevel"/>
    <w:tmpl w:val="386C0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C432D"/>
    <w:multiLevelType w:val="multilevel"/>
    <w:tmpl w:val="A6208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423B9A"/>
    <w:multiLevelType w:val="multilevel"/>
    <w:tmpl w:val="68946D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09689A"/>
    <w:multiLevelType w:val="multilevel"/>
    <w:tmpl w:val="4C106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A670EB"/>
    <w:multiLevelType w:val="multilevel"/>
    <w:tmpl w:val="75FA8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F3426B"/>
    <w:multiLevelType w:val="multilevel"/>
    <w:tmpl w:val="9F20F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60185D"/>
    <w:multiLevelType w:val="multilevel"/>
    <w:tmpl w:val="B0E285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8294A"/>
    <w:multiLevelType w:val="multilevel"/>
    <w:tmpl w:val="558677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DC77D5"/>
    <w:multiLevelType w:val="multilevel"/>
    <w:tmpl w:val="FC4A4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7E6BDB"/>
    <w:multiLevelType w:val="multilevel"/>
    <w:tmpl w:val="22B84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50C46"/>
    <w:multiLevelType w:val="multilevel"/>
    <w:tmpl w:val="FB6C0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463921"/>
    <w:multiLevelType w:val="multilevel"/>
    <w:tmpl w:val="CAFEE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054040"/>
    <w:multiLevelType w:val="multilevel"/>
    <w:tmpl w:val="2D02F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267D52"/>
    <w:multiLevelType w:val="multilevel"/>
    <w:tmpl w:val="30CED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D7359C"/>
    <w:multiLevelType w:val="multilevel"/>
    <w:tmpl w:val="9F644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0F2222"/>
    <w:multiLevelType w:val="multilevel"/>
    <w:tmpl w:val="40E85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BE411E"/>
    <w:multiLevelType w:val="multilevel"/>
    <w:tmpl w:val="CA3C10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330D04"/>
    <w:multiLevelType w:val="multilevel"/>
    <w:tmpl w:val="FA787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EB3D71"/>
    <w:multiLevelType w:val="multilevel"/>
    <w:tmpl w:val="D1622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0E460D"/>
    <w:multiLevelType w:val="multilevel"/>
    <w:tmpl w:val="547A4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7A167A"/>
    <w:multiLevelType w:val="multilevel"/>
    <w:tmpl w:val="F8D0C5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596B5A"/>
    <w:multiLevelType w:val="multilevel"/>
    <w:tmpl w:val="5964ED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7615AD"/>
    <w:multiLevelType w:val="multilevel"/>
    <w:tmpl w:val="7DD4CA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BE6775"/>
    <w:multiLevelType w:val="multilevel"/>
    <w:tmpl w:val="5BA08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FD2882"/>
    <w:multiLevelType w:val="multilevel"/>
    <w:tmpl w:val="8278B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85229"/>
    <w:multiLevelType w:val="multilevel"/>
    <w:tmpl w:val="7A5A3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555467"/>
    <w:multiLevelType w:val="multilevel"/>
    <w:tmpl w:val="7E9A5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A2F1C"/>
    <w:multiLevelType w:val="multilevel"/>
    <w:tmpl w:val="11B243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434C7C"/>
    <w:multiLevelType w:val="multilevel"/>
    <w:tmpl w:val="FED86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986F6A"/>
    <w:multiLevelType w:val="multilevel"/>
    <w:tmpl w:val="2CDA1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3"/>
  </w:num>
  <w:num w:numId="4">
    <w:abstractNumId w:val="45"/>
  </w:num>
  <w:num w:numId="5">
    <w:abstractNumId w:val="23"/>
  </w:num>
  <w:num w:numId="6">
    <w:abstractNumId w:val="32"/>
  </w:num>
  <w:num w:numId="7">
    <w:abstractNumId w:val="29"/>
  </w:num>
  <w:num w:numId="8">
    <w:abstractNumId w:val="40"/>
  </w:num>
  <w:num w:numId="9">
    <w:abstractNumId w:val="21"/>
  </w:num>
  <w:num w:numId="10">
    <w:abstractNumId w:val="11"/>
  </w:num>
  <w:num w:numId="11">
    <w:abstractNumId w:val="14"/>
  </w:num>
  <w:num w:numId="12">
    <w:abstractNumId w:val="7"/>
  </w:num>
  <w:num w:numId="13">
    <w:abstractNumId w:val="13"/>
  </w:num>
  <w:num w:numId="14">
    <w:abstractNumId w:val="50"/>
  </w:num>
  <w:num w:numId="15">
    <w:abstractNumId w:val="9"/>
  </w:num>
  <w:num w:numId="16">
    <w:abstractNumId w:val="2"/>
  </w:num>
  <w:num w:numId="17">
    <w:abstractNumId w:val="0"/>
  </w:num>
  <w:num w:numId="18">
    <w:abstractNumId w:val="6"/>
  </w:num>
  <w:num w:numId="19">
    <w:abstractNumId w:val="22"/>
  </w:num>
  <w:num w:numId="20">
    <w:abstractNumId w:val="24"/>
  </w:num>
  <w:num w:numId="21">
    <w:abstractNumId w:val="20"/>
  </w:num>
  <w:num w:numId="22">
    <w:abstractNumId w:val="3"/>
  </w:num>
  <w:num w:numId="23">
    <w:abstractNumId w:val="10"/>
  </w:num>
  <w:num w:numId="24">
    <w:abstractNumId w:val="39"/>
  </w:num>
  <w:num w:numId="25">
    <w:abstractNumId w:val="46"/>
  </w:num>
  <w:num w:numId="26">
    <w:abstractNumId w:val="12"/>
  </w:num>
  <w:num w:numId="27">
    <w:abstractNumId w:val="44"/>
  </w:num>
  <w:num w:numId="28">
    <w:abstractNumId w:val="5"/>
  </w:num>
  <w:num w:numId="29">
    <w:abstractNumId w:val="49"/>
  </w:num>
  <w:num w:numId="30">
    <w:abstractNumId w:val="30"/>
  </w:num>
  <w:num w:numId="31">
    <w:abstractNumId w:val="48"/>
  </w:num>
  <w:num w:numId="32">
    <w:abstractNumId w:val="47"/>
  </w:num>
  <w:num w:numId="33">
    <w:abstractNumId w:val="41"/>
  </w:num>
  <w:num w:numId="34">
    <w:abstractNumId w:val="4"/>
  </w:num>
  <w:num w:numId="35">
    <w:abstractNumId w:val="31"/>
  </w:num>
  <w:num w:numId="36">
    <w:abstractNumId w:val="15"/>
  </w:num>
  <w:num w:numId="37">
    <w:abstractNumId w:val="16"/>
  </w:num>
  <w:num w:numId="38">
    <w:abstractNumId w:val="17"/>
  </w:num>
  <w:num w:numId="39">
    <w:abstractNumId w:val="28"/>
  </w:num>
  <w:num w:numId="40">
    <w:abstractNumId w:val="19"/>
  </w:num>
  <w:num w:numId="41">
    <w:abstractNumId w:val="38"/>
  </w:num>
  <w:num w:numId="42">
    <w:abstractNumId w:val="18"/>
  </w:num>
  <w:num w:numId="43">
    <w:abstractNumId w:val="36"/>
  </w:num>
  <w:num w:numId="44">
    <w:abstractNumId w:val="1"/>
  </w:num>
  <w:num w:numId="45">
    <w:abstractNumId w:val="33"/>
  </w:num>
  <w:num w:numId="46">
    <w:abstractNumId w:val="42"/>
  </w:num>
  <w:num w:numId="47">
    <w:abstractNumId w:val="35"/>
  </w:num>
  <w:num w:numId="48">
    <w:abstractNumId w:val="8"/>
  </w:num>
  <w:num w:numId="49">
    <w:abstractNumId w:val="25"/>
  </w:num>
  <w:num w:numId="50">
    <w:abstractNumId w:val="26"/>
  </w:num>
  <w:num w:numId="51">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We/3CzsPpKCx9QbCFU+pPg7OPOVg8iTqMFWl/HIsL4Ifuk4SJTTbPYalJ3vMYqaJrEF0MN+pH3mz3k12Cp/Ng==" w:salt="qsnACHrAoPTWupmOnArxr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27FA5"/>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2353"/>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4C6B"/>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4E6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4958"/>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6DEF"/>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4C1"/>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0B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D829C-2707-45CE-9395-6CBB47D4F80F}">
  <ds:schemaRefs>
    <ds:schemaRef ds:uri="http://schemas.openxmlformats.org/officeDocument/2006/bibliography"/>
  </ds:schemaRefs>
</ds:datastoreItem>
</file>

<file path=customXml/itemProps2.xml><?xml version="1.0" encoding="utf-8"?>
<ds:datastoreItem xmlns:ds="http://schemas.openxmlformats.org/officeDocument/2006/customXml" ds:itemID="{4B9E2E40-FC7D-4580-B17A-69BFE385C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103531</Words>
  <Characters>590128</Characters>
  <Application>Microsoft Office Word</Application>
  <DocSecurity>8</DocSecurity>
  <Lines>4917</Lines>
  <Paragraphs>1384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2015-10-28T16:43:00Z</dcterms:created>
  <dcterms:modified xsi:type="dcterms:W3CDTF">2015-10-28T16:43:00Z</dcterms:modified>
</cp:coreProperties>
</file>