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CB0250" w:rsidRDefault="001E4BC5" w:rsidP="00002158">
      <w:pPr>
        <w:spacing w:before="240" w:after="240"/>
        <w:jc w:val="left"/>
      </w:pPr>
      <w:r>
        <w:rPr>
          <w:sz w:val="36"/>
          <w:szCs w:val="36"/>
        </w:rPr>
        <w:t>Formulário de Transferência de Licença Perpétua</w:t>
      </w:r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37" w:type="dxa"/>
        <w:jc w:val="center"/>
        <w:tblLook w:val="04A0" w:firstRow="1" w:lastRow="0" w:firstColumn="1" w:lastColumn="0" w:noHBand="0" w:noVBand="1"/>
      </w:tblPr>
      <w:tblGrid>
        <w:gridCol w:w="2189"/>
        <w:gridCol w:w="2160"/>
        <w:gridCol w:w="2203"/>
        <w:gridCol w:w="771"/>
        <w:gridCol w:w="1714"/>
      </w:tblGrid>
      <w:tr w:rsidR="001E4BC5" w14:paraId="40C64181" w14:textId="77777777" w:rsidTr="00001333">
        <w:trPr>
          <w:jc w:val="center"/>
        </w:trPr>
        <w:tc>
          <w:tcPr>
            <w:tcW w:w="2189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>Data da Transferência</w:t>
            </w:r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A preencher pelo Cliente</w:t>
            </w:r>
          </w:p>
        </w:tc>
        <w:tc>
          <w:tcPr>
            <w:tcW w:w="21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2203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>ID da proposta</w:t>
            </w:r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A preencher pela Microsoft</w:t>
            </w:r>
          </w:p>
        </w:tc>
        <w:tc>
          <w:tcPr>
            <w:tcW w:w="7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1FA47969" w:rsidR="001E4BC5" w:rsidRPr="00CB0250" w:rsidRDefault="001E4BC5" w:rsidP="00156431">
      <w:pPr>
        <w:spacing w:before="240"/>
      </w:pPr>
      <w:r>
        <w:t>O presente Formulário de Transferência de Licença Perpétua notifica a Microsoft da transferência de Licenças perpétuas, conforme exigido pelo contrato de licenciamento em volume do Cliente ao abrigo do qual as Licenças foram concedidas (“contrato”).</w:t>
      </w:r>
      <w:r w:rsidR="00001333">
        <w:t xml:space="preserve"> </w:t>
      </w:r>
      <w:r>
        <w:t>O Anexo A identifica as Licenças perpétuas que serão transferidas para a entidade identificada abaixo (o “Beneficiário da Transferência”).</w:t>
      </w:r>
    </w:p>
    <w:p w14:paraId="75414AD6" w14:textId="0ED1D674" w:rsidR="001E4BC5" w:rsidRPr="00CB0250" w:rsidRDefault="001E4BC5" w:rsidP="00002158">
      <w:r>
        <w:t>Este formulário tem de ser totalmente preenchido, incluindo o Anexo A, e assinado pelo Cliente e pelo Beneficiário da Transferência. Os termos em maiúsculas não definidos neste formulário terão o</w:t>
      </w:r>
      <w:r w:rsidR="004422DB">
        <w:t> </w:t>
      </w:r>
      <w:r>
        <w:t>significado definido no contrato.</w:t>
      </w:r>
    </w:p>
    <w:p w14:paraId="64E0E5DB" w14:textId="67B2E357" w:rsidR="00975F38" w:rsidRPr="00CB0250" w:rsidRDefault="00975F38" w:rsidP="00002158">
      <w:r>
        <w:t>O termo “Cliente” utilizado neste formulário designa o Cliente, a Afiliada Inscrita, a Afiliada Registada ou a Instituição a quem as Licenças foram concedidas e não uma Afiliada sublicenciada.</w:t>
      </w:r>
    </w:p>
    <w:p w14:paraId="22DEF4FA" w14:textId="50D47124" w:rsidR="00975F38" w:rsidRPr="00CB0250" w:rsidRDefault="00975F38" w:rsidP="00002158">
      <w:r>
        <w:t>“Beneficiário da Transferência” é a entidade para quem as Licenças são transferidas.</w:t>
      </w:r>
    </w:p>
    <w:p w14:paraId="4A8FFC19" w14:textId="77777777" w:rsidR="001E4BC5" w:rsidRPr="00CB0250" w:rsidRDefault="001E4BC5" w:rsidP="00002158">
      <w:pPr>
        <w:pStyle w:val="Heading1"/>
      </w:pPr>
      <w:r>
        <w:t>1.</w:t>
      </w:r>
      <w:r>
        <w:tab/>
        <w:t>Cliente.</w:t>
      </w:r>
    </w:p>
    <w:p w14:paraId="10C73901" w14:textId="28159776" w:rsidR="00A2341B" w:rsidRPr="00CB0250" w:rsidRDefault="00A2341B" w:rsidP="00002158">
      <w:r>
        <w:t>Têm de ser fornecidos os detalhes do Cliente e não os das Empresas Afiliadas sublicenciadas para a</w:t>
      </w:r>
      <w:r w:rsidR="005B034F">
        <w:t> </w:t>
      </w:r>
      <w:r>
        <w:t>utilização dos produtos em questão, de modo a que a transferência possa ser considerada válida.</w:t>
      </w:r>
    </w:p>
    <w:p w14:paraId="45E2A0BF" w14:textId="352EC288" w:rsidR="001E4BC5" w:rsidRPr="00CB0250" w:rsidRDefault="001E4BC5" w:rsidP="00002158">
      <w:r>
        <w:rPr>
          <w:b/>
          <w:bCs/>
        </w:rPr>
        <w:t xml:space="preserve">Nome da entidade*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00DDBF1C" w:rsidR="001E4BC5" w:rsidRPr="00CB0250" w:rsidRDefault="001E4BC5" w:rsidP="00002158">
      <w:pPr>
        <w:spacing w:before="0"/>
      </w:pPr>
      <w:r>
        <w:rPr>
          <w:b/>
          <w:bCs/>
        </w:rPr>
        <w:t xml:space="preserve">Nome do contacto: Nome próprio*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Outros nomes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Apelido*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4477106B" w:rsidR="001E4BC5" w:rsidRPr="00CB0250" w:rsidRDefault="001E4BC5" w:rsidP="00002158">
      <w:pPr>
        <w:spacing w:before="0"/>
      </w:pPr>
      <w:r>
        <w:rPr>
          <w:b/>
          <w:bCs/>
        </w:rPr>
        <w:t xml:space="preserve">Endereço de correio eletrónico do contacto*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332091B6" w:rsidR="001E4BC5" w:rsidRPr="00CB0250" w:rsidRDefault="001E4BC5" w:rsidP="00002158">
      <w:pPr>
        <w:spacing w:before="0"/>
      </w:pPr>
      <w:r>
        <w:rPr>
          <w:b/>
          <w:bCs/>
        </w:rPr>
        <w:t xml:space="preserve">Morada*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36E518F5" w:rsidR="001E4BC5" w:rsidRPr="00CB0250" w:rsidRDefault="001E4BC5" w:rsidP="00002158">
      <w:pPr>
        <w:spacing w:before="0"/>
      </w:pPr>
      <w:r>
        <w:rPr>
          <w:b/>
          <w:bCs/>
        </w:rPr>
        <w:t xml:space="preserve">Localidade*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5A35130" w:rsidR="001E4BC5" w:rsidRPr="00CB0250" w:rsidRDefault="001E4BC5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3ECCFF42" w:rsidR="001E4BC5" w:rsidRPr="00CB0250" w:rsidRDefault="001E4BC5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3185E393" w:rsidR="001E4BC5" w:rsidRPr="00CB0250" w:rsidRDefault="001E4BC5" w:rsidP="00002158">
      <w:pPr>
        <w:spacing w:before="0"/>
      </w:pPr>
      <w:r>
        <w:rPr>
          <w:b/>
          <w:bCs/>
        </w:rPr>
        <w:t xml:space="preserve">Telefone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2F58B9" w14:textId="0B6B7DA3" w:rsidR="00A178E8" w:rsidRPr="00CB0250" w:rsidRDefault="00A178E8" w:rsidP="00002158">
      <w:pPr>
        <w:spacing w:before="0"/>
      </w:pPr>
      <w:r>
        <w:rPr>
          <w:b/>
          <w:bCs/>
        </w:rPr>
        <w:t xml:space="preserve">N.º de Contribuinte*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6C9A85" w14:textId="01E5634D" w:rsidR="00482FB5" w:rsidRPr="00CB0250" w:rsidRDefault="00696BD8" w:rsidP="00002158">
      <w:pPr>
        <w:spacing w:before="0"/>
      </w:pPr>
      <w:r>
        <w:rPr>
          <w:b/>
          <w:bCs/>
        </w:rPr>
        <w:t>Número de registo</w:t>
      </w:r>
      <w:r>
        <w:t xml:space="preserve"> </w:t>
      </w:r>
      <w:r w:rsidR="006904FB">
        <w:fldChar w:fldCharType="begin">
          <w:ffData>
            <w:name w:val=""/>
            <w:enabled/>
            <w:calcOnExit w:val="0"/>
            <w:textInput>
              <w:default w:val="[introduzir o número aqui]"/>
              <w:maxLength w:val="27"/>
            </w:textInput>
          </w:ffData>
        </w:fldChar>
      </w:r>
      <w:r w:rsidR="006904FB">
        <w:instrText xml:space="preserve"> FORMTEXT </w:instrText>
      </w:r>
      <w:r w:rsidR="006904FB">
        <w:fldChar w:fldCharType="separate"/>
      </w:r>
      <w:r w:rsidR="006904FB">
        <w:rPr>
          <w:noProof/>
        </w:rPr>
        <w:t>[introduzir o número aqui]</w:t>
      </w:r>
      <w:r w:rsidR="006904FB">
        <w:fldChar w:fldCharType="end"/>
      </w:r>
    </w:p>
    <w:p w14:paraId="6A728D6B" w14:textId="678EE95D" w:rsidR="005755E1" w:rsidRPr="00CB0250" w:rsidRDefault="001E4BC5" w:rsidP="00002158">
      <w:pPr>
        <w:spacing w:before="0"/>
      </w:pPr>
      <w:r>
        <w:rPr>
          <w:i/>
          <w:iCs/>
        </w:rPr>
        <w:t>* indica campos de preenchimento obrigatório</w:t>
      </w:r>
    </w:p>
    <w:p w14:paraId="3461C5BB" w14:textId="77777777" w:rsidR="001E4BC5" w:rsidRPr="00CB0250" w:rsidRDefault="001E4BC5" w:rsidP="00002158">
      <w:pPr>
        <w:pStyle w:val="Heading1"/>
      </w:pPr>
      <w:r>
        <w:t>2.</w:t>
      </w:r>
      <w:r>
        <w:tab/>
        <w:t>Beneficiário da transferência.</w:t>
      </w:r>
    </w:p>
    <w:p w14:paraId="25EB5533" w14:textId="609794C1" w:rsidR="00F23919" w:rsidRPr="00CB0250" w:rsidRDefault="00F23919" w:rsidP="00002158">
      <w:r>
        <w:rPr>
          <w:b/>
          <w:bCs/>
        </w:rPr>
        <w:t xml:space="preserve">Nome da entidade*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31EFA425" w:rsidR="00F23919" w:rsidRPr="00CB0250" w:rsidRDefault="00F23919" w:rsidP="00002158">
      <w:pPr>
        <w:spacing w:before="0"/>
      </w:pPr>
      <w:r>
        <w:rPr>
          <w:b/>
          <w:bCs/>
        </w:rPr>
        <w:t xml:space="preserve">Nome do contacto: Nome próprio*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Outros nomes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Apelido*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1C18B8B3" w:rsidR="00F23919" w:rsidRPr="00CB0250" w:rsidRDefault="00F23919" w:rsidP="00002158">
      <w:pPr>
        <w:spacing w:before="0"/>
      </w:pPr>
      <w:r>
        <w:rPr>
          <w:b/>
          <w:bCs/>
        </w:rPr>
        <w:t xml:space="preserve">Endereço de correio eletrónico do contacto*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763EDA17" w:rsidR="00F23919" w:rsidRPr="00CB0250" w:rsidRDefault="00F23919" w:rsidP="00002158">
      <w:pPr>
        <w:spacing w:before="0"/>
      </w:pPr>
      <w:r>
        <w:rPr>
          <w:b/>
          <w:bCs/>
        </w:rPr>
        <w:t xml:space="preserve">Morada*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39A09322" w:rsidR="00F23919" w:rsidRPr="00CB0250" w:rsidRDefault="00F23919" w:rsidP="00002158">
      <w:pPr>
        <w:spacing w:before="0"/>
      </w:pPr>
      <w:r>
        <w:rPr>
          <w:b/>
          <w:bCs/>
        </w:rPr>
        <w:t xml:space="preserve">Localidade*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7377BBDC" w:rsidR="00F23919" w:rsidRPr="00CB0250" w:rsidRDefault="00F23919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31D56A8" w:rsidR="00F23919" w:rsidRPr="00CB0250" w:rsidRDefault="00F23919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50B905C8" w:rsidR="00482FB5" w:rsidRPr="00CB0250" w:rsidRDefault="00F23919" w:rsidP="00482FB5">
      <w:pPr>
        <w:spacing w:before="0"/>
      </w:pPr>
      <w:r>
        <w:rPr>
          <w:b/>
          <w:bCs/>
        </w:rPr>
        <w:t xml:space="preserve">Telefone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D1C1072" w14:textId="58AFB6DC" w:rsidR="00A178E8" w:rsidRPr="00CB0250" w:rsidRDefault="00A178E8" w:rsidP="00482FB5">
      <w:pPr>
        <w:spacing w:before="0"/>
      </w:pPr>
      <w:r>
        <w:rPr>
          <w:b/>
          <w:bCs/>
        </w:rPr>
        <w:t xml:space="preserve">N.º de Contribuinte*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706333" w14:textId="6E541880" w:rsidR="00400D1E" w:rsidRPr="00CB0250" w:rsidRDefault="00696BD8" w:rsidP="00002158">
      <w:pPr>
        <w:spacing w:before="0"/>
      </w:pPr>
      <w:r>
        <w:rPr>
          <w:b/>
          <w:bCs/>
        </w:rPr>
        <w:t>Número de registo</w:t>
      </w:r>
      <w:r>
        <w:t xml:space="preserve"> </w:t>
      </w:r>
      <w:r w:rsidR="006904FB">
        <w:fldChar w:fldCharType="begin">
          <w:ffData>
            <w:name w:val=""/>
            <w:enabled/>
            <w:calcOnExit w:val="0"/>
            <w:textInput>
              <w:default w:val="[introduzir o número aqui]"/>
              <w:maxLength w:val="27"/>
            </w:textInput>
          </w:ffData>
        </w:fldChar>
      </w:r>
      <w:r w:rsidR="006904FB">
        <w:instrText xml:space="preserve"> FORMTEXT </w:instrText>
      </w:r>
      <w:r w:rsidR="006904FB">
        <w:fldChar w:fldCharType="separate"/>
      </w:r>
      <w:r w:rsidR="006904FB">
        <w:rPr>
          <w:noProof/>
        </w:rPr>
        <w:t>[introduzir o número aqui]</w:t>
      </w:r>
      <w:r w:rsidR="006904FB">
        <w:fldChar w:fldCharType="end"/>
      </w:r>
    </w:p>
    <w:p w14:paraId="6CB1F56D" w14:textId="676556A3" w:rsidR="001E4BC5" w:rsidRPr="00CB0250" w:rsidRDefault="001E4BC5" w:rsidP="00002158">
      <w:pPr>
        <w:spacing w:before="0"/>
      </w:pPr>
      <w:r>
        <w:rPr>
          <w:b/>
          <w:bCs/>
        </w:rPr>
        <w:t xml:space="preserve">Número do Contrato, da Conta de Aquisição ou da Inscrição do Beneficiário da Transferência (se existir)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CB0250" w:rsidRDefault="001E4BC5" w:rsidP="00002158">
      <w:pPr>
        <w:spacing w:before="0"/>
      </w:pPr>
      <w:r>
        <w:rPr>
          <w:i/>
          <w:iCs/>
        </w:rPr>
        <w:t>* indica campos de preenchimento obrigatório</w:t>
      </w:r>
    </w:p>
    <w:p w14:paraId="512069D8" w14:textId="14AE1D1E" w:rsidR="001E4BC5" w:rsidRPr="00CB0250" w:rsidRDefault="001E4BC5" w:rsidP="00002158">
      <w:pPr>
        <w:pStyle w:val="Heading1"/>
      </w:pPr>
      <w:r>
        <w:t>3.</w:t>
      </w:r>
      <w:r>
        <w:tab/>
        <w:t>Motivo da transferência de Licença.</w:t>
      </w:r>
    </w:p>
    <w:p w14:paraId="63896121" w14:textId="35B9A4E6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 xml:space="preserve">Transferências permitidas ao abrigo dos termos do Contrato ou Inscrição do Cliente. </w:t>
      </w:r>
      <w:r>
        <w:t>O Cliente transfere as licenças perpétuas listadas no Anexo A, que o Cliente garante terem sido pagas na totalidade (marque a caixa de verificação correspondente ao motivo aplicável):</w:t>
      </w:r>
    </w:p>
    <w:bookmarkStart w:id="3" w:name="Check1"/>
    <w:p w14:paraId="286021C8" w14:textId="1835DA2B" w:rsidR="001E4BC5" w:rsidRPr="00CB0250" w:rsidRDefault="00C67891" w:rsidP="00002158">
      <w:pPr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A7658C">
        <w:fldChar w:fldCharType="separate"/>
      </w:r>
      <w:r>
        <w:fldChar w:fldCharType="end"/>
      </w:r>
      <w:bookmarkEnd w:id="3"/>
      <w:r>
        <w:tab/>
        <w:t>para uma Afiliada</w:t>
      </w:r>
    </w:p>
    <w:p w14:paraId="0AFCB3A0" w14:textId="30B74769" w:rsidR="001E4BC5" w:rsidRPr="00CB0250" w:rsidRDefault="00C67891" w:rsidP="00002158">
      <w:pPr>
        <w:keepNext/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A7658C">
        <w:fldChar w:fldCharType="separate"/>
      </w:r>
      <w:r>
        <w:fldChar w:fldCharType="end"/>
      </w:r>
      <w:r>
        <w:tab/>
        <w:t>para terceiros apenas no âmbito da transferência de hardware ou empregados a quem as licenças tenham sido atribuídas como parte de</w:t>
      </w:r>
    </w:p>
    <w:p w14:paraId="1B83BCEC" w14:textId="15EC4BE7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uma alienação de uma Afiliada ou de uma divisão da Afiliada; ou </w:t>
      </w:r>
    </w:p>
    <w:p w14:paraId="27F35B44" w14:textId="79C82AF9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>uma fusão envolvendo o Cliente ou uma Afiliada.</w:t>
      </w:r>
    </w:p>
    <w:p w14:paraId="3E00F5A7" w14:textId="3232B5BC" w:rsidR="001E4BC5" w:rsidRPr="00CB0250" w:rsidRDefault="001E4BC5" w:rsidP="00002158">
      <w:pPr>
        <w:ind w:left="1440"/>
      </w:pPr>
      <w:r>
        <w:t>Em qualquer dos casos, forneça o nome e a localização da Empresa Afiliada, se</w:t>
      </w:r>
      <w:r w:rsidR="0052003D">
        <w:t> </w:t>
      </w:r>
      <w:r>
        <w:t>aplicável: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5763BEE3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A7658C">
        <w:fldChar w:fldCharType="separate"/>
      </w:r>
      <w:r>
        <w:fldChar w:fldCharType="end"/>
      </w:r>
      <w:r>
        <w:tab/>
        <w:t>para o cliente designado na Inscrição Select, Select Plus ou Enterprise Outsourcer ou uma das suas Afiliadas.</w:t>
      </w:r>
    </w:p>
    <w:p w14:paraId="44821862" w14:textId="3C8FD539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Transferências permitidas apenas com o consentimento por escrito da Microsoft.</w:t>
      </w:r>
      <w:r w:rsidR="00001333">
        <w:t xml:space="preserve"> </w:t>
      </w:r>
      <w:r>
        <w:t>(A</w:t>
      </w:r>
      <w:r w:rsidR="005B034F">
        <w:t> </w:t>
      </w:r>
      <w:r>
        <w:t>transferência não é válida a menos que a Microsoft assine o presente Formulário de Transferência de Licença Perpétua e notifique o Cliente e o Beneficiário da Transferência da respetiva aprovação.)</w:t>
      </w:r>
    </w:p>
    <w:p w14:paraId="7597898D" w14:textId="6AB44BA7" w:rsidR="007503C3" w:rsidRPr="00CB0250" w:rsidRDefault="007503C3" w:rsidP="0052003D">
      <w:pPr>
        <w:ind w:left="1080"/>
      </w:pPr>
      <w:r>
        <w:rPr>
          <w:b/>
          <w:bCs/>
        </w:rPr>
        <w:t>Exclusão: licenças adquiridas ao abrigo dos Programas Open (Open License e</w:t>
      </w:r>
      <w:r w:rsidR="0052003D">
        <w:rPr>
          <w:b/>
          <w:bCs/>
        </w:rPr>
        <w:t> </w:t>
      </w:r>
      <w:r>
        <w:rPr>
          <w:b/>
          <w:bCs/>
        </w:rPr>
        <w:t>Open</w:t>
      </w:r>
      <w:r w:rsidR="0052003D">
        <w:rPr>
          <w:b/>
          <w:bCs/>
        </w:rPr>
        <w:t> </w:t>
      </w:r>
      <w:r>
        <w:rPr>
          <w:b/>
          <w:bCs/>
        </w:rPr>
        <w:t>Value)</w:t>
      </w:r>
    </w:p>
    <w:p w14:paraId="4DEE4230" w14:textId="466A237B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A7658C">
        <w:fldChar w:fldCharType="separate"/>
      </w:r>
      <w:r>
        <w:fldChar w:fldCharType="end"/>
      </w:r>
      <w:r>
        <w:tab/>
        <w:t>O Cliente está a solicitar o consentimento da Microsoft para transferir todas as licenças perpétuas, conforme listadas no Anexo A, que o Cliente garante terem sido pagas na totalidade, para terceiros não a</w:t>
      </w:r>
      <w:r w:rsidR="005B034F">
        <w:t xml:space="preserve">filiados pelo seguinte motivo. </w:t>
      </w:r>
      <w:r>
        <w:t>(</w:t>
      </w:r>
      <w:r>
        <w:rPr>
          <w:i/>
          <w:iCs/>
        </w:rPr>
        <w:t>O Cliente deverá preencher esta secção.</w:t>
      </w:r>
      <w:r w:rsidR="00001333">
        <w:rPr>
          <w:i/>
          <w:iCs/>
        </w:rPr>
        <w:t xml:space="preserve"> </w:t>
      </w:r>
      <w:r>
        <w:rPr>
          <w:i/>
          <w:iCs/>
        </w:rPr>
        <w:t>Anexe páginas adicionais, se for necessário.</w:t>
      </w:r>
      <w:r>
        <w:t>)</w:t>
      </w:r>
    </w:p>
    <w:p w14:paraId="486E1C6E" w14:textId="77777777" w:rsidR="00F23919" w:rsidRPr="00CB0250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CB0250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CB0250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24BD41A" w:rsidR="001E4BC5" w:rsidRPr="00CB0250" w:rsidRDefault="001E4BC5" w:rsidP="00002158">
      <w:pPr>
        <w:ind w:left="1080"/>
      </w:pPr>
      <w:r>
        <w:t>Se o motivo estiver relacionado com a falência ou liquidação de bens do Cliente, forneça documentação comprovativa, tal como uma ordem de um tribunal de falências ou mandatário.</w:t>
      </w:r>
    </w:p>
    <w:p w14:paraId="7ACA23AE" w14:textId="03C57E30" w:rsidR="001E4BC5" w:rsidRPr="00CB0250" w:rsidRDefault="001E4BC5" w:rsidP="00002158">
      <w:pPr>
        <w:ind w:left="1440" w:hanging="360"/>
      </w:pPr>
      <w:r>
        <w:t>Marque a caixa apropriada:</w:t>
      </w:r>
    </w:p>
    <w:p w14:paraId="37C7BDD3" w14:textId="764DDC7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A7658C">
        <w:fldChar w:fldCharType="separate"/>
      </w:r>
      <w:r>
        <w:fldChar w:fldCharType="end"/>
      </w:r>
      <w:r>
        <w:tab/>
        <w:t>Documentos comprovativos anexados.</w:t>
      </w:r>
    </w:p>
    <w:p w14:paraId="04CA2BFC" w14:textId="0E1AA47A" w:rsidR="001E4BC5" w:rsidRPr="00CB0250" w:rsidRDefault="001E4BC5" w:rsidP="00002158">
      <w:pPr>
        <w:ind w:left="1440"/>
      </w:pPr>
      <w:r>
        <w:t xml:space="preserve">Em caso afirmativo, identifique os documentos por título: 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A7658C">
        <w:fldChar w:fldCharType="separate"/>
      </w:r>
      <w:r>
        <w:fldChar w:fldCharType="end"/>
      </w:r>
      <w:r>
        <w:tab/>
        <w:t>Nenhum documento comprovativo anexado.</w:t>
      </w:r>
    </w:p>
    <w:p w14:paraId="14C6C780" w14:textId="27A184D2" w:rsidR="001E4BC5" w:rsidRPr="00CB0250" w:rsidRDefault="001E4BC5" w:rsidP="00002158">
      <w:pPr>
        <w:pStyle w:val="Heading1"/>
      </w:pPr>
      <w:r>
        <w:t>4.</w:t>
      </w:r>
      <w:r>
        <w:tab/>
        <w:t>Reconhecimentos do cliente e beneficiário da transferência.</w:t>
      </w:r>
    </w:p>
    <w:p w14:paraId="3B89203A" w14:textId="17431374" w:rsidR="001E4BC5" w:rsidRPr="00CB0250" w:rsidRDefault="001E4BC5" w:rsidP="00002158">
      <w:r>
        <w:t>O Cliente e o Beneficiário da Transferência reconhecem que as transferências de Software Assurance e de License &amp; Software Assurance não são permitidas e que os direitos obtidos através de Software Assurance não poderão ser transferidos antes da expiração ou renovação da cobertura Software Assurance para as licenças a transferir. A receção deste formulário por parte da Microsoft não constitui qualquer validação das licenças transferidas com base em informações inválidas ou incorretas no Anexo A relativamente ao estatuto da licença. O Cliente permanece responsável pelas quantias em dívida relativas por qualquer licença perpétua adquirida através de MS Financing.</w:t>
      </w:r>
    </w:p>
    <w:p w14:paraId="16A6158F" w14:textId="3E60E64D" w:rsidR="001E4BC5" w:rsidRPr="00CB0250" w:rsidRDefault="001E4BC5" w:rsidP="00002158">
      <w:r>
        <w:t>Ao assinar abaixo, o Cliente declara e garante que:</w:t>
      </w:r>
    </w:p>
    <w:p w14:paraId="7C95C32C" w14:textId="5BF30E02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apenas transfere licenças perpétuas totalmente pagas.</w:t>
      </w:r>
      <w:r w:rsidR="00001333">
        <w:t xml:space="preserve"> </w:t>
      </w:r>
      <w:r>
        <w:t>O Cliente deve consultar a secção “Concessão de Licença” do respetivo contrato para se certificar de que as licenças alvo de transferência são perpétuas.</w:t>
      </w:r>
    </w:p>
    <w:p w14:paraId="186D5FFB" w14:textId="2758799D" w:rsidR="00404B89" w:rsidRPr="00CB0250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forneceu ao Beneficiário (da transferência) a documentação necessária para permitir que este último verifique o âmbito, o objetivo e as limitações dos direitos concedidos pela Microsoft ao abrigo das licenças que estão a ser transferidas; e</w:t>
      </w:r>
    </w:p>
    <w:p w14:paraId="3707D05D" w14:textId="1F4F1055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não transfere</w:t>
      </w:r>
    </w:p>
    <w:p w14:paraId="163A4E61" w14:textId="25BF4E2F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direitos temporários de utilização de Produtos;</w:t>
      </w:r>
    </w:p>
    <w:p w14:paraId="55DD9CFA" w14:textId="07C32936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lastRenderedPageBreak/>
        <w:t>Benefícios ou cobertura Software Assurance;</w:t>
      </w:r>
    </w:p>
    <w:p w14:paraId="31DC1670" w14:textId="3C329524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licenças perpétuas de qualquer versão de qualquer Produto adquirido através da opção de cobertura Software Assurance em separado das licenças perpétuas subjacentes para as quais foi encomendada a cobertura Software Assurance;</w:t>
      </w:r>
    </w:p>
    <w:p w14:paraId="63558494" w14:textId="471A38CC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licenças de atualização para um Produto de sistema operativo de estação de trabalho em separado da licença de sistema operativo de estação de trabalho subjacente, ou a partir do computador no qual o Produto tenha sido instalado pela primeira vez;</w:t>
      </w:r>
    </w:p>
    <w:p w14:paraId="62CBFCF4" w14:textId="6492FE41" w:rsidR="008317BD" w:rsidRPr="00CB0250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Licenças de Subscrição</w:t>
      </w:r>
    </w:p>
    <w:p w14:paraId="46B3F8A7" w14:textId="10F8A201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Serviços Online; </w:t>
      </w:r>
    </w:p>
    <w:p w14:paraId="0156FA9C" w14:textId="4FFF3B3E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quaisquer licenças para revenda a terceiros não afiliados (exceto e apenas na medida em que a lei aplicável permita a transferência dos direitos legalmente previstos); ou</w:t>
      </w:r>
    </w:p>
    <w:p w14:paraId="00D8E148" w14:textId="01C6F474" w:rsidR="00E4164A" w:rsidRPr="00CB0250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Chaves de Licenciamento em Volume para quaisquer licenças.</w:t>
      </w:r>
    </w:p>
    <w:p w14:paraId="1B4739E3" w14:textId="28CB0314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As licenças identificadas no Anexo A não foram transferidas anteriormente para qualquer outra pessoa ou entidade.</w:t>
      </w:r>
    </w:p>
    <w:p w14:paraId="16847752" w14:textId="29525373" w:rsidR="0041083C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Esta transferência é realizada tendo em conta as restrições acima bem como todos os outros termos do contrato da Microsoft identificado acima.</w:t>
      </w:r>
    </w:p>
    <w:p w14:paraId="72E2324E" w14:textId="3272D427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As informações fornecidas neste formulário são completas e exatas.</w:t>
      </w:r>
    </w:p>
    <w:p w14:paraId="6AB0D4A7" w14:textId="6F8C2A56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forneceu ao beneficiário da transferência uma cópia dos direitos de utilização do produto aplicáveis e notificou a mesma sobre as restrições de utilização e transferência, e</w:t>
      </w:r>
      <w:r w:rsidR="0052003D">
        <w:t> </w:t>
      </w:r>
      <w:r>
        <w:t>limitações de responsabilidade especificadas no contrato.</w:t>
      </w:r>
    </w:p>
    <w:p w14:paraId="1CDB0C12" w14:textId="3503742B" w:rsidR="00E4164A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O Cliente efetuou a desinstalação e já não está a utilizar nem voltará a utilizar o software licenciado ao abrigo das licenças identificadas no Anexo A.</w:t>
      </w:r>
    </w:p>
    <w:p w14:paraId="1A6ADC9E" w14:textId="67E52B42" w:rsidR="00404B89" w:rsidRPr="00CB0250" w:rsidRDefault="00623147" w:rsidP="00002158">
      <w:bookmarkStart w:id="9" w:name="OLE_LINK1"/>
      <w:bookmarkStart w:id="10" w:name="OLE_LINK2"/>
      <w:r>
        <w:t xml:space="preserve">Ao assinar abaixo, o Beneficiário da transferência declara e garante que </w:t>
      </w:r>
    </w:p>
    <w:p w14:paraId="109E5738" w14:textId="0B41879E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recebeu e reconhece os direitos de utilização de produto aplicáveis, as restrições de utilização e transferência, as limitações de responsabilidade (incluindo exclusões e disposições da garantia) especificadas no contrato ao abrigo do qual o Cliente adquiriu as Licenças que estão a ser transferidas;</w:t>
      </w:r>
    </w:p>
    <w:p w14:paraId="2584AD34" w14:textId="26B97BC2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r>
        <w:t xml:space="preserve">compreende o </w:t>
      </w:r>
      <w:bookmarkStart w:id="13" w:name="OLE_LINK3"/>
      <w:bookmarkStart w:id="14" w:name="OLE_LINK4"/>
      <w:r>
        <w:t>âmbito, o objetivo e as limitações dos direitos concedidos pela Microsoft ao abrigo das licenças que estão a ser transferidas</w:t>
      </w:r>
      <w:bookmarkEnd w:id="13"/>
      <w:bookmarkEnd w:id="14"/>
      <w:r>
        <w:t>;</w:t>
      </w:r>
    </w:p>
    <w:p w14:paraId="6DF55DA8" w14:textId="3E002E06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utilizará os Produtos apenas para o objetivo previsto, conforme especificado na licença original da Microsoft;</w:t>
      </w:r>
    </w:p>
    <w:bookmarkEnd w:id="11"/>
    <w:bookmarkEnd w:id="12"/>
    <w:p w14:paraId="7916F7F4" w14:textId="7B181CE3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não tem direito a e não está a receber: </w:t>
      </w:r>
    </w:p>
    <w:p w14:paraId="27C37149" w14:textId="4B322C1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direitos temporários de utilização de Produtos;</w:t>
      </w:r>
    </w:p>
    <w:p w14:paraId="0FDDD318" w14:textId="78AE38D6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Benefícios ou cobertura Software Assurance;</w:t>
      </w:r>
    </w:p>
    <w:p w14:paraId="4BF7E8F7" w14:textId="479EA3C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licenças de atualização para um Produto de sistema operativo de estação de trabalho em separado da licença de sistema operativo de estação de trabalho subjacente, ou a partir do computador no qual o Produto tenha sido instalado pela primeira vez;</w:t>
      </w:r>
    </w:p>
    <w:p w14:paraId="00B1387E" w14:textId="2C1E079C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as versões completas de licenças de sistemas operativos de estação de trabalho só podem ser transferidas através da venda do dispositivo no qual funcionam;</w:t>
      </w:r>
    </w:p>
    <w:p w14:paraId="29D0F305" w14:textId="5A8DF5D9" w:rsidR="008317BD" w:rsidRPr="00CB0250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Licenças de Subscrição;</w:t>
      </w:r>
    </w:p>
    <w:p w14:paraId="5007D7F7" w14:textId="4E74E505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Serviços Online; ou</w:t>
      </w:r>
    </w:p>
    <w:p w14:paraId="57F4F935" w14:textId="7E2BD84E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quaisquer licenças para revenda a terceiros não afiliados (exceto e apenas na medida em que a lei aplicável permita a transferência dos direitos legalmente previstos).</w:t>
      </w:r>
    </w:p>
    <w:p w14:paraId="6C093992" w14:textId="1D8A619A" w:rsidR="001E4BC5" w:rsidRPr="00CB0250" w:rsidRDefault="001E4BC5" w:rsidP="00002158">
      <w:r>
        <w:lastRenderedPageBreak/>
        <w:t>Esta transferência só será válida se as declarações e garantias efetuadas acima forem autênticas e</w:t>
      </w:r>
      <w:r w:rsidR="005B034F">
        <w:t> </w:t>
      </w:r>
      <w:r>
        <w:t>exatas.</w:t>
      </w:r>
    </w:p>
    <w:p w14:paraId="38F295A5" w14:textId="2DA5E1DC" w:rsidR="001E4BC5" w:rsidRPr="00CB0250" w:rsidRDefault="001E4BC5" w:rsidP="00002158">
      <w:r>
        <w:t>O Cliente e o Beneficiário da transferência reconhecem a total responsabilidade pela cobrança, suporte e pagamento de quaisquer impostos cobrados ou relacionados, seja de que forma for, com a</w:t>
      </w:r>
      <w:r w:rsidR="0052003D">
        <w:t> </w:t>
      </w:r>
      <w:r>
        <w:t>transferência das licenças e que a Microsoft não terá quaisquer responsabilidades, seja de que natureza for, que possam estar relacionadas com esses impostos.</w:t>
      </w:r>
    </w:p>
    <w:p w14:paraId="4D639B4E" w14:textId="76EA61A8" w:rsidR="00E373CB" w:rsidRPr="00CB0250" w:rsidRDefault="001E4BC5" w:rsidP="00002158">
      <w:pPr>
        <w:spacing w:after="120"/>
      </w:pPr>
      <w:r>
        <w:t>A Microsoft reserva-se o direito de auditar o cumprimento das declarações e garantias efetuadas neste formulário, por parte do Beneficiário da Transferência.</w:t>
      </w:r>
      <w:r w:rsidR="00001333">
        <w:t xml:space="preserve"> </w:t>
      </w:r>
      <w:r>
        <w:t>O suporte de dados ou as Chaves de Licenciamento em Volume não são fornecidos ao Beneficiário da Transferência com a transferência das Licenças.</w:t>
      </w:r>
    </w:p>
    <w:p w14:paraId="25ADCAC8" w14:textId="7EDCB07F" w:rsidR="00693A77" w:rsidRPr="00CB0250" w:rsidRDefault="00693A77" w:rsidP="00002158">
      <w:pPr>
        <w:spacing w:after="120"/>
      </w:pPr>
      <w:r>
        <w:t>Nada neste documento impede a transferência de direitos legalmente previstos de acordo com as condições estabelecidas pela lei aplicável.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7363B533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Nome da entidade*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Assinatura* </w:t>
            </w:r>
          </w:p>
          <w:p w14:paraId="3D459228" w14:textId="55EFB3F2" w:rsidR="00BF1CA7" w:rsidRPr="00CB0250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Nome em letra de imprensa*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Cargo em letra de imprensa*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Data de assinatura*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67AD23E8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>Este Formulário tem de ser assinado pelo diretor-geral do Cliente ou por outro diretor ou empregado autorizado do Cliente.</w:t>
            </w:r>
            <w:r w:rsidR="00001333">
              <w:t xml:space="preserve"> </w:t>
            </w:r>
            <w:r>
              <w:t>Este formulário não é válido se for assinado por terceiros não-afiliados.</w:t>
            </w:r>
          </w:p>
        </w:tc>
      </w:tr>
    </w:tbl>
    <w:p w14:paraId="6ED46BF1" w14:textId="3DBEA53F" w:rsidR="001E4BC5" w:rsidRPr="00CB0250" w:rsidRDefault="00847AD4" w:rsidP="007626DF">
      <w:pPr>
        <w:spacing w:before="0" w:after="240"/>
      </w:pPr>
      <w:r>
        <w:rPr>
          <w:i/>
          <w:iCs/>
        </w:rPr>
        <w:t>* indica campos de preenchimento obrigatório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Beneficiário da transferência</w:t>
            </w:r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Nome da entidade*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Assinatura* </w:t>
            </w:r>
          </w:p>
          <w:p w14:paraId="56F9197E" w14:textId="696F5C03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Nome em letra de imprensa*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em letra de imprensa*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Data de assinatura*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>
              <w:t xml:space="preserve">Este Formulário tem de ser assinado pelo diretor-geral do Beneficiário da Transferência ou por outro diretor ou empregado autorizado do Beneficiário da Transferência. Este formulário não é válido se for assinado por terceiros não-afiliados. </w:t>
            </w:r>
          </w:p>
        </w:tc>
      </w:tr>
    </w:tbl>
    <w:p w14:paraId="562D646B" w14:textId="506F6AC2" w:rsidR="001E4BC5" w:rsidRPr="00CB0250" w:rsidRDefault="00847AD4" w:rsidP="007626DF">
      <w:pPr>
        <w:spacing w:before="0" w:after="240"/>
      </w:pPr>
      <w:r>
        <w:rPr>
          <w:i/>
          <w:iCs/>
        </w:rPr>
        <w:t>* indica campos de preenchimento obrigatório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C138AC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C138AC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Nome da entidade*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Assinatura* </w:t>
            </w:r>
          </w:p>
          <w:p w14:paraId="3F3968DF" w14:textId="58222CA4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  <w:lang w:val="en-US" w:eastAsia="ko-KR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Nome em letra de imprensa*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em letra de imprensa*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223308">
            <w:pPr>
              <w:keepNext/>
              <w:spacing w:before="120" w:after="120"/>
              <w:ind w:left="86" w:right="86"/>
            </w:pPr>
            <w:r>
              <w:rPr>
                <w:b/>
                <w:bCs/>
              </w:rPr>
              <w:t xml:space="preserve">Data de assinatura*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29D711E0" w:rsidR="001E4BC5" w:rsidRDefault="00847AD4" w:rsidP="007626DF">
      <w:pPr>
        <w:spacing w:before="0" w:after="240"/>
        <w:rPr>
          <w:i/>
          <w:iCs/>
        </w:rPr>
      </w:pPr>
      <w:r>
        <w:rPr>
          <w:i/>
          <w:iCs/>
        </w:rPr>
        <w:t>* indica campos de preenchimento obrigatório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6904FB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5FE5C703" w14:textId="671FF97A" w:rsidR="00295E5D" w:rsidRPr="00295E5D" w:rsidRDefault="00295E5D" w:rsidP="006904FB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Apenas Para Utilização Interna da Microsoft</w:t>
            </w:r>
          </w:p>
        </w:tc>
      </w:tr>
      <w:tr w:rsidR="00295E5D" w14:paraId="3C65A0F3" w14:textId="77777777" w:rsidTr="006904FB">
        <w:trPr>
          <w:jc w:val="center"/>
        </w:trPr>
        <w:tc>
          <w:tcPr>
            <w:tcW w:w="9029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r>
              <w:rPr>
                <w:b/>
                <w:bCs/>
              </w:rPr>
              <w:t>Número de referência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62AE9472" w:rsidR="001E4BC5" w:rsidRPr="00CB0250" w:rsidRDefault="001E4BC5" w:rsidP="00002158">
      <w:pPr>
        <w:spacing w:before="240" w:after="120"/>
      </w:pPr>
      <w:r>
        <w:t>Formulário de transferência original assinado a enviar para a seguinte Morada da Microsoft pela entidade que processou as encomendas:</w:t>
      </w:r>
    </w:p>
    <w:p w14:paraId="0D55E7FF" w14:textId="77777777" w:rsidR="00C138AC" w:rsidRPr="00CB0250" w:rsidRDefault="00C138AC" w:rsidP="00C138AC">
      <w:pPr>
        <w:keepNext/>
        <w:spacing w:before="0"/>
        <w:ind w:right="86"/>
      </w:pPr>
      <w:r>
        <w:rPr>
          <w:b/>
          <w:bCs/>
          <w:i/>
          <w:iCs/>
        </w:rPr>
        <w:t>Microsoft Ireland Operations Limited</w:t>
      </w:r>
    </w:p>
    <w:p w14:paraId="33B1E526" w14:textId="77777777" w:rsidR="00C138AC" w:rsidRPr="00CB0250" w:rsidRDefault="00C138AC" w:rsidP="00C138AC">
      <w:pPr>
        <w:keepNext/>
        <w:spacing w:before="0"/>
        <w:ind w:right="86"/>
      </w:pPr>
      <w:r>
        <w:t>One Microsoft Place</w:t>
      </w:r>
    </w:p>
    <w:p w14:paraId="4AB0AF88" w14:textId="77777777" w:rsidR="00C138AC" w:rsidRPr="00CB0250" w:rsidRDefault="00C138AC" w:rsidP="00C138AC">
      <w:pPr>
        <w:keepNext/>
        <w:spacing w:before="0"/>
        <w:ind w:right="86"/>
      </w:pPr>
      <w:r>
        <w:t>South County Business Park</w:t>
      </w:r>
    </w:p>
    <w:p w14:paraId="774ACE3E" w14:textId="77777777" w:rsidR="00C138AC" w:rsidRPr="00CB0250" w:rsidRDefault="00C138AC" w:rsidP="00C138AC">
      <w:pPr>
        <w:keepNext/>
        <w:spacing w:before="0"/>
        <w:ind w:right="86"/>
      </w:pPr>
      <w:r>
        <w:t>Leopardstown</w:t>
      </w:r>
    </w:p>
    <w:p w14:paraId="0BD71890" w14:textId="77777777" w:rsidR="00C138AC" w:rsidRPr="00CB0250" w:rsidRDefault="00C138AC" w:rsidP="00C138AC">
      <w:pPr>
        <w:keepNext/>
        <w:spacing w:before="0"/>
        <w:ind w:right="86"/>
      </w:pPr>
      <w:r>
        <w:t>Dublin 18</w:t>
      </w:r>
    </w:p>
    <w:p w14:paraId="55D5FF7D" w14:textId="77777777" w:rsidR="00C138AC" w:rsidRPr="00CB0250" w:rsidRDefault="00C138AC" w:rsidP="00C138AC">
      <w:pPr>
        <w:keepNext/>
        <w:spacing w:before="0"/>
        <w:ind w:right="86"/>
      </w:pPr>
      <w:r>
        <w:t>D18 P521, Irlanda</w:t>
      </w:r>
    </w:p>
    <w:p w14:paraId="4AC7A6D3" w14:textId="0DB73A93" w:rsidR="00953E6F" w:rsidRPr="00CB0250" w:rsidRDefault="00C138AC" w:rsidP="00C138AC">
      <w:pPr>
        <w:spacing w:before="0"/>
      </w:pPr>
      <w:r>
        <w:t>Irlanda</w:t>
      </w:r>
    </w:p>
    <w:p w14:paraId="761B62F1" w14:textId="00050F77" w:rsidR="001E4BC5" w:rsidRPr="00CB0250" w:rsidRDefault="00295E5D" w:rsidP="00C138AC">
      <w:pPr>
        <w:spacing w:before="0"/>
      </w:pPr>
      <w:r>
        <w:br w:type="page"/>
      </w:r>
      <w:r>
        <w:rPr>
          <w:b/>
          <w:bCs/>
          <w:i/>
          <w:iCs/>
          <w:sz w:val="28"/>
          <w:szCs w:val="28"/>
        </w:rPr>
        <w:lastRenderedPageBreak/>
        <w:t>Anexo A da Notificação de Transferência de Licença Perpétua</w:t>
      </w:r>
    </w:p>
    <w:p w14:paraId="13AFBFA0" w14:textId="043F3673" w:rsidR="001E4BC5" w:rsidRPr="00CB0250" w:rsidRDefault="001E4BC5" w:rsidP="00002158">
      <w:pPr>
        <w:spacing w:after="120"/>
      </w:pPr>
      <w:r>
        <w:t>Complete a tabela preenchendo os espaços em branco abaixo.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769"/>
        <w:gridCol w:w="7260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ID da Licença</w:t>
            </w:r>
          </w:p>
        </w:tc>
        <w:tc>
          <w:tcPr>
            <w:tcW w:w="11166" w:type="dxa"/>
          </w:tcPr>
          <w:p w14:paraId="1E55BEEE" w14:textId="08A5015E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Para fins deste formulário, o “ID de Licença” corresponde ao número da Inscrição, número Open Value ou do Contrato Open Value Subscription, combinação do Número da Autorização/Licença Open, número da Conta de Aquisição MPSA ou Número de Cliente Público (PCN) Select Plus ao abrigo do qual as licenças foram adquiridas.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643A94D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Colunas de produto, número de peça, tipo de produto, versão, idioma e país de utilização original</w:t>
            </w:r>
          </w:p>
        </w:tc>
        <w:tc>
          <w:tcPr>
            <w:tcW w:w="11166" w:type="dxa"/>
          </w:tcPr>
          <w:p w14:paraId="3A1A3FDB" w14:textId="697A5CA7" w:rsidR="00A913AB" w:rsidRPr="00787707" w:rsidRDefault="00C67891" w:rsidP="003C3531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Introduza o nome do produto, número de peça, tipo de produto, versão, idioma</w:t>
            </w:r>
            <w:r w:rsidR="00AD1E85">
              <w:rPr>
                <w:sz w:val="18"/>
              </w:rPr>
              <w:t> </w:t>
            </w:r>
            <w:r>
              <w:rPr>
                <w:sz w:val="18"/>
              </w:rPr>
              <w:t>e</w:t>
            </w:r>
            <w:r w:rsidR="003C3531">
              <w:rPr>
                <w:sz w:val="18"/>
              </w:rPr>
              <w:t> </w:t>
            </w:r>
            <w:r>
              <w:rPr>
                <w:sz w:val="18"/>
              </w:rPr>
              <w:t>país</w:t>
            </w:r>
            <w:r w:rsidR="003C3531">
              <w:rPr>
                <w:sz w:val="18"/>
              </w:rPr>
              <w:t> </w:t>
            </w:r>
            <w:r>
              <w:rPr>
                <w:sz w:val="18"/>
              </w:rPr>
              <w:t>de utilização exatamente conforme consta na página Detalhes da</w:t>
            </w:r>
            <w:r w:rsidR="00AD1E85">
              <w:rPr>
                <w:sz w:val="18"/>
              </w:rPr>
              <w:t> </w:t>
            </w:r>
            <w:r>
              <w:rPr>
                <w:sz w:val="18"/>
              </w:rPr>
              <w:t>Licença</w:t>
            </w:r>
            <w:r w:rsidR="00AD1E85">
              <w:rPr>
                <w:sz w:val="18"/>
              </w:rPr>
              <w:t> </w:t>
            </w:r>
            <w:r>
              <w:rPr>
                <w:sz w:val="18"/>
              </w:rPr>
              <w:t>no</w:t>
            </w:r>
            <w:r w:rsidR="003C3531">
              <w:rPr>
                <w:sz w:val="18"/>
              </w:rPr>
              <w:t> </w:t>
            </w:r>
            <w:r>
              <w:rPr>
                <w:sz w:val="18"/>
              </w:rPr>
              <w:t>site</w:t>
            </w:r>
            <w:r w:rsidR="003C3531">
              <w:rPr>
                <w:sz w:val="18"/>
              </w:rPr>
              <w:t> </w:t>
            </w:r>
            <w:r>
              <w:rPr>
                <w:sz w:val="18"/>
              </w:rPr>
              <w:t xml:space="preserve">Microsoft Volume Licensing Services localizado em </w:t>
            </w:r>
            <w:hyperlink r:id="rId17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ou o Microsoft Business Center em </w:t>
            </w:r>
            <w:hyperlink r:id="rId18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>.</w:t>
            </w:r>
            <w:r w:rsidR="00001333">
              <w:rPr>
                <w:sz w:val="18"/>
              </w:rPr>
              <w:t xml:space="preserve"> </w:t>
            </w:r>
            <w:r>
              <w:rPr>
                <w:sz w:val="18"/>
              </w:rPr>
              <w:t>No caso de atualizações obtidas através da cobertura Software Assurance ou L&amp;SA, na coluna “Versão”, insira a versão mais recente do produto disponibilizada durante a vigência do contrato.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02158">
            <w:pPr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Número de licenças</w:t>
            </w:r>
          </w:p>
        </w:tc>
        <w:tc>
          <w:tcPr>
            <w:tcW w:w="11166" w:type="dxa"/>
          </w:tcPr>
          <w:p w14:paraId="51CB6D93" w14:textId="36FC52A7" w:rsidR="00295E5D" w:rsidRPr="00787707" w:rsidRDefault="00C67891" w:rsidP="00002158">
            <w:pPr>
              <w:spacing w:before="120" w:after="120"/>
              <w:rPr>
                <w:sz w:val="18"/>
              </w:rPr>
            </w:pPr>
            <w:r>
              <w:rPr>
                <w:sz w:val="18"/>
              </w:rPr>
              <w:t>Introduza o número de licenças transferidas.</w:t>
            </w:r>
          </w:p>
        </w:tc>
      </w:tr>
    </w:tbl>
    <w:p w14:paraId="60C95DA4" w14:textId="5CA11255" w:rsidR="001E4BC5" w:rsidRPr="00CB0250" w:rsidRDefault="001E4BC5" w:rsidP="00002158">
      <w:pPr>
        <w:keepNext/>
        <w:spacing w:before="240" w:after="120"/>
      </w:pPr>
      <w:r>
        <w:rPr>
          <w:b/>
          <w:bCs/>
        </w:rPr>
        <w:t>Licenças Perpétuas Transferidas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312"/>
        <w:gridCol w:w="1203"/>
        <w:gridCol w:w="900"/>
        <w:gridCol w:w="1440"/>
        <w:gridCol w:w="900"/>
        <w:gridCol w:w="900"/>
        <w:gridCol w:w="1170"/>
        <w:gridCol w:w="1204"/>
      </w:tblGrid>
      <w:tr w:rsidR="00420970" w:rsidRPr="00652C26" w14:paraId="4E2B77CA" w14:textId="77777777" w:rsidTr="00155F03">
        <w:trPr>
          <w:trHeight w:val="827"/>
          <w:jc w:val="center"/>
        </w:trPr>
        <w:tc>
          <w:tcPr>
            <w:tcW w:w="1312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 da Licença</w:t>
            </w:r>
          </w:p>
        </w:tc>
        <w:tc>
          <w:tcPr>
            <w:tcW w:w="120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Nome do produto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N.º de Peça</w:t>
            </w:r>
          </w:p>
        </w:tc>
        <w:tc>
          <w:tcPr>
            <w:tcW w:w="14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Tipo de produto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Versão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Idioma</w:t>
            </w:r>
          </w:p>
        </w:tc>
        <w:tc>
          <w:tcPr>
            <w:tcW w:w="11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País de utilização original</w:t>
            </w:r>
          </w:p>
        </w:tc>
        <w:tc>
          <w:tcPr>
            <w:tcW w:w="1204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Número de Licenças</w:t>
            </w:r>
          </w:p>
        </w:tc>
      </w:tr>
      <w:tr w:rsidR="00420970" w14:paraId="3B6F1672" w14:textId="77777777" w:rsidTr="00AD1E85">
        <w:trPr>
          <w:jc w:val="center"/>
        </w:trPr>
        <w:tc>
          <w:tcPr>
            <w:tcW w:w="1312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440" w:type="dxa"/>
          </w:tcPr>
          <w:p w14:paraId="4B8CB872" w14:textId="29436E2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900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AD1E85">
        <w:trPr>
          <w:jc w:val="center"/>
        </w:trPr>
        <w:tc>
          <w:tcPr>
            <w:tcW w:w="1312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1DBF308C" w14:textId="610A0BD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AD1E85">
        <w:trPr>
          <w:jc w:val="center"/>
        </w:trPr>
        <w:tc>
          <w:tcPr>
            <w:tcW w:w="1312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29D6F2E" w14:textId="4510922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AD1E85">
        <w:trPr>
          <w:jc w:val="center"/>
        </w:trPr>
        <w:tc>
          <w:tcPr>
            <w:tcW w:w="1312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0820CF9" w14:textId="2BB4CDD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AD1E85">
        <w:trPr>
          <w:jc w:val="center"/>
        </w:trPr>
        <w:tc>
          <w:tcPr>
            <w:tcW w:w="1312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34755B27" w14:textId="512989B7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AD1E85">
        <w:trPr>
          <w:jc w:val="center"/>
        </w:trPr>
        <w:tc>
          <w:tcPr>
            <w:tcW w:w="1312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2E06DA83" w14:textId="1F6A7FF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AD1E85">
        <w:trPr>
          <w:jc w:val="center"/>
        </w:trPr>
        <w:tc>
          <w:tcPr>
            <w:tcW w:w="1312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86B95AE" w14:textId="2D8B53C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AD1E85">
        <w:trPr>
          <w:jc w:val="center"/>
        </w:trPr>
        <w:tc>
          <w:tcPr>
            <w:tcW w:w="1312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3CCD1C60" w14:textId="5B992EE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AD1E85">
        <w:trPr>
          <w:jc w:val="center"/>
        </w:trPr>
        <w:tc>
          <w:tcPr>
            <w:tcW w:w="1312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6BB05B9" w14:textId="5113BC4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AD1E85">
        <w:trPr>
          <w:jc w:val="center"/>
        </w:trPr>
        <w:tc>
          <w:tcPr>
            <w:tcW w:w="1312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FF85D54" w14:textId="24421C7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AD1E85">
        <w:trPr>
          <w:jc w:val="center"/>
        </w:trPr>
        <w:tc>
          <w:tcPr>
            <w:tcW w:w="1312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2CB7D980" w14:textId="139C311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AD1E85">
        <w:trPr>
          <w:jc w:val="center"/>
        </w:trPr>
        <w:tc>
          <w:tcPr>
            <w:tcW w:w="1312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AA2B560" w14:textId="0E2F802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AD1E85">
        <w:trPr>
          <w:jc w:val="center"/>
        </w:trPr>
        <w:tc>
          <w:tcPr>
            <w:tcW w:w="1312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3E90481" w14:textId="4E6E4CC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AD1E85">
        <w:trPr>
          <w:jc w:val="center"/>
        </w:trPr>
        <w:tc>
          <w:tcPr>
            <w:tcW w:w="1312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7DA450A7" w14:textId="3FA052F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AD1E85">
        <w:trPr>
          <w:jc w:val="center"/>
        </w:trPr>
        <w:tc>
          <w:tcPr>
            <w:tcW w:w="1312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B1605F3" w14:textId="2D3CDED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AD1E85">
        <w:trPr>
          <w:jc w:val="center"/>
        </w:trPr>
        <w:tc>
          <w:tcPr>
            <w:tcW w:w="1312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011AE98" w14:textId="25D2093D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AD1E85">
        <w:trPr>
          <w:jc w:val="center"/>
        </w:trPr>
        <w:tc>
          <w:tcPr>
            <w:tcW w:w="1312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439E14CF" w14:textId="4C268B0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AD1E85">
        <w:trPr>
          <w:jc w:val="center"/>
        </w:trPr>
        <w:tc>
          <w:tcPr>
            <w:tcW w:w="1312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944DB41" w14:textId="3580FDC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AD1E85">
        <w:trPr>
          <w:jc w:val="center"/>
        </w:trPr>
        <w:tc>
          <w:tcPr>
            <w:tcW w:w="1312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2F410AB7" w14:textId="5D9F1BC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AD1E85">
        <w:trPr>
          <w:jc w:val="center"/>
        </w:trPr>
        <w:tc>
          <w:tcPr>
            <w:tcW w:w="1312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1B3422FD" w14:textId="0FF7EE63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AD1E85">
        <w:trPr>
          <w:jc w:val="center"/>
        </w:trPr>
        <w:tc>
          <w:tcPr>
            <w:tcW w:w="1312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63756B5D" w14:textId="3473E2F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AD1E85">
        <w:trPr>
          <w:jc w:val="center"/>
        </w:trPr>
        <w:tc>
          <w:tcPr>
            <w:tcW w:w="1312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30C3412E" w14:textId="63B8A24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AD1E85">
        <w:trPr>
          <w:jc w:val="center"/>
        </w:trPr>
        <w:tc>
          <w:tcPr>
            <w:tcW w:w="1312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8C30C90" w14:textId="7C88503C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AD1E85">
        <w:trPr>
          <w:jc w:val="center"/>
        </w:trPr>
        <w:tc>
          <w:tcPr>
            <w:tcW w:w="1312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05A85EA9" w14:textId="5C52567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AD1E85">
        <w:trPr>
          <w:jc w:val="center"/>
        </w:trPr>
        <w:tc>
          <w:tcPr>
            <w:tcW w:w="1312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3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0" w:type="dxa"/>
          </w:tcPr>
          <w:p w14:paraId="502960E8" w14:textId="6D3E1A92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A7658C">
              <w:fldChar w:fldCharType="separate"/>
            </w:r>
            <w:r>
              <w:fldChar w:fldCharType="end"/>
            </w:r>
          </w:p>
        </w:tc>
        <w:tc>
          <w:tcPr>
            <w:tcW w:w="900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177C635B" w:rsidR="001E4BC5" w:rsidRPr="00CB0250" w:rsidRDefault="001E4BC5" w:rsidP="00002158">
      <w:r>
        <w:t>Anexe uma página adicional (Anexo A ou em formato Excel) a esta notificação se precisar de</w:t>
      </w:r>
      <w:r w:rsidR="003C3531">
        <w:t> </w:t>
      </w:r>
      <w:r>
        <w:t>mais</w:t>
      </w:r>
      <w:r w:rsidR="003C3531">
        <w:t> </w:t>
      </w:r>
      <w:r>
        <w:t>espaço.</w:t>
      </w:r>
    </w:p>
    <w:p w14:paraId="0890A4CF" w14:textId="5A724CE6" w:rsidR="00A178E8" w:rsidRPr="00CB0250" w:rsidRDefault="001E4BC5" w:rsidP="00A178E8">
      <w:r>
        <w:t>**Onde for indicado Software Assurance, apenas a versão mais recente adquirida através da opção de Software Assurance no momento da transferência poderá ser transferida.</w:t>
      </w:r>
      <w:r w:rsidR="00001333">
        <w:t xml:space="preserve"> </w:t>
      </w:r>
      <w:r>
        <w:t>As versões anteriores do produto com Software Assurance não podem ser transferidas.</w:t>
      </w:r>
      <w:r w:rsidR="00001333">
        <w:t xml:space="preserve"> </w:t>
      </w:r>
      <w:r>
        <w:t>A opção de Software Assurance associada a uma Licença e cobertura Software Assurance que já se encontre listada não será listada nem transferida.</w:t>
      </w:r>
      <w:r w:rsidR="00001333">
        <w:t xml:space="preserve"> </w:t>
      </w:r>
      <w:r>
        <w:t>A cobertura Software Assurance propriamente dita não pode ser transferida.</w:t>
      </w:r>
      <w:r w:rsidR="00001333">
        <w:t xml:space="preserve"> </w:t>
      </w:r>
      <w:r>
        <w:t>A</w:t>
      </w:r>
      <w:r w:rsidR="003C3531">
        <w:t> </w:t>
      </w:r>
      <w:r>
        <w:t>cobertura Software Assurance termina na data da transferência.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AEF8B" w14:textId="77777777" w:rsidR="00A7658C" w:rsidRDefault="00A7658C" w:rsidP="001E4BC5">
      <w:pPr>
        <w:spacing w:before="0"/>
      </w:pPr>
      <w:r>
        <w:separator/>
      </w:r>
    </w:p>
    <w:p w14:paraId="4BB46FE0" w14:textId="77777777" w:rsidR="00A7658C" w:rsidRDefault="00A7658C"/>
  </w:endnote>
  <w:endnote w:type="continuationSeparator" w:id="0">
    <w:p w14:paraId="591E36DF" w14:textId="77777777" w:rsidR="00A7658C" w:rsidRDefault="00A7658C" w:rsidP="001E4BC5">
      <w:pPr>
        <w:spacing w:before="0"/>
      </w:pPr>
      <w:r>
        <w:continuationSeparator/>
      </w:r>
    </w:p>
    <w:p w14:paraId="772BF308" w14:textId="77777777" w:rsidR="00A7658C" w:rsidRDefault="00A7658C"/>
  </w:endnote>
  <w:endnote w:type="continuationNotice" w:id="1">
    <w:p w14:paraId="5BD3F492" w14:textId="77777777" w:rsidR="00A7658C" w:rsidRDefault="00A7658C">
      <w:pPr>
        <w:spacing w:before="0"/>
      </w:pPr>
    </w:p>
    <w:p w14:paraId="6D5A6578" w14:textId="77777777" w:rsidR="00A7658C" w:rsidRDefault="00A765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A515C7" w:rsidRPr="007A022B" w14:paraId="2982DBE2" w14:textId="77777777" w:rsidTr="00AB0728">
      <w:trPr>
        <w:jc w:val="center"/>
      </w:trPr>
      <w:tc>
        <w:tcPr>
          <w:tcW w:w="4356" w:type="dxa"/>
        </w:tcPr>
        <w:p w14:paraId="2CA164D4" w14:textId="77777777" w:rsidR="00A515C7" w:rsidRPr="007A022B" w:rsidRDefault="00A515C7" w:rsidP="00A515C7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>
            <w:rPr>
              <w:sz w:val="16"/>
              <w:szCs w:val="16"/>
              <w:lang w:val="pt-BR"/>
            </w:rPr>
            <w:t>PTE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4673" w:type="dxa"/>
        </w:tcPr>
        <w:p w14:paraId="46A5EBF6" w14:textId="77777777" w:rsidR="00A515C7" w:rsidRPr="007A022B" w:rsidRDefault="00A515C7" w:rsidP="00A515C7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665A1920" w14:textId="77777777" w:rsidR="00A515C7" w:rsidRPr="007A022B" w:rsidRDefault="00A515C7" w:rsidP="00A515C7">
          <w:pPr>
            <w:pStyle w:val="Footer"/>
            <w:jc w:val="right"/>
            <w:rPr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1C3A3F3A" w14:textId="77777777" w:rsidR="00A515C7" w:rsidRPr="001E4BC5" w:rsidRDefault="00A515C7" w:rsidP="00A515C7">
    <w:pPr>
      <w:pStyle w:val="Footer"/>
      <w:tabs>
        <w:tab w:val="clear" w:pos="4680"/>
        <w:tab w:val="clear" w:pos="9360"/>
      </w:tabs>
      <w:jc w:val="left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FF7CB3" w:rsidRPr="007A022B" w14:paraId="0867FF9E" w14:textId="77777777" w:rsidTr="00AB0728">
      <w:trPr>
        <w:jc w:val="center"/>
      </w:trPr>
      <w:tc>
        <w:tcPr>
          <w:tcW w:w="4356" w:type="dxa"/>
        </w:tcPr>
        <w:p w14:paraId="44B8CFE7" w14:textId="77777777" w:rsidR="00FF7CB3" w:rsidRPr="007A022B" w:rsidRDefault="00FF7CB3" w:rsidP="00FF7CB3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7A022B">
            <w:rPr>
              <w:sz w:val="16"/>
              <w:szCs w:val="16"/>
              <w:lang w:val="pt-BR"/>
            </w:rPr>
            <w:t>PerpetualLicTransForm(</w:t>
          </w:r>
          <w:r>
            <w:rPr>
              <w:sz w:val="16"/>
              <w:szCs w:val="16"/>
              <w:lang w:val="pt-BR"/>
            </w:rPr>
            <w:t>EMEA)</w:t>
          </w:r>
          <w:r w:rsidRPr="007A022B">
            <w:rPr>
              <w:sz w:val="16"/>
              <w:szCs w:val="16"/>
              <w:lang w:val="pt-BR"/>
            </w:rPr>
            <w:t>(</w:t>
          </w:r>
          <w:r>
            <w:rPr>
              <w:sz w:val="16"/>
              <w:szCs w:val="16"/>
              <w:lang w:val="pt-BR"/>
            </w:rPr>
            <w:t>PTE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4673" w:type="dxa"/>
        </w:tcPr>
        <w:p w14:paraId="010CA4FE" w14:textId="77777777" w:rsidR="00FF7CB3" w:rsidRPr="007A022B" w:rsidRDefault="00FF7CB3" w:rsidP="00FF7CB3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5D22501B" w14:textId="77777777" w:rsidR="00FF7CB3" w:rsidRPr="007A022B" w:rsidRDefault="00FF7CB3" w:rsidP="00FF7CB3">
          <w:pPr>
            <w:pStyle w:val="Footer"/>
            <w:jc w:val="right"/>
            <w:rPr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722D0D">
            <w:rPr>
              <w:sz w:val="16"/>
              <w:szCs w:val="16"/>
            </w:rPr>
            <w:t>X20-12923</w:t>
          </w:r>
        </w:p>
      </w:tc>
    </w:tr>
  </w:tbl>
  <w:p w14:paraId="18C60D3E" w14:textId="77777777" w:rsidR="00FF7CB3" w:rsidRPr="001E4BC5" w:rsidRDefault="00FF7CB3" w:rsidP="00FF7CB3">
    <w:pPr>
      <w:pStyle w:val="Footer"/>
      <w:tabs>
        <w:tab w:val="clear" w:pos="4680"/>
        <w:tab w:val="clear" w:pos="9360"/>
      </w:tabs>
      <w:jc w:val="lef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AE2EF" w14:textId="77777777" w:rsidR="00A7658C" w:rsidRDefault="00A7658C" w:rsidP="001E4BC5">
      <w:pPr>
        <w:spacing w:before="0"/>
      </w:pPr>
      <w:r>
        <w:separator/>
      </w:r>
    </w:p>
    <w:p w14:paraId="6900D24C" w14:textId="77777777" w:rsidR="00A7658C" w:rsidRDefault="00A7658C"/>
  </w:footnote>
  <w:footnote w:type="continuationSeparator" w:id="0">
    <w:p w14:paraId="4B88A052" w14:textId="77777777" w:rsidR="00A7658C" w:rsidRDefault="00A7658C" w:rsidP="001E4BC5">
      <w:pPr>
        <w:spacing w:before="0"/>
      </w:pPr>
      <w:r>
        <w:continuationSeparator/>
      </w:r>
    </w:p>
    <w:p w14:paraId="537B51B7" w14:textId="77777777" w:rsidR="00A7658C" w:rsidRDefault="00A7658C"/>
  </w:footnote>
  <w:footnote w:type="continuationNotice" w:id="1">
    <w:p w14:paraId="785F46BA" w14:textId="77777777" w:rsidR="00A7658C" w:rsidRDefault="00A7658C">
      <w:pPr>
        <w:spacing w:before="0"/>
      </w:pPr>
    </w:p>
    <w:p w14:paraId="7A293BDD" w14:textId="77777777" w:rsidR="00A7658C" w:rsidRDefault="00A7658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5B034F" w:rsidRDefault="00A7658C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5B034F" w:rsidRDefault="00A7658C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5B034F" w:rsidRDefault="00A7658C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5B034F">
      <w:rPr>
        <w:noProof/>
        <w:lang w:val="en-US" w:eastAsia="ko-KR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1333"/>
    <w:rsid w:val="00002158"/>
    <w:rsid w:val="00005DA2"/>
    <w:rsid w:val="000102F1"/>
    <w:rsid w:val="00013F8C"/>
    <w:rsid w:val="00015045"/>
    <w:rsid w:val="000432CE"/>
    <w:rsid w:val="00055FDE"/>
    <w:rsid w:val="000655B2"/>
    <w:rsid w:val="000660BC"/>
    <w:rsid w:val="00066A28"/>
    <w:rsid w:val="00072EBA"/>
    <w:rsid w:val="00073B76"/>
    <w:rsid w:val="000A0ECB"/>
    <w:rsid w:val="000B233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5F03"/>
    <w:rsid w:val="00156431"/>
    <w:rsid w:val="00161F4F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F6E51"/>
    <w:rsid w:val="00216111"/>
    <w:rsid w:val="00223308"/>
    <w:rsid w:val="00226A27"/>
    <w:rsid w:val="002434B1"/>
    <w:rsid w:val="002460C5"/>
    <w:rsid w:val="00261F03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62345"/>
    <w:rsid w:val="0037773C"/>
    <w:rsid w:val="003945CD"/>
    <w:rsid w:val="00396DE9"/>
    <w:rsid w:val="003A76EE"/>
    <w:rsid w:val="003C1680"/>
    <w:rsid w:val="003C195F"/>
    <w:rsid w:val="003C3531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422DB"/>
    <w:rsid w:val="00450B6E"/>
    <w:rsid w:val="004541E3"/>
    <w:rsid w:val="0045698E"/>
    <w:rsid w:val="00456B04"/>
    <w:rsid w:val="00457656"/>
    <w:rsid w:val="00482FB5"/>
    <w:rsid w:val="004A12FF"/>
    <w:rsid w:val="004A61C0"/>
    <w:rsid w:val="004B2F4C"/>
    <w:rsid w:val="004E11C0"/>
    <w:rsid w:val="004E1832"/>
    <w:rsid w:val="004E1FDF"/>
    <w:rsid w:val="004E2312"/>
    <w:rsid w:val="004F0D65"/>
    <w:rsid w:val="004F7A2F"/>
    <w:rsid w:val="00507515"/>
    <w:rsid w:val="00514568"/>
    <w:rsid w:val="0052003D"/>
    <w:rsid w:val="00543520"/>
    <w:rsid w:val="00570FCD"/>
    <w:rsid w:val="00571D57"/>
    <w:rsid w:val="005755E1"/>
    <w:rsid w:val="00576C00"/>
    <w:rsid w:val="00586244"/>
    <w:rsid w:val="00596D48"/>
    <w:rsid w:val="005A41B3"/>
    <w:rsid w:val="005A6EE6"/>
    <w:rsid w:val="005B034F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82ADF"/>
    <w:rsid w:val="0068602A"/>
    <w:rsid w:val="006904FB"/>
    <w:rsid w:val="00693A77"/>
    <w:rsid w:val="00696BD8"/>
    <w:rsid w:val="006A1ECE"/>
    <w:rsid w:val="006D11AB"/>
    <w:rsid w:val="006D2863"/>
    <w:rsid w:val="006E0576"/>
    <w:rsid w:val="007000FE"/>
    <w:rsid w:val="00714659"/>
    <w:rsid w:val="00714DDD"/>
    <w:rsid w:val="00722D0D"/>
    <w:rsid w:val="00740C09"/>
    <w:rsid w:val="00742686"/>
    <w:rsid w:val="007503C3"/>
    <w:rsid w:val="007626DF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8E79CB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178E8"/>
    <w:rsid w:val="00A20322"/>
    <w:rsid w:val="00A2341B"/>
    <w:rsid w:val="00A25C01"/>
    <w:rsid w:val="00A3112A"/>
    <w:rsid w:val="00A431FA"/>
    <w:rsid w:val="00A515C7"/>
    <w:rsid w:val="00A65863"/>
    <w:rsid w:val="00A75C04"/>
    <w:rsid w:val="00A7658C"/>
    <w:rsid w:val="00A82056"/>
    <w:rsid w:val="00A913AB"/>
    <w:rsid w:val="00AC68C2"/>
    <w:rsid w:val="00AD1E85"/>
    <w:rsid w:val="00AD38D9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73A2"/>
    <w:rsid w:val="00C11DE9"/>
    <w:rsid w:val="00C138AC"/>
    <w:rsid w:val="00C234DF"/>
    <w:rsid w:val="00C32D9C"/>
    <w:rsid w:val="00C51231"/>
    <w:rsid w:val="00C5504B"/>
    <w:rsid w:val="00C67891"/>
    <w:rsid w:val="00C714D1"/>
    <w:rsid w:val="00C85E69"/>
    <w:rsid w:val="00C90B8B"/>
    <w:rsid w:val="00C9596F"/>
    <w:rsid w:val="00C95BE6"/>
    <w:rsid w:val="00C96823"/>
    <w:rsid w:val="00CB0250"/>
    <w:rsid w:val="00CB1DBB"/>
    <w:rsid w:val="00CC5076"/>
    <w:rsid w:val="00CC5762"/>
    <w:rsid w:val="00CD2AA9"/>
    <w:rsid w:val="00CD72A2"/>
    <w:rsid w:val="00CE1040"/>
    <w:rsid w:val="00CE69F0"/>
    <w:rsid w:val="00CE7060"/>
    <w:rsid w:val="00D14E21"/>
    <w:rsid w:val="00D17328"/>
    <w:rsid w:val="00D23B78"/>
    <w:rsid w:val="00D341BF"/>
    <w:rsid w:val="00D55DBF"/>
    <w:rsid w:val="00D903C7"/>
    <w:rsid w:val="00DA235E"/>
    <w:rsid w:val="00DA7568"/>
    <w:rsid w:val="00DB6E0A"/>
    <w:rsid w:val="00DC07F6"/>
    <w:rsid w:val="00DD34BA"/>
    <w:rsid w:val="00DF03D9"/>
    <w:rsid w:val="00E00ABE"/>
    <w:rsid w:val="00E172B7"/>
    <w:rsid w:val="00E30FF8"/>
    <w:rsid w:val="00E373CB"/>
    <w:rsid w:val="00E406CB"/>
    <w:rsid w:val="00E4164A"/>
    <w:rsid w:val="00E42B99"/>
    <w:rsid w:val="00E54355"/>
    <w:rsid w:val="00E61F95"/>
    <w:rsid w:val="00E72D03"/>
    <w:rsid w:val="00EA6FCB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D113C"/>
    <w:rsid w:val="00FE5D34"/>
    <w:rsid w:val="00FF094F"/>
    <w:rsid w:val="00FF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Wj7beZgIG6fXKIdmYM9tGLZNPyg=" w:salt="hb9kmGjf1CEWouqgKHhsC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pt-PT" w:eastAsia="pt-PT" w:bidi="pt-PT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SO999929 xmlns="http://www.datev.de/BSOffice/999929">994c4263-2461-4728-ac02-722d60876dc1</BSO999929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47EB27-6122-41B6-BA05-98D9C30617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2569</Words>
  <Characters>14648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