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E95" w:rsidRPr="00495333" w:rsidRDefault="00D7496F" w:rsidP="00276746">
      <w:pPr>
        <w:spacing w:before="240"/>
        <w:jc w:val="left"/>
        <w:rPr>
          <w:sz w:val="36"/>
          <w:szCs w:val="36"/>
        </w:rPr>
        <w:sectPr w:rsidR="002E7E95" w:rsidRPr="00495333" w:rsidSect="001B1E1F">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docGrid w:linePitch="360"/>
        </w:sectPr>
      </w:pPr>
      <w:bookmarkStart w:id="0" w:name="_GoBack"/>
      <w:bookmarkEnd w:id="0"/>
      <w:r w:rsidRPr="00495333">
        <w:rPr>
          <w:color w:val="000000"/>
          <w:sz w:val="36"/>
          <w:lang w:val="nl-NL"/>
        </w:rPr>
        <w:t>Enterprise en Enterprise Subscription</w:t>
      </w:r>
    </w:p>
    <w:p w:rsidR="00F47A3B" w:rsidRPr="00495333" w:rsidRDefault="00D7496F" w:rsidP="00276746">
      <w:pPr>
        <w:spacing w:before="0"/>
        <w:rPr>
          <w:sz w:val="36"/>
          <w:szCs w:val="36"/>
        </w:rPr>
      </w:pPr>
      <w:r w:rsidRPr="00495333">
        <w:rPr>
          <w:color w:val="000000"/>
          <w:sz w:val="36"/>
          <w:lang w:val="nl-NL"/>
        </w:rPr>
        <w:lastRenderedPageBreak/>
        <w:t>Select en Academic Select</w:t>
      </w:r>
    </w:p>
    <w:p w:rsidR="00F47A3B" w:rsidRPr="00495333" w:rsidRDefault="00D7496F" w:rsidP="00276746">
      <w:pPr>
        <w:spacing w:before="0" w:after="240"/>
        <w:rPr>
          <w:sz w:val="36"/>
          <w:szCs w:val="36"/>
        </w:rPr>
      </w:pPr>
      <w:r w:rsidRPr="00495333">
        <w:rPr>
          <w:color w:val="000000"/>
          <w:sz w:val="36"/>
          <w:lang w:val="nl-NL"/>
        </w:rPr>
        <w:t>Select Plus en Academic Select Plus</w:t>
      </w:r>
    </w:p>
    <w:p w:rsidR="00F47A3B" w:rsidRPr="00495333" w:rsidRDefault="00D7496F" w:rsidP="00F47A3B">
      <w:pPr>
        <w:keepNext/>
        <w:spacing w:before="360" w:after="120"/>
        <w:rPr>
          <w:b/>
          <w:bCs/>
          <w:sz w:val="24"/>
          <w:szCs w:val="24"/>
        </w:rPr>
      </w:pPr>
      <w:r w:rsidRPr="00495333">
        <w:rPr>
          <w:b/>
          <w:color w:val="000000"/>
          <w:sz w:val="24"/>
          <w:lang w:val="nl-NL"/>
        </w:rPr>
        <w:t>Valutatabel</w:t>
      </w:r>
    </w:p>
    <w:tbl>
      <w:tblPr>
        <w:tblStyle w:val="TableGrid"/>
        <w:tblW w:w="9029" w:type="dxa"/>
        <w:jc w:val="center"/>
        <w:tblLook w:val="04A0" w:firstRow="1" w:lastRow="0" w:firstColumn="1" w:lastColumn="0" w:noHBand="0" w:noVBand="1"/>
      </w:tblPr>
      <w:tblGrid>
        <w:gridCol w:w="2341"/>
        <w:gridCol w:w="6688"/>
      </w:tblGrid>
      <w:tr w:rsidR="00F47A3B" w:rsidRPr="00495333" w:rsidTr="00FD2E94">
        <w:trPr>
          <w:jc w:val="center"/>
        </w:trPr>
        <w:tc>
          <w:tcPr>
            <w:tcW w:w="2341" w:type="dxa"/>
            <w:shd w:val="clear" w:color="auto" w:fill="000000" w:themeFill="text1"/>
          </w:tcPr>
          <w:p w:rsidR="00F47A3B" w:rsidRPr="00495333" w:rsidRDefault="00D7496F" w:rsidP="00D7496F">
            <w:pPr>
              <w:spacing w:before="120" w:after="120"/>
              <w:rPr>
                <w:b/>
                <w:bCs/>
                <w:color w:val="FFFFFF" w:themeColor="background1"/>
              </w:rPr>
            </w:pPr>
            <w:r w:rsidRPr="00495333">
              <w:rPr>
                <w:b/>
                <w:color w:val="FFFFFF"/>
                <w:lang w:val="nl-NL"/>
              </w:rPr>
              <w:t>Valuta</w:t>
            </w:r>
          </w:p>
        </w:tc>
        <w:tc>
          <w:tcPr>
            <w:tcW w:w="6688" w:type="dxa"/>
            <w:shd w:val="clear" w:color="auto" w:fill="000000" w:themeFill="text1"/>
          </w:tcPr>
          <w:p w:rsidR="00F47A3B" w:rsidRPr="00495333" w:rsidRDefault="00D7496F" w:rsidP="00D7496F">
            <w:pPr>
              <w:spacing w:before="120" w:after="120"/>
              <w:rPr>
                <w:b/>
                <w:bCs/>
                <w:color w:val="FFFFFF" w:themeColor="background1"/>
              </w:rPr>
            </w:pPr>
            <w:r w:rsidRPr="00495333">
              <w:rPr>
                <w:b/>
                <w:color w:val="FFFFFF"/>
                <w:lang w:val="nl-NL"/>
              </w:rPr>
              <w:t>Geaccepteerd in</w:t>
            </w:r>
          </w:p>
        </w:tc>
      </w:tr>
      <w:tr w:rsidR="00F47A3B" w:rsidRPr="00495333" w:rsidTr="00FD2E94">
        <w:trPr>
          <w:jc w:val="center"/>
        </w:trPr>
        <w:tc>
          <w:tcPr>
            <w:tcW w:w="2341" w:type="dxa"/>
          </w:tcPr>
          <w:p w:rsidR="00F47A3B" w:rsidRPr="00495333" w:rsidRDefault="00D7496F" w:rsidP="00D7496F">
            <w:r w:rsidRPr="00495333">
              <w:rPr>
                <w:color w:val="000000"/>
                <w:lang w:val="nl-NL"/>
              </w:rPr>
              <w:t>Australische dollar</w:t>
            </w:r>
          </w:p>
        </w:tc>
        <w:tc>
          <w:tcPr>
            <w:tcW w:w="6688" w:type="dxa"/>
          </w:tcPr>
          <w:p w:rsidR="00F47A3B" w:rsidRPr="00495333" w:rsidRDefault="00D7496F" w:rsidP="00D7496F">
            <w:r w:rsidRPr="00495333">
              <w:rPr>
                <w:color w:val="000000"/>
                <w:lang w:val="nl-NL"/>
              </w:rPr>
              <w:t>Australië</w:t>
            </w:r>
          </w:p>
        </w:tc>
      </w:tr>
      <w:tr w:rsidR="00F47A3B" w:rsidRPr="00495333" w:rsidTr="00FD2E94">
        <w:trPr>
          <w:jc w:val="center"/>
        </w:trPr>
        <w:tc>
          <w:tcPr>
            <w:tcW w:w="2341" w:type="dxa"/>
          </w:tcPr>
          <w:p w:rsidR="00F47A3B" w:rsidRPr="00495333" w:rsidRDefault="00D7496F" w:rsidP="00D7496F">
            <w:r w:rsidRPr="00495333">
              <w:rPr>
                <w:color w:val="000000"/>
                <w:lang w:val="nl-NL"/>
              </w:rPr>
              <w:t>Canadese dollar</w:t>
            </w:r>
          </w:p>
        </w:tc>
        <w:tc>
          <w:tcPr>
            <w:tcW w:w="6688" w:type="dxa"/>
          </w:tcPr>
          <w:p w:rsidR="00F47A3B" w:rsidRPr="00495333" w:rsidRDefault="00D7496F" w:rsidP="00D7496F">
            <w:r w:rsidRPr="00495333">
              <w:rPr>
                <w:color w:val="000000"/>
                <w:lang w:val="nl-NL"/>
              </w:rPr>
              <w:t>Canada</w:t>
            </w:r>
          </w:p>
        </w:tc>
      </w:tr>
      <w:tr w:rsidR="00502F9F" w:rsidRPr="00495333" w:rsidTr="00FD2E94">
        <w:trPr>
          <w:jc w:val="center"/>
        </w:trPr>
        <w:tc>
          <w:tcPr>
            <w:tcW w:w="2341" w:type="dxa"/>
          </w:tcPr>
          <w:p w:rsidR="00502F9F" w:rsidRPr="00495333" w:rsidRDefault="00D7496F" w:rsidP="00D7496F">
            <w:r w:rsidRPr="00495333">
              <w:rPr>
                <w:color w:val="000000"/>
                <w:lang w:val="nl-NL"/>
              </w:rPr>
              <w:t>Indiase rupee</w:t>
            </w:r>
          </w:p>
        </w:tc>
        <w:tc>
          <w:tcPr>
            <w:tcW w:w="6688" w:type="dxa"/>
          </w:tcPr>
          <w:p w:rsidR="00502F9F" w:rsidRPr="00495333" w:rsidRDefault="00D7496F" w:rsidP="00D7496F">
            <w:r w:rsidRPr="00495333">
              <w:rPr>
                <w:color w:val="000000"/>
                <w:lang w:val="nl-NL"/>
              </w:rPr>
              <w:t>India</w:t>
            </w:r>
          </w:p>
        </w:tc>
      </w:tr>
      <w:tr w:rsidR="00F47A3B" w:rsidRPr="00495333" w:rsidTr="00FD2E94">
        <w:trPr>
          <w:jc w:val="center"/>
        </w:trPr>
        <w:tc>
          <w:tcPr>
            <w:tcW w:w="2341" w:type="dxa"/>
          </w:tcPr>
          <w:p w:rsidR="00F47A3B" w:rsidRPr="00495333" w:rsidRDefault="00D7496F" w:rsidP="00D7496F">
            <w:r w:rsidRPr="00495333">
              <w:rPr>
                <w:color w:val="000000"/>
                <w:lang w:val="nl-NL"/>
              </w:rPr>
              <w:t>Japanse yen</w:t>
            </w:r>
          </w:p>
        </w:tc>
        <w:tc>
          <w:tcPr>
            <w:tcW w:w="6688" w:type="dxa"/>
          </w:tcPr>
          <w:p w:rsidR="00F47A3B" w:rsidRPr="00495333" w:rsidRDefault="00D7496F" w:rsidP="00D7496F">
            <w:r w:rsidRPr="00495333">
              <w:rPr>
                <w:color w:val="000000"/>
                <w:lang w:val="nl-NL"/>
              </w:rPr>
              <w:t>Japan</w:t>
            </w:r>
          </w:p>
        </w:tc>
      </w:tr>
      <w:tr w:rsidR="00F47A3B" w:rsidRPr="00495333" w:rsidTr="00FD2E94">
        <w:trPr>
          <w:jc w:val="center"/>
        </w:trPr>
        <w:tc>
          <w:tcPr>
            <w:tcW w:w="2341" w:type="dxa"/>
          </w:tcPr>
          <w:p w:rsidR="00F47A3B" w:rsidRPr="00495333" w:rsidRDefault="00D7496F" w:rsidP="00D7496F">
            <w:r w:rsidRPr="00495333">
              <w:rPr>
                <w:color w:val="000000"/>
                <w:lang w:val="nl-NL"/>
              </w:rPr>
              <w:t>Koreaanse won</w:t>
            </w:r>
          </w:p>
        </w:tc>
        <w:tc>
          <w:tcPr>
            <w:tcW w:w="6688" w:type="dxa"/>
          </w:tcPr>
          <w:p w:rsidR="00F47A3B" w:rsidRPr="00495333" w:rsidRDefault="00D7496F" w:rsidP="00D7496F">
            <w:r w:rsidRPr="00495333">
              <w:rPr>
                <w:color w:val="000000"/>
                <w:lang w:val="nl-NL"/>
              </w:rPr>
              <w:t>Zuid-Korea</w:t>
            </w:r>
          </w:p>
        </w:tc>
      </w:tr>
      <w:tr w:rsidR="00F47A3B" w:rsidRPr="00495333" w:rsidTr="00FD2E94">
        <w:trPr>
          <w:jc w:val="center"/>
        </w:trPr>
        <w:tc>
          <w:tcPr>
            <w:tcW w:w="2341" w:type="dxa"/>
          </w:tcPr>
          <w:p w:rsidR="00F47A3B" w:rsidRPr="00495333" w:rsidRDefault="00D7496F" w:rsidP="00D7496F">
            <w:r w:rsidRPr="00495333">
              <w:rPr>
                <w:color w:val="000000"/>
                <w:lang w:val="nl-NL"/>
              </w:rPr>
              <w:t>Nieuw-Zeelandse dollar</w:t>
            </w:r>
          </w:p>
        </w:tc>
        <w:tc>
          <w:tcPr>
            <w:tcW w:w="6688" w:type="dxa"/>
          </w:tcPr>
          <w:p w:rsidR="00F47A3B" w:rsidRPr="00495333" w:rsidRDefault="00D7496F" w:rsidP="00D7496F">
            <w:r w:rsidRPr="00495333">
              <w:rPr>
                <w:color w:val="000000"/>
                <w:lang w:val="nl-NL"/>
              </w:rPr>
              <w:t>Nieuw Zeeland</w:t>
            </w:r>
          </w:p>
        </w:tc>
      </w:tr>
      <w:tr w:rsidR="00F47A3B" w:rsidRPr="00495333" w:rsidTr="00FD2E94">
        <w:trPr>
          <w:jc w:val="center"/>
        </w:trPr>
        <w:tc>
          <w:tcPr>
            <w:tcW w:w="2341" w:type="dxa"/>
          </w:tcPr>
          <w:p w:rsidR="00F47A3B" w:rsidRPr="00495333" w:rsidRDefault="00D7496F" w:rsidP="00D7496F">
            <w:r w:rsidRPr="00495333">
              <w:rPr>
                <w:color w:val="000000"/>
                <w:lang w:val="nl-NL"/>
              </w:rPr>
              <w:t>Yuan Renminbi</w:t>
            </w:r>
          </w:p>
        </w:tc>
        <w:tc>
          <w:tcPr>
            <w:tcW w:w="6688" w:type="dxa"/>
          </w:tcPr>
          <w:p w:rsidR="00F47A3B" w:rsidRPr="00495333" w:rsidRDefault="00D7496F" w:rsidP="00D7496F">
            <w:r w:rsidRPr="00495333">
              <w:rPr>
                <w:color w:val="000000"/>
                <w:lang w:val="nl-NL"/>
              </w:rPr>
              <w:t>China</w:t>
            </w:r>
          </w:p>
        </w:tc>
      </w:tr>
      <w:tr w:rsidR="00502F9F" w:rsidRPr="00495333" w:rsidTr="00FD2E94">
        <w:trPr>
          <w:jc w:val="center"/>
        </w:trPr>
        <w:tc>
          <w:tcPr>
            <w:tcW w:w="2341" w:type="dxa"/>
          </w:tcPr>
          <w:p w:rsidR="00502F9F" w:rsidRPr="00495333" w:rsidRDefault="00D7496F" w:rsidP="00D7496F">
            <w:r w:rsidRPr="00495333">
              <w:rPr>
                <w:color w:val="000000"/>
                <w:lang w:val="nl-NL"/>
              </w:rPr>
              <w:t>Russische roebel</w:t>
            </w:r>
          </w:p>
        </w:tc>
        <w:tc>
          <w:tcPr>
            <w:tcW w:w="6688" w:type="dxa"/>
          </w:tcPr>
          <w:p w:rsidR="00502F9F" w:rsidRPr="00495333" w:rsidRDefault="00D7496F" w:rsidP="00D7496F">
            <w:r w:rsidRPr="00495333">
              <w:rPr>
                <w:color w:val="000000"/>
                <w:lang w:val="nl-NL"/>
              </w:rPr>
              <w:t>Rusland</w:t>
            </w:r>
          </w:p>
        </w:tc>
      </w:tr>
      <w:tr w:rsidR="00D241EC" w:rsidRPr="00495333" w:rsidTr="00FD2E94">
        <w:trPr>
          <w:jc w:val="center"/>
        </w:trPr>
        <w:tc>
          <w:tcPr>
            <w:tcW w:w="2341" w:type="dxa"/>
          </w:tcPr>
          <w:p w:rsidR="00D241EC" w:rsidRPr="00495333" w:rsidRDefault="00D7496F" w:rsidP="00D7496F">
            <w:r w:rsidRPr="00495333">
              <w:rPr>
                <w:color w:val="000000"/>
                <w:lang w:val="nl-NL"/>
              </w:rPr>
              <w:t>Indiase rupee</w:t>
            </w:r>
          </w:p>
        </w:tc>
        <w:tc>
          <w:tcPr>
            <w:tcW w:w="6688" w:type="dxa"/>
          </w:tcPr>
          <w:p w:rsidR="00D241EC" w:rsidRPr="00495333" w:rsidRDefault="00D7496F" w:rsidP="00D7496F">
            <w:r w:rsidRPr="00495333">
              <w:rPr>
                <w:color w:val="000000"/>
                <w:lang w:val="nl-NL"/>
              </w:rPr>
              <w:t>India</w:t>
            </w:r>
          </w:p>
        </w:tc>
      </w:tr>
      <w:tr w:rsidR="00F47A3B" w:rsidRPr="00495333" w:rsidTr="00FD2E94">
        <w:trPr>
          <w:jc w:val="center"/>
        </w:trPr>
        <w:tc>
          <w:tcPr>
            <w:tcW w:w="2341" w:type="dxa"/>
          </w:tcPr>
          <w:p w:rsidR="00F47A3B" w:rsidRPr="00495333" w:rsidRDefault="00D7496F" w:rsidP="00D7496F">
            <w:r w:rsidRPr="00495333">
              <w:rPr>
                <w:color w:val="000000"/>
                <w:lang w:val="nl-NL"/>
              </w:rPr>
              <w:t>Taiwanese dollar</w:t>
            </w:r>
          </w:p>
        </w:tc>
        <w:tc>
          <w:tcPr>
            <w:tcW w:w="6688" w:type="dxa"/>
          </w:tcPr>
          <w:p w:rsidR="00F47A3B" w:rsidRPr="00495333" w:rsidRDefault="00D7496F" w:rsidP="00D7496F">
            <w:r w:rsidRPr="00495333">
              <w:rPr>
                <w:color w:val="000000"/>
                <w:lang w:val="nl-NL"/>
              </w:rPr>
              <w:t>Taiwan</w:t>
            </w:r>
          </w:p>
        </w:tc>
      </w:tr>
      <w:tr w:rsidR="00F47A3B" w:rsidRPr="00495333" w:rsidTr="00FD2E94">
        <w:trPr>
          <w:jc w:val="center"/>
        </w:trPr>
        <w:tc>
          <w:tcPr>
            <w:tcW w:w="2341" w:type="dxa"/>
          </w:tcPr>
          <w:p w:rsidR="00F47A3B" w:rsidRPr="00495333" w:rsidRDefault="00D7496F" w:rsidP="00D7496F">
            <w:r w:rsidRPr="00495333">
              <w:rPr>
                <w:color w:val="000000"/>
                <w:lang w:val="nl-NL"/>
              </w:rPr>
              <w:t>Amerikaanse dollar</w:t>
            </w:r>
          </w:p>
        </w:tc>
        <w:tc>
          <w:tcPr>
            <w:tcW w:w="6688" w:type="dxa"/>
          </w:tcPr>
          <w:p w:rsidR="00F47A3B" w:rsidRPr="00495333" w:rsidRDefault="00217DDF" w:rsidP="00217DDF">
            <w:r w:rsidRPr="00F5345B">
              <w:rPr>
                <w:color w:val="000000"/>
              </w:rPr>
              <w:t>Verenigde Staten, Latijns-Amerika, Azië/Oceanië (</w:t>
            </w:r>
            <w:r w:rsidRPr="00F5345B">
              <w:rPr>
                <w:i/>
                <w:color w:val="000000"/>
              </w:rPr>
              <w:t xml:space="preserve">uitgezonderd Australië, Korea, Nieuw-Zeeland), </w:t>
            </w:r>
            <w:r w:rsidRPr="00F5345B">
              <w:rPr>
                <w:color w:val="000000"/>
              </w:rPr>
              <w:t>Groot China</w:t>
            </w:r>
            <w:r w:rsidRPr="00F5345B">
              <w:rPr>
                <w:i/>
                <w:color w:val="000000"/>
              </w:rPr>
              <w:t xml:space="preserve"> (uitgezonderd China en Taiwan), </w:t>
            </w:r>
            <w:r w:rsidRPr="00F5345B">
              <w:rPr>
                <w:color w:val="000000"/>
              </w:rPr>
              <w:t>Midden- en Oost-Europa (</w:t>
            </w:r>
            <w:r w:rsidRPr="00F5345B">
              <w:rPr>
                <w:i/>
                <w:color w:val="000000"/>
              </w:rPr>
              <w:t>uitgezonderd Tsjechië, Griekenland, Hongarije, Polen, Roemenië, Bulgarije, Cyprus, Malta, Estland, Letland, Litouwen, Slowakije, Slovenië, Kroatië</w:t>
            </w:r>
            <w:r w:rsidRPr="00F5345B">
              <w:rPr>
                <w:color w:val="000000"/>
              </w:rPr>
              <w:t>), het Midden-Oosten en Afrika</w:t>
            </w:r>
          </w:p>
        </w:tc>
      </w:tr>
    </w:tbl>
    <w:p w:rsidR="00BA48B1" w:rsidRPr="00F5345B" w:rsidRDefault="00D7496F" w:rsidP="00014A22">
      <w:pPr>
        <w:keepNext/>
        <w:spacing w:before="360" w:after="120"/>
        <w:rPr>
          <w:b/>
          <w:bCs/>
          <w:sz w:val="24"/>
          <w:szCs w:val="24"/>
          <w:lang w:val="nl-NL"/>
        </w:rPr>
      </w:pPr>
      <w:r w:rsidRPr="00495333">
        <w:rPr>
          <w:b/>
          <w:color w:val="000000"/>
          <w:sz w:val="24"/>
          <w:lang w:val="nl-NL"/>
        </w:rPr>
        <w:t>Valutatabel voor indirecte verkopen in EU/EFTA:</w:t>
      </w:r>
      <w:r w:rsidR="00BA48B1" w:rsidRPr="00F5345B">
        <w:rPr>
          <w:b/>
          <w:bCs/>
          <w:sz w:val="24"/>
          <w:szCs w:val="24"/>
          <w:lang w:val="nl-NL"/>
        </w:rPr>
        <w:t xml:space="preserve"> </w:t>
      </w:r>
      <w:r w:rsidRPr="00495333">
        <w:rPr>
          <w:b/>
          <w:color w:val="000000"/>
          <w:sz w:val="24"/>
          <w:lang w:val="nl-NL"/>
        </w:rPr>
        <w:t>Select en Academic Select, Select Plus en Academic Select Plus</w:t>
      </w:r>
    </w:p>
    <w:tbl>
      <w:tblPr>
        <w:tblStyle w:val="TableGrid"/>
        <w:tblW w:w="9029" w:type="dxa"/>
        <w:jc w:val="center"/>
        <w:tblLook w:val="04A0" w:firstRow="1" w:lastRow="0" w:firstColumn="1" w:lastColumn="0" w:noHBand="0" w:noVBand="1"/>
      </w:tblPr>
      <w:tblGrid>
        <w:gridCol w:w="2161"/>
        <w:gridCol w:w="6868"/>
      </w:tblGrid>
      <w:tr w:rsidR="00BA48B1" w:rsidRPr="00495333" w:rsidTr="007B550A">
        <w:trPr>
          <w:jc w:val="center"/>
        </w:trPr>
        <w:tc>
          <w:tcPr>
            <w:tcW w:w="2161" w:type="dxa"/>
            <w:shd w:val="clear" w:color="auto" w:fill="000000" w:themeFill="text1"/>
          </w:tcPr>
          <w:p w:rsidR="00BA48B1" w:rsidRPr="00495333" w:rsidRDefault="00D7496F" w:rsidP="00D7496F">
            <w:pPr>
              <w:spacing w:before="120" w:after="120"/>
              <w:rPr>
                <w:b/>
                <w:bCs/>
                <w:color w:val="FFFFFF" w:themeColor="background1"/>
              </w:rPr>
            </w:pPr>
            <w:r w:rsidRPr="00495333">
              <w:rPr>
                <w:b/>
                <w:color w:val="FFFFFF"/>
                <w:lang w:val="nl-NL"/>
              </w:rPr>
              <w:t>Valuta</w:t>
            </w:r>
          </w:p>
        </w:tc>
        <w:tc>
          <w:tcPr>
            <w:tcW w:w="6868" w:type="dxa"/>
            <w:shd w:val="clear" w:color="auto" w:fill="000000" w:themeFill="text1"/>
          </w:tcPr>
          <w:p w:rsidR="00BA48B1" w:rsidRPr="00495333" w:rsidRDefault="00D7496F" w:rsidP="00D7496F">
            <w:pPr>
              <w:spacing w:before="120" w:after="120"/>
              <w:rPr>
                <w:b/>
                <w:bCs/>
                <w:color w:val="FFFFFF" w:themeColor="background1"/>
              </w:rPr>
            </w:pPr>
            <w:r w:rsidRPr="00495333">
              <w:rPr>
                <w:b/>
                <w:color w:val="FFFFFF"/>
                <w:lang w:val="nl-NL"/>
              </w:rPr>
              <w:t>Geaccepteerd in</w:t>
            </w:r>
          </w:p>
        </w:tc>
      </w:tr>
      <w:tr w:rsidR="00BA48B1" w:rsidRPr="00F5345B" w:rsidTr="007B550A">
        <w:trPr>
          <w:jc w:val="center"/>
        </w:trPr>
        <w:tc>
          <w:tcPr>
            <w:tcW w:w="2161" w:type="dxa"/>
          </w:tcPr>
          <w:p w:rsidR="00BA48B1" w:rsidRPr="00F5345B" w:rsidRDefault="00A20A01" w:rsidP="00A20A01">
            <w:pPr>
              <w:rPr>
                <w:lang w:val="nl-NL"/>
              </w:rPr>
            </w:pPr>
            <w:r w:rsidRPr="00495333">
              <w:rPr>
                <w:color w:val="000000"/>
                <w:lang w:val="nl-NL"/>
              </w:rPr>
              <w:t>Euro, Engels pond, Zweedse kroon, Deense kroon, Noorse kroon, Zwitserse frank</w:t>
            </w:r>
          </w:p>
        </w:tc>
        <w:tc>
          <w:tcPr>
            <w:tcW w:w="6868" w:type="dxa"/>
          </w:tcPr>
          <w:p w:rsidR="00BA48B1" w:rsidRPr="00F5345B" w:rsidRDefault="005E6D58" w:rsidP="005E6D58">
            <w:pPr>
              <w:rPr>
                <w:lang w:val="nl-NL"/>
              </w:rPr>
            </w:pPr>
            <w:r w:rsidRPr="00495333">
              <w:rPr>
                <w:color w:val="000000"/>
                <w:lang w:val="nl-NL"/>
              </w:rPr>
              <w:t>België, Duitsland, Ierland, Griekenland, Spanje, Frankrijk, Italië, Luxemburg, Nederland, Oostenrijk, Portugal, Finland, Bulgarije, Cyprus, Tsjechische Republiek, Estland, Hongarije, Letland, Litouwen, Malta, Polen, Roemenië, Slowakije, Slovenië, Kroatië, Verenigd Koninkrijk, Zwitserland, IJsland, Liechtenstein, Noorwegen, Zweden, Andorra, Monaco, San Marino, Vaticaanstad, Azoren, Canarische Eilanden, Franse Zuidelijke en Antarctische Gebieden en Madeira.</w:t>
            </w:r>
          </w:p>
        </w:tc>
      </w:tr>
    </w:tbl>
    <w:p w:rsidR="00D241EC" w:rsidRPr="00F5345B" w:rsidRDefault="009610CD" w:rsidP="00014A22">
      <w:pPr>
        <w:keepNext/>
        <w:spacing w:before="360" w:after="120"/>
        <w:rPr>
          <w:lang w:val="nl-NL"/>
        </w:rPr>
      </w:pPr>
      <w:r w:rsidRPr="00495333">
        <w:rPr>
          <w:b/>
          <w:color w:val="000000"/>
          <w:sz w:val="24"/>
          <w:lang w:val="nl-NL"/>
        </w:rPr>
        <w:t>Valutatabel voor directe verkopen aan de eindklant in EU/EFTA:</w:t>
      </w:r>
      <w:r w:rsidR="00D241EC" w:rsidRPr="00F5345B">
        <w:rPr>
          <w:b/>
          <w:bCs/>
          <w:sz w:val="24"/>
          <w:szCs w:val="24"/>
          <w:lang w:val="nl-NL"/>
        </w:rPr>
        <w:t xml:space="preserve"> </w:t>
      </w:r>
      <w:r w:rsidRPr="00495333">
        <w:rPr>
          <w:b/>
          <w:color w:val="000000"/>
          <w:sz w:val="24"/>
          <w:lang w:val="nl-NL"/>
        </w:rPr>
        <w:t>Enterprise (alleen Direct) en Enterprise Subscription (alleen Direct)</w:t>
      </w:r>
    </w:p>
    <w:tbl>
      <w:tblPr>
        <w:tblStyle w:val="TableGrid"/>
        <w:tblW w:w="9029" w:type="dxa"/>
        <w:jc w:val="center"/>
        <w:tblLook w:val="04A0" w:firstRow="1" w:lastRow="0" w:firstColumn="1" w:lastColumn="0" w:noHBand="0" w:noVBand="1"/>
      </w:tblPr>
      <w:tblGrid>
        <w:gridCol w:w="2161"/>
        <w:gridCol w:w="6868"/>
      </w:tblGrid>
      <w:tr w:rsidR="00D241EC" w:rsidRPr="00495333" w:rsidTr="000217E6">
        <w:trPr>
          <w:jc w:val="center"/>
        </w:trPr>
        <w:tc>
          <w:tcPr>
            <w:tcW w:w="2161" w:type="dxa"/>
            <w:shd w:val="clear" w:color="auto" w:fill="000000" w:themeFill="text1"/>
          </w:tcPr>
          <w:p w:rsidR="00D241EC" w:rsidRPr="00495333" w:rsidRDefault="009610CD" w:rsidP="009610CD">
            <w:pPr>
              <w:spacing w:before="120" w:after="120"/>
              <w:rPr>
                <w:b/>
                <w:bCs/>
                <w:color w:val="FFFFFF" w:themeColor="background1"/>
              </w:rPr>
            </w:pPr>
            <w:r w:rsidRPr="00495333">
              <w:rPr>
                <w:b/>
                <w:color w:val="FFFFFF"/>
                <w:lang w:val="nl-NL"/>
              </w:rPr>
              <w:t>Valuta</w:t>
            </w:r>
          </w:p>
        </w:tc>
        <w:tc>
          <w:tcPr>
            <w:tcW w:w="6868" w:type="dxa"/>
            <w:shd w:val="clear" w:color="auto" w:fill="000000" w:themeFill="text1"/>
          </w:tcPr>
          <w:p w:rsidR="00D241EC" w:rsidRPr="00495333" w:rsidRDefault="009610CD" w:rsidP="009610CD">
            <w:pPr>
              <w:spacing w:before="120" w:after="120"/>
              <w:rPr>
                <w:b/>
                <w:bCs/>
                <w:color w:val="FFFFFF" w:themeColor="background1"/>
              </w:rPr>
            </w:pPr>
            <w:r w:rsidRPr="00495333">
              <w:rPr>
                <w:b/>
                <w:color w:val="FFFFFF"/>
                <w:lang w:val="nl-NL"/>
              </w:rPr>
              <w:t>Geaccepteerd in</w:t>
            </w:r>
          </w:p>
        </w:tc>
      </w:tr>
      <w:tr w:rsidR="00D241EC" w:rsidRPr="00495333" w:rsidTr="000217E6">
        <w:trPr>
          <w:jc w:val="center"/>
        </w:trPr>
        <w:tc>
          <w:tcPr>
            <w:tcW w:w="2161" w:type="dxa"/>
          </w:tcPr>
          <w:p w:rsidR="00D241EC" w:rsidRPr="00495333" w:rsidRDefault="009610CD" w:rsidP="009610CD">
            <w:r w:rsidRPr="00495333">
              <w:rPr>
                <w:color w:val="000000"/>
                <w:lang w:val="nl-NL"/>
              </w:rPr>
              <w:t>Deense kroon</w:t>
            </w:r>
          </w:p>
        </w:tc>
        <w:tc>
          <w:tcPr>
            <w:tcW w:w="6868" w:type="dxa"/>
          </w:tcPr>
          <w:p w:rsidR="00D241EC" w:rsidRPr="00495333" w:rsidRDefault="009610CD" w:rsidP="009610CD">
            <w:r w:rsidRPr="00495333">
              <w:rPr>
                <w:color w:val="000000"/>
                <w:lang w:val="nl-NL"/>
              </w:rPr>
              <w:t>Denemarken</w:t>
            </w:r>
          </w:p>
        </w:tc>
      </w:tr>
      <w:tr w:rsidR="00D241EC" w:rsidRPr="00495333" w:rsidTr="000217E6">
        <w:trPr>
          <w:jc w:val="center"/>
        </w:trPr>
        <w:tc>
          <w:tcPr>
            <w:tcW w:w="2161" w:type="dxa"/>
          </w:tcPr>
          <w:p w:rsidR="00D241EC" w:rsidRPr="00495333" w:rsidRDefault="00A20A01" w:rsidP="00A20A01">
            <w:r w:rsidRPr="00495333">
              <w:rPr>
                <w:color w:val="000000"/>
                <w:lang w:val="nl-NL"/>
              </w:rPr>
              <w:t>Euro</w:t>
            </w:r>
          </w:p>
        </w:tc>
        <w:tc>
          <w:tcPr>
            <w:tcW w:w="6868" w:type="dxa"/>
          </w:tcPr>
          <w:p w:rsidR="00D241EC" w:rsidRPr="00495333" w:rsidRDefault="009610CD" w:rsidP="009610CD">
            <w:r w:rsidRPr="00495333">
              <w:rPr>
                <w:color w:val="000000"/>
                <w:lang w:val="nl-NL"/>
              </w:rPr>
              <w:t>Eurozonelanden in West-Europa</w:t>
            </w:r>
          </w:p>
        </w:tc>
      </w:tr>
      <w:tr w:rsidR="00D241EC" w:rsidRPr="00495333" w:rsidTr="000217E6">
        <w:trPr>
          <w:jc w:val="center"/>
        </w:trPr>
        <w:tc>
          <w:tcPr>
            <w:tcW w:w="2161" w:type="dxa"/>
          </w:tcPr>
          <w:p w:rsidR="00D241EC" w:rsidRPr="00495333" w:rsidRDefault="009610CD" w:rsidP="009610CD">
            <w:r w:rsidRPr="00495333">
              <w:rPr>
                <w:color w:val="000000"/>
                <w:lang w:val="nl-NL"/>
              </w:rPr>
              <w:t>Noorse kroon</w:t>
            </w:r>
          </w:p>
        </w:tc>
        <w:tc>
          <w:tcPr>
            <w:tcW w:w="6868" w:type="dxa"/>
          </w:tcPr>
          <w:p w:rsidR="00D241EC" w:rsidRPr="00495333" w:rsidRDefault="009610CD" w:rsidP="009610CD">
            <w:r w:rsidRPr="00495333">
              <w:rPr>
                <w:color w:val="000000"/>
                <w:lang w:val="nl-NL"/>
              </w:rPr>
              <w:t>Noorwegen</w:t>
            </w:r>
          </w:p>
        </w:tc>
      </w:tr>
      <w:tr w:rsidR="00D241EC" w:rsidRPr="00495333" w:rsidTr="000217E6">
        <w:trPr>
          <w:jc w:val="center"/>
        </w:trPr>
        <w:tc>
          <w:tcPr>
            <w:tcW w:w="2161" w:type="dxa"/>
          </w:tcPr>
          <w:p w:rsidR="00D241EC" w:rsidRPr="00495333" w:rsidRDefault="009610CD" w:rsidP="009610CD">
            <w:r w:rsidRPr="00495333">
              <w:rPr>
                <w:color w:val="000000"/>
                <w:lang w:val="nl-NL"/>
              </w:rPr>
              <w:t>Engels pond</w:t>
            </w:r>
          </w:p>
        </w:tc>
        <w:tc>
          <w:tcPr>
            <w:tcW w:w="6868" w:type="dxa"/>
          </w:tcPr>
          <w:p w:rsidR="00D241EC" w:rsidRPr="00495333" w:rsidRDefault="009610CD" w:rsidP="009610CD">
            <w:r w:rsidRPr="00495333">
              <w:rPr>
                <w:color w:val="000000"/>
                <w:lang w:val="nl-NL"/>
              </w:rPr>
              <w:t>Verenigd Koninkrijk</w:t>
            </w:r>
          </w:p>
        </w:tc>
      </w:tr>
      <w:tr w:rsidR="00D241EC" w:rsidRPr="00495333" w:rsidTr="000217E6">
        <w:trPr>
          <w:jc w:val="center"/>
        </w:trPr>
        <w:tc>
          <w:tcPr>
            <w:tcW w:w="2161" w:type="dxa"/>
          </w:tcPr>
          <w:p w:rsidR="00D241EC" w:rsidRPr="00495333" w:rsidRDefault="009610CD" w:rsidP="009610CD">
            <w:r w:rsidRPr="00495333">
              <w:rPr>
                <w:color w:val="000000"/>
                <w:lang w:val="nl-NL"/>
              </w:rPr>
              <w:t>Zweedse kroon</w:t>
            </w:r>
          </w:p>
        </w:tc>
        <w:tc>
          <w:tcPr>
            <w:tcW w:w="6868" w:type="dxa"/>
          </w:tcPr>
          <w:p w:rsidR="00D241EC" w:rsidRPr="00495333" w:rsidRDefault="009610CD" w:rsidP="009610CD">
            <w:r w:rsidRPr="00495333">
              <w:rPr>
                <w:color w:val="000000"/>
                <w:lang w:val="nl-NL"/>
              </w:rPr>
              <w:t>Zweden</w:t>
            </w:r>
          </w:p>
        </w:tc>
      </w:tr>
      <w:tr w:rsidR="00D241EC" w:rsidRPr="00495333" w:rsidTr="000217E6">
        <w:trPr>
          <w:jc w:val="center"/>
        </w:trPr>
        <w:tc>
          <w:tcPr>
            <w:tcW w:w="2161" w:type="dxa"/>
          </w:tcPr>
          <w:p w:rsidR="00D241EC" w:rsidRPr="00495333" w:rsidRDefault="009610CD" w:rsidP="009610CD">
            <w:r w:rsidRPr="00495333">
              <w:rPr>
                <w:color w:val="000000"/>
                <w:lang w:val="nl-NL"/>
              </w:rPr>
              <w:t>Zwitserse frank</w:t>
            </w:r>
          </w:p>
        </w:tc>
        <w:tc>
          <w:tcPr>
            <w:tcW w:w="6868" w:type="dxa"/>
          </w:tcPr>
          <w:p w:rsidR="00D241EC" w:rsidRPr="00495333" w:rsidRDefault="009610CD" w:rsidP="009610CD">
            <w:r w:rsidRPr="00495333">
              <w:rPr>
                <w:color w:val="000000"/>
                <w:lang w:val="nl-NL"/>
              </w:rPr>
              <w:t>Zwitserland</w:t>
            </w:r>
          </w:p>
        </w:tc>
      </w:tr>
    </w:tbl>
    <w:p w:rsidR="00566380" w:rsidRPr="00495333" w:rsidRDefault="009610CD" w:rsidP="00014A22">
      <w:pPr>
        <w:keepNext/>
        <w:keepLines/>
        <w:spacing w:before="360" w:after="120"/>
        <w:rPr>
          <w:b/>
          <w:bCs/>
          <w:sz w:val="24"/>
          <w:szCs w:val="24"/>
        </w:rPr>
      </w:pPr>
      <w:r w:rsidRPr="00F5345B">
        <w:rPr>
          <w:b/>
          <w:color w:val="000000"/>
          <w:sz w:val="24"/>
        </w:rPr>
        <w:lastRenderedPageBreak/>
        <w:t>Valutatabel voor indirecte verkopen in EU/EFTA:</w:t>
      </w:r>
      <w:r w:rsidR="00566380" w:rsidRPr="00495333">
        <w:rPr>
          <w:b/>
          <w:bCs/>
          <w:sz w:val="24"/>
          <w:szCs w:val="24"/>
        </w:rPr>
        <w:t xml:space="preserve"> </w:t>
      </w:r>
      <w:r w:rsidRPr="00F5345B">
        <w:rPr>
          <w:b/>
          <w:color w:val="000000"/>
          <w:sz w:val="24"/>
        </w:rPr>
        <w:t>Enterprise (alleen Indirect) en Enterprise Subscription (alleen Indirect)</w:t>
      </w:r>
    </w:p>
    <w:tbl>
      <w:tblPr>
        <w:tblStyle w:val="TableGrid"/>
        <w:tblW w:w="9029" w:type="dxa"/>
        <w:jc w:val="center"/>
        <w:tblLook w:val="04A0" w:firstRow="1" w:lastRow="0" w:firstColumn="1" w:lastColumn="0" w:noHBand="0" w:noVBand="1"/>
      </w:tblPr>
      <w:tblGrid>
        <w:gridCol w:w="2161"/>
        <w:gridCol w:w="6868"/>
      </w:tblGrid>
      <w:tr w:rsidR="00566380" w:rsidRPr="00495333" w:rsidTr="000217E6">
        <w:trPr>
          <w:jc w:val="center"/>
        </w:trPr>
        <w:tc>
          <w:tcPr>
            <w:tcW w:w="2161" w:type="dxa"/>
            <w:shd w:val="clear" w:color="auto" w:fill="000000" w:themeFill="text1"/>
          </w:tcPr>
          <w:p w:rsidR="00566380" w:rsidRPr="00495333" w:rsidRDefault="009610CD" w:rsidP="009610CD">
            <w:pPr>
              <w:keepNext/>
              <w:spacing w:before="120" w:after="120"/>
              <w:rPr>
                <w:b/>
                <w:bCs/>
                <w:color w:val="FFFFFF" w:themeColor="background1"/>
              </w:rPr>
            </w:pPr>
            <w:r w:rsidRPr="00495333">
              <w:rPr>
                <w:b/>
                <w:color w:val="FFFFFF"/>
                <w:lang w:val="nl-NL"/>
              </w:rPr>
              <w:t>Valuta</w:t>
            </w:r>
          </w:p>
        </w:tc>
        <w:tc>
          <w:tcPr>
            <w:tcW w:w="6868" w:type="dxa"/>
            <w:shd w:val="clear" w:color="auto" w:fill="000000" w:themeFill="text1"/>
          </w:tcPr>
          <w:p w:rsidR="00566380" w:rsidRPr="00495333" w:rsidRDefault="009610CD" w:rsidP="009610CD">
            <w:pPr>
              <w:spacing w:before="120" w:after="120"/>
              <w:rPr>
                <w:b/>
                <w:bCs/>
                <w:color w:val="FFFFFF" w:themeColor="background1"/>
              </w:rPr>
            </w:pPr>
            <w:r w:rsidRPr="00495333">
              <w:rPr>
                <w:b/>
                <w:color w:val="FFFFFF"/>
                <w:lang w:val="nl-NL"/>
              </w:rPr>
              <w:t>Geaccepteerd in</w:t>
            </w:r>
          </w:p>
        </w:tc>
      </w:tr>
      <w:tr w:rsidR="00566380" w:rsidRPr="00495333" w:rsidTr="000217E6">
        <w:trPr>
          <w:jc w:val="center"/>
        </w:trPr>
        <w:tc>
          <w:tcPr>
            <w:tcW w:w="2161" w:type="dxa"/>
          </w:tcPr>
          <w:p w:rsidR="00566380" w:rsidRPr="00495333" w:rsidRDefault="00A20A01" w:rsidP="00A20A01">
            <w:r w:rsidRPr="00495333">
              <w:rPr>
                <w:color w:val="000000"/>
                <w:lang w:val="nl-NL"/>
              </w:rPr>
              <w:t>Euro</w:t>
            </w:r>
          </w:p>
        </w:tc>
        <w:tc>
          <w:tcPr>
            <w:tcW w:w="6868" w:type="dxa"/>
          </w:tcPr>
          <w:p w:rsidR="00566380" w:rsidRPr="00495333" w:rsidRDefault="00217DDF" w:rsidP="00217DDF">
            <w:r w:rsidRPr="00F5345B">
              <w:rPr>
                <w:color w:val="000000"/>
              </w:rPr>
              <w:t>Midden- en Oost-Europa (alleen in Bulgarije, Cyprus, Tsjechische Republiek, Estland , Hongarije, Letland, Litouwen, Malta, Polen, Roemenië, Slowakije, Slovenië, Kroatië)</w:t>
            </w:r>
          </w:p>
        </w:tc>
      </w:tr>
    </w:tbl>
    <w:p w:rsidR="00D241EC" w:rsidRPr="00495333" w:rsidRDefault="00D241EC" w:rsidP="00502F9F"/>
    <w:sectPr w:rsidR="00D241EC" w:rsidRPr="00495333" w:rsidSect="00276746">
      <w:type w:val="continuous"/>
      <w:pgSz w:w="11907" w:h="16839" w:code="9"/>
      <w:pgMar w:top="1440" w:right="1440" w:bottom="1440"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7E41" w:rsidRDefault="00557E41" w:rsidP="00F47A3B">
      <w:pPr>
        <w:spacing w:before="0"/>
      </w:pPr>
      <w:r>
        <w:separator/>
      </w:r>
    </w:p>
  </w:endnote>
  <w:endnote w:type="continuationSeparator" w:id="0">
    <w:p w:rsidR="00557E41" w:rsidRDefault="00557E41" w:rsidP="00F47A3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F47" w:rsidRDefault="00B05F4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4"/>
      <w:gridCol w:w="4455"/>
    </w:tblGrid>
    <w:tr w:rsidR="00B05F47" w:rsidRPr="00B05F47" w:rsidTr="006B29FF">
      <w:trPr>
        <w:jc w:val="center"/>
      </w:trPr>
      <w:tc>
        <w:tcPr>
          <w:tcW w:w="4621" w:type="dxa"/>
          <w:shd w:val="clear" w:color="auto" w:fill="auto"/>
        </w:tcPr>
        <w:p w:rsidR="00B05F47" w:rsidRPr="00B05F47" w:rsidRDefault="00B05F47" w:rsidP="00B05F47">
          <w:pPr>
            <w:pStyle w:val="Footer"/>
            <w:rPr>
              <w:sz w:val="16"/>
              <w:szCs w:val="16"/>
            </w:rPr>
          </w:pPr>
          <w:r w:rsidRPr="00B05F47">
            <w:rPr>
              <w:sz w:val="16"/>
              <w:szCs w:val="16"/>
            </w:rPr>
            <w:t>ProgramCurrencyTable(WW)(DUT)(May2014)</w:t>
          </w:r>
        </w:p>
      </w:tc>
      <w:tc>
        <w:tcPr>
          <w:tcW w:w="4622" w:type="dxa"/>
          <w:shd w:val="clear" w:color="auto" w:fill="auto"/>
        </w:tcPr>
        <w:p w:rsidR="00B05F47" w:rsidRPr="00B05F47" w:rsidRDefault="00B05F47" w:rsidP="00B05F47">
          <w:pPr>
            <w:jc w:val="right"/>
            <w:rPr>
              <w:sz w:val="16"/>
              <w:szCs w:val="16"/>
            </w:rPr>
          </w:pPr>
          <w:r w:rsidRPr="00B05F47">
            <w:rPr>
              <w:sz w:val="16"/>
              <w:szCs w:val="16"/>
            </w:rPr>
            <w:t xml:space="preserve">Page </w:t>
          </w:r>
          <w:r w:rsidRPr="00B05F47">
            <w:rPr>
              <w:sz w:val="16"/>
              <w:szCs w:val="16"/>
            </w:rPr>
            <w:fldChar w:fldCharType="begin"/>
          </w:r>
          <w:r w:rsidRPr="00B05F47">
            <w:rPr>
              <w:sz w:val="16"/>
              <w:szCs w:val="16"/>
            </w:rPr>
            <w:instrText xml:space="preserve"> PAGE  \* MERGEFORMAT </w:instrText>
          </w:r>
          <w:r w:rsidRPr="00B05F47">
            <w:rPr>
              <w:sz w:val="16"/>
              <w:szCs w:val="16"/>
            </w:rPr>
            <w:fldChar w:fldCharType="separate"/>
          </w:r>
          <w:r w:rsidR="002A0C36">
            <w:rPr>
              <w:noProof/>
              <w:sz w:val="16"/>
              <w:szCs w:val="16"/>
            </w:rPr>
            <w:t>1</w:t>
          </w:r>
          <w:r w:rsidRPr="00B05F47">
            <w:rPr>
              <w:sz w:val="16"/>
              <w:szCs w:val="16"/>
            </w:rPr>
            <w:fldChar w:fldCharType="end"/>
          </w:r>
          <w:r w:rsidRPr="00B05F47">
            <w:rPr>
              <w:sz w:val="16"/>
              <w:szCs w:val="16"/>
            </w:rPr>
            <w:t xml:space="preserve"> of </w:t>
          </w:r>
          <w:r w:rsidRPr="00B05F47">
            <w:rPr>
              <w:sz w:val="16"/>
              <w:szCs w:val="16"/>
            </w:rPr>
            <w:fldChar w:fldCharType="begin"/>
          </w:r>
          <w:r w:rsidRPr="00B05F47">
            <w:rPr>
              <w:sz w:val="16"/>
              <w:szCs w:val="16"/>
            </w:rPr>
            <w:instrText xml:space="preserve"> NUMPAGES  \* MERGEFORMAT </w:instrText>
          </w:r>
          <w:r w:rsidRPr="00B05F47">
            <w:rPr>
              <w:sz w:val="16"/>
              <w:szCs w:val="16"/>
            </w:rPr>
            <w:fldChar w:fldCharType="separate"/>
          </w:r>
          <w:r w:rsidR="002A0C36">
            <w:rPr>
              <w:noProof/>
              <w:sz w:val="16"/>
              <w:szCs w:val="16"/>
            </w:rPr>
            <w:t>2</w:t>
          </w:r>
          <w:r w:rsidRPr="00B05F47">
            <w:rPr>
              <w:sz w:val="16"/>
              <w:szCs w:val="16"/>
            </w:rPr>
            <w:fldChar w:fldCharType="end"/>
          </w:r>
        </w:p>
        <w:p w:rsidR="00B05F47" w:rsidRPr="00B05F47" w:rsidRDefault="00B05F47" w:rsidP="00B05F47">
          <w:pPr>
            <w:jc w:val="right"/>
            <w:rPr>
              <w:sz w:val="16"/>
              <w:szCs w:val="16"/>
            </w:rPr>
          </w:pPr>
        </w:p>
      </w:tc>
    </w:tr>
  </w:tbl>
  <w:p w:rsidR="00B05F47" w:rsidRPr="00B05F47" w:rsidRDefault="00B05F47" w:rsidP="00B05F47">
    <w:pPr>
      <w:pStyle w:val="Footer"/>
      <w:rPr>
        <w:sz w:val="16"/>
      </w:rPr>
    </w:pPr>
  </w:p>
  <w:p w:rsidR="00CC3D53" w:rsidRPr="00B05F47" w:rsidRDefault="00CC3D53" w:rsidP="00B05F4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F47" w:rsidRDefault="00B05F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7E41" w:rsidRDefault="00557E41" w:rsidP="00F47A3B">
      <w:pPr>
        <w:spacing w:before="0"/>
      </w:pPr>
      <w:r>
        <w:separator/>
      </w:r>
    </w:p>
  </w:footnote>
  <w:footnote w:type="continuationSeparator" w:id="0">
    <w:p w:rsidR="00557E41" w:rsidRDefault="00557E41" w:rsidP="00F47A3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2A0C36">
    <w:pPr>
      <w:pStyle w:val="Header"/>
    </w:pPr>
    <w:r>
      <w:rPr>
        <w:noProof/>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9" o:spid="_x0000_s2049" type="#_x0000_t75" style="position:absolute;left:0;text-align:left;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3D53" w:rsidRDefault="002A0C36" w:rsidP="00CC3D53">
    <w:pPr>
      <w:pStyle w:val="Header"/>
      <w:jc w:val="right"/>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70" o:spid="_x0000_s2054" type="#_x0000_t75" style="position:absolute;left:0;text-align:left;margin-left:0;margin-top:0;width:451.2pt;height:254.35pt;z-index:-251655680;mso-position-horizontal:center;mso-position-horizontal-relative:margin;mso-position-vertical:center;mso-position-vertical-relative:margin" o:allowincell="f">
          <v:imagedata r:id="rId1" o:title="Watermark" gain="19661f" blacklevel="22938f"/>
          <w10:wrap anchorx="margin" anchory="margin"/>
        </v:shape>
      </w:pict>
    </w:r>
    <w:r w:rsidR="00CC3D53">
      <w:rPr>
        <w:noProof/>
        <w:lang w:eastAsia="en-US"/>
      </w:rPr>
      <w:drawing>
        <wp:anchor distT="0" distB="0" distL="114300" distR="114300" simplePos="0" relativeHeight="251659264" behindDoc="0" locked="0" layoutInCell="1" allowOverlap="1" wp14:anchorId="1B1A2326" wp14:editId="54C323EC">
          <wp:simplePos x="0" y="0"/>
          <wp:positionH relativeFrom="margin">
            <wp:align>center</wp:align>
          </wp:positionH>
          <wp:positionV relativeFrom="margin">
            <wp:align>center</wp:align>
          </wp:positionV>
          <wp:extent cx="5667375" cy="3200400"/>
          <wp:effectExtent l="0" t="0" r="0"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sidR="00CC3D53">
      <w:rPr>
        <w:noProof/>
        <w:lang w:eastAsia="en-US"/>
      </w:rPr>
      <w:drawing>
        <wp:anchor distT="0" distB="0" distL="114300" distR="114300" simplePos="0" relativeHeight="251657216" behindDoc="0" locked="0" layoutInCell="1" allowOverlap="1" wp14:anchorId="5D45FAA3" wp14:editId="60AD1A40">
          <wp:simplePos x="0" y="0"/>
          <wp:positionH relativeFrom="margin">
            <wp:align>center</wp:align>
          </wp:positionH>
          <wp:positionV relativeFrom="margin">
            <wp:align>center</wp:align>
          </wp:positionV>
          <wp:extent cx="5667375" cy="3200400"/>
          <wp:effectExtent l="0" t="0" r="0" b="0"/>
          <wp:wrapNone/>
          <wp:docPr id="2"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sidR="00CC3D53">
      <w:rPr>
        <w:noProof/>
        <w:lang w:eastAsia="en-US"/>
      </w:rPr>
      <w:drawing>
        <wp:inline distT="0" distB="0" distL="0" distR="0" wp14:anchorId="6BD4FDB0" wp14:editId="65152D1D">
          <wp:extent cx="5732145" cy="565785"/>
          <wp:effectExtent l="0" t="0" r="0" b="0"/>
          <wp:docPr id="1" name="Picture 1" descr="C:\Users\v-elibro\Desktop\Watermark\Banner for Agreements.png"/>
          <wp:cNvGraphicFramePr/>
          <a:graphic xmlns:a="http://schemas.openxmlformats.org/drawingml/2006/main">
            <a:graphicData uri="http://schemas.openxmlformats.org/drawingml/2006/picture">
              <pic:pic xmlns:pic="http://schemas.openxmlformats.org/drawingml/2006/picture">
                <pic:nvPicPr>
                  <pic:cNvPr id="1" name="Picture 1" descr="C:\Users\v-elibro\Desktop\Watermark\Banner for Agreements.png"/>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732145" cy="56578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2A0C36">
    <w:pPr>
      <w:pStyle w:val="Header"/>
    </w:pPr>
    <w:r>
      <w:rPr>
        <w:noProof/>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8" o:spid="_x0000_s2053" type="#_x0000_t75" style="position:absolute;left:0;text-align:left;margin-left:0;margin-top:0;width:451.2pt;height:254.3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0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A3B"/>
    <w:rsid w:val="00014A22"/>
    <w:rsid w:val="000217E6"/>
    <w:rsid w:val="00022A3E"/>
    <w:rsid w:val="0005532A"/>
    <w:rsid w:val="000F3C88"/>
    <w:rsid w:val="00127935"/>
    <w:rsid w:val="00161B1A"/>
    <w:rsid w:val="001653DB"/>
    <w:rsid w:val="001732AA"/>
    <w:rsid w:val="00173A65"/>
    <w:rsid w:val="001A2430"/>
    <w:rsid w:val="001B1E1F"/>
    <w:rsid w:val="00212973"/>
    <w:rsid w:val="00217DDF"/>
    <w:rsid w:val="00230A15"/>
    <w:rsid w:val="00236B5D"/>
    <w:rsid w:val="00265BCD"/>
    <w:rsid w:val="00276746"/>
    <w:rsid w:val="00295738"/>
    <w:rsid w:val="002A0C36"/>
    <w:rsid w:val="002D6BF4"/>
    <w:rsid w:val="002E7E95"/>
    <w:rsid w:val="00303BB9"/>
    <w:rsid w:val="003340F6"/>
    <w:rsid w:val="00353BDB"/>
    <w:rsid w:val="00367ACC"/>
    <w:rsid w:val="00372667"/>
    <w:rsid w:val="003A347B"/>
    <w:rsid w:val="003C5353"/>
    <w:rsid w:val="003D4F3C"/>
    <w:rsid w:val="003D65D4"/>
    <w:rsid w:val="003F0EA6"/>
    <w:rsid w:val="0041614F"/>
    <w:rsid w:val="00424178"/>
    <w:rsid w:val="00443661"/>
    <w:rsid w:val="00495333"/>
    <w:rsid w:val="00501F3E"/>
    <w:rsid w:val="00502F9F"/>
    <w:rsid w:val="00557E41"/>
    <w:rsid w:val="00566380"/>
    <w:rsid w:val="0057356E"/>
    <w:rsid w:val="00575132"/>
    <w:rsid w:val="005B6BDE"/>
    <w:rsid w:val="005E4569"/>
    <w:rsid w:val="005E6D58"/>
    <w:rsid w:val="005F5F18"/>
    <w:rsid w:val="00601731"/>
    <w:rsid w:val="006024A3"/>
    <w:rsid w:val="00620BAB"/>
    <w:rsid w:val="00640BBF"/>
    <w:rsid w:val="00696909"/>
    <w:rsid w:val="00696913"/>
    <w:rsid w:val="006E72FF"/>
    <w:rsid w:val="0074795E"/>
    <w:rsid w:val="00780C11"/>
    <w:rsid w:val="00782E5A"/>
    <w:rsid w:val="00797E1C"/>
    <w:rsid w:val="007B550A"/>
    <w:rsid w:val="007C4EF8"/>
    <w:rsid w:val="00840479"/>
    <w:rsid w:val="0084254B"/>
    <w:rsid w:val="00862FE3"/>
    <w:rsid w:val="008757D1"/>
    <w:rsid w:val="008A5BE0"/>
    <w:rsid w:val="00903524"/>
    <w:rsid w:val="00940CC9"/>
    <w:rsid w:val="009610CD"/>
    <w:rsid w:val="009715AB"/>
    <w:rsid w:val="009921AA"/>
    <w:rsid w:val="00A20A01"/>
    <w:rsid w:val="00A76CC3"/>
    <w:rsid w:val="00B05F47"/>
    <w:rsid w:val="00B17A66"/>
    <w:rsid w:val="00B40DDE"/>
    <w:rsid w:val="00B5358E"/>
    <w:rsid w:val="00B8430A"/>
    <w:rsid w:val="00BA48B1"/>
    <w:rsid w:val="00C175E3"/>
    <w:rsid w:val="00C926B9"/>
    <w:rsid w:val="00CA2405"/>
    <w:rsid w:val="00CC3D53"/>
    <w:rsid w:val="00CC7492"/>
    <w:rsid w:val="00CE7C35"/>
    <w:rsid w:val="00D22001"/>
    <w:rsid w:val="00D241EC"/>
    <w:rsid w:val="00D31D4E"/>
    <w:rsid w:val="00D42675"/>
    <w:rsid w:val="00D55BF9"/>
    <w:rsid w:val="00D7496F"/>
    <w:rsid w:val="00DE38F4"/>
    <w:rsid w:val="00E009A7"/>
    <w:rsid w:val="00E60FAF"/>
    <w:rsid w:val="00E8472D"/>
    <w:rsid w:val="00F15936"/>
    <w:rsid w:val="00F30882"/>
    <w:rsid w:val="00F3574C"/>
    <w:rsid w:val="00F46710"/>
    <w:rsid w:val="00F47A3B"/>
    <w:rsid w:val="00F52B50"/>
    <w:rsid w:val="00F5345B"/>
    <w:rsid w:val="00F80341"/>
    <w:rsid w:val="00F964A5"/>
    <w:rsid w:val="00FB674C"/>
    <w:rsid w:val="00FD2E94"/>
    <w:rsid w:val="00FD4CDB"/>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15:docId w15:val="{59E083F1-95CB-45FC-AFB4-9BCB54FE7572}"/>
  <w:documentProtection w:edit="forms" w:enforcement="true" w:cryptProviderType="rsaFull" w:cryptAlgorithmClass="hash" w:cryptAlgorithmType="typeAny" w:cryptAlgorithmSid="4" w:cryptSpinCount="50000" w:hash="+X4q1tZyk2VbNOH/gaz5G5W9Jcw=" w:salt="OJv7wnk22v+B9TUZzheTG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Mincho" w:hAnsi="Arial" w:cs="Times New Roman"/>
        <w:color w:val="000000" w:themeColor="text1"/>
        <w:lang w:val="en-US" w:eastAsia="zh-CN" w:bidi="ar-SA"/>
      </w:rPr>
    </w:rPrDefault>
    <w:pPrDefault>
      <w:pPr>
        <w:spacing w:before="1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72D"/>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5E3"/>
    <w:rPr>
      <w:rFonts w:cs="Times New Roman"/>
      <w:color w:val="0000FF" w:themeColor="hyperlink"/>
      <w:u w:val="single" w:color="0000FF"/>
    </w:rPr>
  </w:style>
  <w:style w:type="paragraph" w:styleId="Header">
    <w:name w:val="header"/>
    <w:basedOn w:val="Normal"/>
    <w:link w:val="HeaderChar"/>
    <w:uiPriority w:val="99"/>
    <w:unhideWhenUsed/>
    <w:rsid w:val="00F47A3B"/>
    <w:pPr>
      <w:tabs>
        <w:tab w:val="center" w:pos="4680"/>
        <w:tab w:val="right" w:pos="9360"/>
      </w:tabs>
      <w:spacing w:before="0"/>
    </w:pPr>
  </w:style>
  <w:style w:type="character" w:customStyle="1" w:styleId="HeaderChar">
    <w:name w:val="Header Char"/>
    <w:basedOn w:val="DefaultParagraphFont"/>
    <w:link w:val="Header"/>
    <w:uiPriority w:val="99"/>
    <w:locked/>
    <w:rsid w:val="00F47A3B"/>
    <w:rPr>
      <w:rFonts w:cs="Times New Roman"/>
    </w:rPr>
  </w:style>
  <w:style w:type="paragraph" w:styleId="Footer">
    <w:name w:val="footer"/>
    <w:basedOn w:val="Normal"/>
    <w:link w:val="FooterChar"/>
    <w:uiPriority w:val="99"/>
    <w:unhideWhenUsed/>
    <w:rsid w:val="00F47A3B"/>
    <w:pPr>
      <w:tabs>
        <w:tab w:val="center" w:pos="4680"/>
        <w:tab w:val="right" w:pos="9360"/>
      </w:tabs>
      <w:spacing w:before="0"/>
    </w:pPr>
  </w:style>
  <w:style w:type="character" w:customStyle="1" w:styleId="FooterChar">
    <w:name w:val="Footer Char"/>
    <w:basedOn w:val="DefaultParagraphFont"/>
    <w:link w:val="Footer"/>
    <w:uiPriority w:val="99"/>
    <w:locked/>
    <w:rsid w:val="00F47A3B"/>
    <w:rPr>
      <w:rFonts w:cs="Times New Roman"/>
    </w:rPr>
  </w:style>
  <w:style w:type="table" w:styleId="TableGrid">
    <w:name w:val="Table Grid"/>
    <w:basedOn w:val="TableNormal"/>
    <w:uiPriority w:val="59"/>
    <w:rsid w:val="00F47A3B"/>
    <w:pPr>
      <w:spacing w:before="0"/>
    </w:pPr>
    <w:rPr>
      <w:rFonts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31D4E"/>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31D4E"/>
    <w:rPr>
      <w:rFonts w:ascii="Tahoma" w:hAnsi="Tahoma" w:cs="Tahoma"/>
      <w:sz w:val="16"/>
      <w:szCs w:val="16"/>
    </w:rPr>
  </w:style>
  <w:style w:type="paragraph" w:styleId="Revision">
    <w:name w:val="Revision"/>
    <w:hidden/>
    <w:uiPriority w:val="99"/>
    <w:semiHidden/>
    <w:rsid w:val="00D241EC"/>
    <w:pPr>
      <w:spacing w:before="0"/>
      <w:jc w:val="left"/>
    </w:pPr>
    <w:rPr>
      <w:rFonts w:cs="Arial"/>
    </w:rPr>
  </w:style>
  <w:style w:type="character" w:customStyle="1" w:styleId="LogoportDoNotTranslate">
    <w:name w:val="LogoportDoNotTranslate"/>
    <w:basedOn w:val="DefaultParagraphFont"/>
    <w:rsid w:val="00F30882"/>
    <w:rPr>
      <w:rFonts w:ascii="Courier New" w:hAnsi="Courier New" w:cs="Courier New"/>
      <w:color w:val="808080"/>
      <w:sz w:val="36"/>
      <w:szCs w:val="36"/>
    </w:rPr>
  </w:style>
  <w:style w:type="character" w:customStyle="1" w:styleId="LogoportMarkup">
    <w:name w:val="LogoportMarkup"/>
    <w:basedOn w:val="DefaultParagraphFont"/>
    <w:rsid w:val="00F30882"/>
    <w:rPr>
      <w:rFonts w:ascii="Courier New" w:hAnsi="Courier New" w:cs="Courier New"/>
      <w:color w:val="FF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5F226D4-FEB6-46DF-92A2-7AB18537DF1C}">
  <ds:schemaRefs>
    <ds:schemaRef ds:uri="http://schemas.microsoft.com/sharepoint/v3/contenttype/forms"/>
  </ds:schemaRefs>
</ds:datastoreItem>
</file>

<file path=customXml/itemProps2.xml><?xml version="1.0" encoding="utf-8"?>
<ds:datastoreItem xmlns:ds="http://schemas.openxmlformats.org/officeDocument/2006/customXml" ds:itemID="{1B7E319B-78B1-43A6-9961-E31190AA05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0A5689A-2557-4736-8F88-0D8244805D4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309</Words>
  <Characters>1763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40</cp:revision>
  <cp:lastPrinted>2014-05-19T10:33:00Z</cp:lastPrinted>
  <dcterms:created xsi:type="dcterms:W3CDTF">2014-05-16T14:11:00Z</dcterms:created>
  <dcterms:modified xsi:type="dcterms:W3CDTF">2014-06-19T22:05:00Z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6e3a9ba9-433d-4911-bbca-8733d4bdded3</vt:lpwstr>
  </property>
  <property fmtid="{D5CDD505-2E9C-101B-9397-08002B2CF9AE}" pid="3" name="ContentTypeId">
    <vt:lpwstr>0x010100BD4606ED501493498C08193A2407831D</vt:lpwstr>
  </property>
</Properties>
</file>