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4C4ECA" w:rsidRDefault="00F90F48" w:rsidP="00276746">
      <w:pPr>
        <w:spacing w:before="240"/>
        <w:jc w:val="left"/>
        <w:rPr>
          <w:sz w:val="36"/>
          <w:szCs w:val="36"/>
        </w:rPr>
        <w:sectPr w:rsidR="002E7E95" w:rsidRPr="004C4ECA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F73FE4">
        <w:rPr>
          <w:color w:val="000000"/>
          <w:sz w:val="36"/>
        </w:rPr>
        <w:t>Enterprise e Enterprise Subscription</w:t>
      </w:r>
    </w:p>
    <w:p w:rsidR="00F47A3B" w:rsidRPr="004C4ECA" w:rsidRDefault="00F90F48" w:rsidP="00276746">
      <w:pPr>
        <w:spacing w:before="0"/>
        <w:rPr>
          <w:sz w:val="36"/>
          <w:szCs w:val="36"/>
        </w:rPr>
      </w:pPr>
      <w:r w:rsidRPr="00F73FE4">
        <w:rPr>
          <w:color w:val="000000"/>
          <w:sz w:val="36"/>
        </w:rPr>
        <w:lastRenderedPageBreak/>
        <w:t>Select e Academic Select</w:t>
      </w:r>
    </w:p>
    <w:p w:rsidR="00F47A3B" w:rsidRPr="004C4ECA" w:rsidRDefault="00F90F48" w:rsidP="00276746">
      <w:pPr>
        <w:spacing w:before="0" w:after="240"/>
        <w:rPr>
          <w:sz w:val="36"/>
          <w:szCs w:val="36"/>
        </w:rPr>
      </w:pPr>
      <w:r w:rsidRPr="00F73FE4">
        <w:rPr>
          <w:color w:val="000000"/>
          <w:sz w:val="36"/>
        </w:rPr>
        <w:t>Select Plus e Academic Select Plus</w:t>
      </w:r>
    </w:p>
    <w:p w:rsidR="00F47A3B" w:rsidRPr="004C4ECA" w:rsidRDefault="00F90F48" w:rsidP="00F47A3B">
      <w:pPr>
        <w:keepNext/>
        <w:spacing w:before="360" w:after="120"/>
        <w:rPr>
          <w:b/>
          <w:bCs/>
          <w:sz w:val="24"/>
          <w:szCs w:val="24"/>
        </w:rPr>
      </w:pPr>
      <w:r w:rsidRPr="004C4ECA">
        <w:rPr>
          <w:b/>
          <w:color w:val="000000"/>
          <w:sz w:val="24"/>
          <w:lang w:val="pt-PT"/>
        </w:rPr>
        <w:t>Tabela de Moedas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4C4ECA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4C4ECA" w:rsidRDefault="00F90F48" w:rsidP="00F90F48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4C4ECA">
              <w:rPr>
                <w:b/>
                <w:color w:val="FFFFFF"/>
                <w:lang w:val="pt-PT"/>
              </w:rPr>
              <w:t>Moeda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4C4ECA" w:rsidRDefault="00F90F48" w:rsidP="00F90F48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4C4ECA">
              <w:rPr>
                <w:b/>
                <w:color w:val="FFFFFF"/>
                <w:lang w:val="pt-PT"/>
              </w:rPr>
              <w:t>Aceite no País</w:t>
            </w:r>
          </w:p>
        </w:tc>
      </w:tr>
      <w:tr w:rsidR="00F47A3B" w:rsidRPr="004C4ECA" w:rsidTr="00D31D4E">
        <w:trPr>
          <w:jc w:val="center"/>
        </w:trPr>
        <w:tc>
          <w:tcPr>
            <w:tcW w:w="2161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Dólares Australianos</w:t>
            </w:r>
          </w:p>
        </w:tc>
        <w:tc>
          <w:tcPr>
            <w:tcW w:w="6868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Austrália</w:t>
            </w:r>
          </w:p>
        </w:tc>
      </w:tr>
      <w:tr w:rsidR="00F47A3B" w:rsidRPr="004C4ECA" w:rsidTr="00D31D4E">
        <w:trPr>
          <w:jc w:val="center"/>
        </w:trPr>
        <w:tc>
          <w:tcPr>
            <w:tcW w:w="2161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Dólares Canadianos</w:t>
            </w:r>
          </w:p>
        </w:tc>
        <w:tc>
          <w:tcPr>
            <w:tcW w:w="6868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Canadá</w:t>
            </w:r>
          </w:p>
        </w:tc>
      </w:tr>
      <w:tr w:rsidR="00502F9F" w:rsidRPr="004C4ECA" w:rsidTr="00D31D4E">
        <w:trPr>
          <w:jc w:val="center"/>
        </w:trPr>
        <w:tc>
          <w:tcPr>
            <w:tcW w:w="2161" w:type="dxa"/>
          </w:tcPr>
          <w:p w:rsidR="00502F9F" w:rsidRPr="004C4ECA" w:rsidRDefault="00F90F48" w:rsidP="00F90F48">
            <w:r w:rsidRPr="004C4ECA">
              <w:rPr>
                <w:color w:val="000000"/>
                <w:lang w:val="pt-PT"/>
              </w:rPr>
              <w:t>Rupias Indianas</w:t>
            </w:r>
          </w:p>
        </w:tc>
        <w:tc>
          <w:tcPr>
            <w:tcW w:w="6868" w:type="dxa"/>
          </w:tcPr>
          <w:p w:rsidR="00502F9F" w:rsidRPr="004C4ECA" w:rsidRDefault="00F90F48" w:rsidP="00F90F48">
            <w:r w:rsidRPr="004C4ECA">
              <w:rPr>
                <w:color w:val="000000"/>
                <w:lang w:val="pt-PT"/>
              </w:rPr>
              <w:t>Índia</w:t>
            </w:r>
          </w:p>
        </w:tc>
      </w:tr>
      <w:tr w:rsidR="00F47A3B" w:rsidRPr="004C4ECA" w:rsidTr="00D31D4E">
        <w:trPr>
          <w:jc w:val="center"/>
        </w:trPr>
        <w:tc>
          <w:tcPr>
            <w:tcW w:w="2161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Iene Japonês</w:t>
            </w:r>
          </w:p>
        </w:tc>
        <w:tc>
          <w:tcPr>
            <w:tcW w:w="6868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Japão</w:t>
            </w:r>
          </w:p>
        </w:tc>
      </w:tr>
      <w:tr w:rsidR="00F47A3B" w:rsidRPr="004C4ECA" w:rsidTr="00D31D4E">
        <w:trPr>
          <w:jc w:val="center"/>
        </w:trPr>
        <w:tc>
          <w:tcPr>
            <w:tcW w:w="2161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Won Coreano</w:t>
            </w:r>
          </w:p>
        </w:tc>
        <w:tc>
          <w:tcPr>
            <w:tcW w:w="6868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Coreia do Sul</w:t>
            </w:r>
          </w:p>
        </w:tc>
      </w:tr>
      <w:tr w:rsidR="00F47A3B" w:rsidRPr="004C4ECA" w:rsidTr="00D31D4E">
        <w:trPr>
          <w:jc w:val="center"/>
        </w:trPr>
        <w:tc>
          <w:tcPr>
            <w:tcW w:w="2161" w:type="dxa"/>
          </w:tcPr>
          <w:p w:rsidR="00F47A3B" w:rsidRPr="004C4ECA" w:rsidRDefault="00F90F48" w:rsidP="009126E4">
            <w:r w:rsidRPr="004C4ECA">
              <w:rPr>
                <w:color w:val="000000"/>
                <w:lang w:val="pt-PT"/>
              </w:rPr>
              <w:t>Dólares</w:t>
            </w:r>
            <w:r w:rsidR="009126E4">
              <w:rPr>
                <w:color w:val="000000"/>
                <w:lang w:val="pt-PT"/>
              </w:rPr>
              <w:t> </w:t>
            </w:r>
            <w:r w:rsidRPr="004C4ECA">
              <w:rPr>
                <w:color w:val="000000"/>
                <w:lang w:val="pt-PT"/>
              </w:rPr>
              <w:t>da</w:t>
            </w:r>
            <w:r w:rsidR="009126E4">
              <w:rPr>
                <w:color w:val="000000"/>
                <w:lang w:val="pt-PT"/>
              </w:rPr>
              <w:t> </w:t>
            </w:r>
            <w:r w:rsidRPr="004C4ECA">
              <w:rPr>
                <w:color w:val="000000"/>
                <w:lang w:val="pt-PT"/>
              </w:rPr>
              <w:t>Nova Zelândia</w:t>
            </w:r>
          </w:p>
        </w:tc>
        <w:tc>
          <w:tcPr>
            <w:tcW w:w="6868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Nova Zelândia</w:t>
            </w:r>
          </w:p>
        </w:tc>
      </w:tr>
      <w:tr w:rsidR="00F47A3B" w:rsidRPr="004C4ECA" w:rsidTr="00D31D4E">
        <w:trPr>
          <w:jc w:val="center"/>
        </w:trPr>
        <w:tc>
          <w:tcPr>
            <w:tcW w:w="2161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Yuan da RPC</w:t>
            </w:r>
          </w:p>
        </w:tc>
        <w:tc>
          <w:tcPr>
            <w:tcW w:w="6868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China</w:t>
            </w:r>
          </w:p>
        </w:tc>
      </w:tr>
      <w:tr w:rsidR="00502F9F" w:rsidRPr="004C4ECA" w:rsidTr="00D31D4E">
        <w:trPr>
          <w:jc w:val="center"/>
        </w:trPr>
        <w:tc>
          <w:tcPr>
            <w:tcW w:w="2161" w:type="dxa"/>
          </w:tcPr>
          <w:p w:rsidR="00502F9F" w:rsidRPr="004C4ECA" w:rsidRDefault="00F90F48" w:rsidP="00F90F48">
            <w:r w:rsidRPr="004C4ECA">
              <w:rPr>
                <w:color w:val="000000"/>
                <w:lang w:val="pt-PT"/>
              </w:rPr>
              <w:t>Rublo Russo</w:t>
            </w:r>
          </w:p>
        </w:tc>
        <w:tc>
          <w:tcPr>
            <w:tcW w:w="6868" w:type="dxa"/>
          </w:tcPr>
          <w:p w:rsidR="00502F9F" w:rsidRPr="004C4ECA" w:rsidRDefault="00F90F48" w:rsidP="00F90F48">
            <w:r w:rsidRPr="004C4ECA">
              <w:rPr>
                <w:color w:val="000000"/>
                <w:lang w:val="pt-PT"/>
              </w:rPr>
              <w:t>Rússia</w:t>
            </w:r>
          </w:p>
        </w:tc>
      </w:tr>
      <w:tr w:rsidR="00D241EC" w:rsidRPr="004C4ECA" w:rsidTr="00D31D4E">
        <w:trPr>
          <w:jc w:val="center"/>
        </w:trPr>
        <w:tc>
          <w:tcPr>
            <w:tcW w:w="2161" w:type="dxa"/>
          </w:tcPr>
          <w:p w:rsidR="00D241EC" w:rsidRPr="004C4ECA" w:rsidRDefault="00F90F48" w:rsidP="00F90F48">
            <w:r w:rsidRPr="004C4ECA">
              <w:rPr>
                <w:color w:val="000000"/>
                <w:lang w:val="pt-PT"/>
              </w:rPr>
              <w:t>Rupia Indiana</w:t>
            </w:r>
          </w:p>
        </w:tc>
        <w:tc>
          <w:tcPr>
            <w:tcW w:w="6868" w:type="dxa"/>
          </w:tcPr>
          <w:p w:rsidR="00D241EC" w:rsidRPr="004C4ECA" w:rsidRDefault="00F90F48" w:rsidP="00F90F48">
            <w:r w:rsidRPr="004C4ECA">
              <w:rPr>
                <w:color w:val="000000"/>
                <w:lang w:val="pt-PT"/>
              </w:rPr>
              <w:t>Índia</w:t>
            </w:r>
          </w:p>
        </w:tc>
      </w:tr>
      <w:tr w:rsidR="00F47A3B" w:rsidRPr="004C4ECA" w:rsidTr="00D31D4E">
        <w:trPr>
          <w:jc w:val="center"/>
        </w:trPr>
        <w:tc>
          <w:tcPr>
            <w:tcW w:w="2161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Dólares de Taiwan</w:t>
            </w:r>
          </w:p>
        </w:tc>
        <w:tc>
          <w:tcPr>
            <w:tcW w:w="6868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Taiwan</w:t>
            </w:r>
          </w:p>
        </w:tc>
      </w:tr>
      <w:tr w:rsidR="00F47A3B" w:rsidRPr="00F73FE4" w:rsidTr="00D31D4E">
        <w:trPr>
          <w:jc w:val="center"/>
        </w:trPr>
        <w:tc>
          <w:tcPr>
            <w:tcW w:w="2161" w:type="dxa"/>
          </w:tcPr>
          <w:p w:rsidR="00F47A3B" w:rsidRPr="004C4ECA" w:rsidRDefault="00F90F48" w:rsidP="00F90F48">
            <w:r w:rsidRPr="004C4ECA">
              <w:rPr>
                <w:color w:val="000000"/>
                <w:lang w:val="pt-PT"/>
              </w:rPr>
              <w:t>Dólares Americanos</w:t>
            </w:r>
          </w:p>
        </w:tc>
        <w:tc>
          <w:tcPr>
            <w:tcW w:w="6868" w:type="dxa"/>
          </w:tcPr>
          <w:p w:rsidR="00F47A3B" w:rsidRPr="00F73FE4" w:rsidRDefault="006A3F7C" w:rsidP="006A3F7C">
            <w:pPr>
              <w:rPr>
                <w:lang w:val="pt-BR"/>
              </w:rPr>
            </w:pPr>
            <w:r w:rsidRPr="004C4ECA">
              <w:rPr>
                <w:color w:val="000000"/>
                <w:lang w:val="pt-PT"/>
              </w:rPr>
              <w:t>Estados Unidos, América Latina, Ásia Pacífico (</w:t>
            </w:r>
            <w:r w:rsidRPr="004C4ECA">
              <w:rPr>
                <w:i/>
                <w:color w:val="000000"/>
                <w:lang w:val="pt-PT"/>
              </w:rPr>
              <w:t>exceto</w:t>
            </w:r>
            <w:r w:rsidRPr="004C4ECA">
              <w:rPr>
                <w:color w:val="000000"/>
                <w:lang w:val="pt-PT"/>
              </w:rPr>
              <w:t xml:space="preserve"> </w:t>
            </w:r>
            <w:r w:rsidRPr="004C4ECA">
              <w:rPr>
                <w:i/>
                <w:color w:val="000000"/>
                <w:lang w:val="pt-PT"/>
              </w:rPr>
              <w:t>Austrália, Coreia, Nova Zelândia),</w:t>
            </w:r>
            <w:r w:rsidRPr="004C4ECA">
              <w:rPr>
                <w:color w:val="000000"/>
                <w:lang w:val="pt-PT"/>
              </w:rPr>
              <w:t xml:space="preserve"> Grande China</w:t>
            </w:r>
            <w:r w:rsidRPr="004C4ECA">
              <w:rPr>
                <w:i/>
                <w:color w:val="000000"/>
                <w:lang w:val="pt-PT"/>
              </w:rPr>
              <w:t xml:space="preserve"> (exceto China e Taiwan), </w:t>
            </w:r>
            <w:r w:rsidRPr="004C4ECA">
              <w:rPr>
                <w:color w:val="000000"/>
                <w:lang w:val="pt-PT"/>
              </w:rPr>
              <w:t>Europa Central e Oriental (</w:t>
            </w:r>
            <w:r w:rsidRPr="004C4ECA">
              <w:rPr>
                <w:i/>
                <w:color w:val="000000"/>
                <w:lang w:val="pt-PT"/>
              </w:rPr>
              <w:t>exceto República Checa, Grécia, Hungria, Polónia, Roménia, Bulgária, Chipre, Malta, Estónia, Letónia, Lituânia, Eslováquia, Eslovénia, Croácia</w:t>
            </w:r>
            <w:r w:rsidRPr="004C4ECA">
              <w:rPr>
                <w:color w:val="000000"/>
                <w:lang w:val="pt-PT"/>
              </w:rPr>
              <w:t>), Médio Oriente e África</w:t>
            </w:r>
          </w:p>
        </w:tc>
      </w:tr>
    </w:tbl>
    <w:p w:rsidR="00BA48B1" w:rsidRPr="00F73FE4" w:rsidRDefault="00444A7F" w:rsidP="00AA177B">
      <w:pPr>
        <w:keepNext/>
        <w:spacing w:before="360" w:after="120"/>
        <w:rPr>
          <w:b/>
          <w:bCs/>
          <w:sz w:val="24"/>
          <w:szCs w:val="24"/>
          <w:lang w:val="pt-BR"/>
        </w:rPr>
      </w:pPr>
      <w:r w:rsidRPr="004C4ECA">
        <w:rPr>
          <w:b/>
          <w:color w:val="000000"/>
          <w:sz w:val="24"/>
          <w:lang w:val="pt-PT"/>
        </w:rPr>
        <w:t>Tabela de Moedas para Vendas Indiretas na UE/EFTA:</w:t>
      </w:r>
      <w:r w:rsidR="00BA48B1" w:rsidRPr="00F73FE4">
        <w:rPr>
          <w:b/>
          <w:bCs/>
          <w:sz w:val="24"/>
          <w:szCs w:val="24"/>
          <w:lang w:val="pt-BR"/>
        </w:rPr>
        <w:t xml:space="preserve"> </w:t>
      </w:r>
      <w:r w:rsidRPr="004C4ECA">
        <w:rPr>
          <w:b/>
          <w:color w:val="000000"/>
          <w:sz w:val="24"/>
          <w:lang w:val="pt-PT"/>
        </w:rPr>
        <w:t>Select e Academic Select, Select Plus e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4C4ECA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4C4ECA" w:rsidRDefault="00444A7F" w:rsidP="00444A7F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4C4ECA">
              <w:rPr>
                <w:b/>
                <w:color w:val="FFFFFF"/>
                <w:lang w:val="pt-PT"/>
              </w:rPr>
              <w:t>Moeda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4C4ECA" w:rsidRDefault="00444A7F" w:rsidP="00444A7F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4C4ECA">
              <w:rPr>
                <w:b/>
                <w:color w:val="FFFFFF"/>
                <w:lang w:val="pt-PT"/>
              </w:rPr>
              <w:t>Aceite no País</w:t>
            </w:r>
          </w:p>
        </w:tc>
      </w:tr>
      <w:tr w:rsidR="00BA48B1" w:rsidRPr="00F73FE4" w:rsidTr="007B550A">
        <w:trPr>
          <w:jc w:val="center"/>
        </w:trPr>
        <w:tc>
          <w:tcPr>
            <w:tcW w:w="2161" w:type="dxa"/>
          </w:tcPr>
          <w:p w:rsidR="00BA48B1" w:rsidRPr="00F73FE4" w:rsidRDefault="00444A7F" w:rsidP="00444A7F">
            <w:pPr>
              <w:rPr>
                <w:lang w:val="pt-BR"/>
              </w:rPr>
            </w:pPr>
            <w:r w:rsidRPr="004C4ECA">
              <w:rPr>
                <w:color w:val="000000"/>
                <w:lang w:val="pt-PT"/>
              </w:rPr>
              <w:t>Euro, Libra Esterlina, Coroa Sueca, Coroa Dinamarquesa, Coroa Norueguesa, Francos Suíços</w:t>
            </w:r>
          </w:p>
        </w:tc>
        <w:tc>
          <w:tcPr>
            <w:tcW w:w="6868" w:type="dxa"/>
          </w:tcPr>
          <w:p w:rsidR="00BA48B1" w:rsidRPr="00F73FE4" w:rsidRDefault="00E639FC" w:rsidP="00444A7F">
            <w:pPr>
              <w:rPr>
                <w:lang w:val="pt-BR"/>
              </w:rPr>
            </w:pPr>
            <w:r w:rsidRPr="004C4ECA">
              <w:rPr>
                <w:color w:val="000000"/>
                <w:lang w:val="pt-PT"/>
              </w:rPr>
              <w:t>Bélgica, Alemanha, Irlanda, Grécia, Espanha, França, Itália, Luxemburgo, Países Baixos, Áustria, Portugal, Finlândia, Bulgária, Chipre, República Checa, Estónia, Hungria, Letónia, Lituânia, Malta, Polónia, Roménia, Eslováquia, Eslovénia, Croácia, Reino Unido, Suíça, Islândia, Liechtenstein e Noruega, Suécia, Andorra, Mónaco, São Marinho, Cidade do Vaticano, Açores, Ilhas Canárias, Terras Austrais e Antárticas Francesas e Madeira.</w:t>
            </w:r>
          </w:p>
        </w:tc>
      </w:tr>
    </w:tbl>
    <w:p w:rsidR="00D241EC" w:rsidRPr="00F73FE4" w:rsidRDefault="00B7360C" w:rsidP="00AA177B">
      <w:pPr>
        <w:keepNext/>
        <w:spacing w:before="360" w:after="120"/>
        <w:rPr>
          <w:lang w:val="pt-BR"/>
        </w:rPr>
      </w:pPr>
      <w:r w:rsidRPr="004C4ECA">
        <w:rPr>
          <w:b/>
          <w:color w:val="000000"/>
          <w:sz w:val="24"/>
          <w:lang w:val="pt-PT"/>
        </w:rPr>
        <w:t>Tabela de Moedas para Direto para Clientes Finais na UE/EFTA:</w:t>
      </w:r>
      <w:r w:rsidR="00D241EC" w:rsidRPr="00F73FE4">
        <w:rPr>
          <w:b/>
          <w:bCs/>
          <w:sz w:val="24"/>
          <w:szCs w:val="24"/>
          <w:lang w:val="pt-BR"/>
        </w:rPr>
        <w:t xml:space="preserve"> </w:t>
      </w:r>
      <w:r w:rsidRPr="004C4ECA">
        <w:rPr>
          <w:b/>
          <w:color w:val="000000"/>
          <w:sz w:val="24"/>
          <w:lang w:val="pt-PT"/>
        </w:rPr>
        <w:t>Enterprise (Direto apenas) e Enterprise Subscription (Direto apenas)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4C4ECA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4C4ECA" w:rsidRDefault="00B7360C" w:rsidP="00B7360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4C4ECA">
              <w:rPr>
                <w:b/>
                <w:color w:val="FFFFFF"/>
                <w:lang w:val="pt-PT"/>
              </w:rPr>
              <w:t>Moeda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4C4ECA" w:rsidRDefault="00B7360C" w:rsidP="00B7360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4C4ECA">
              <w:rPr>
                <w:b/>
                <w:color w:val="FFFFFF"/>
                <w:lang w:val="pt-PT"/>
              </w:rPr>
              <w:t>Aceite no País</w:t>
            </w:r>
          </w:p>
        </w:tc>
      </w:tr>
      <w:tr w:rsidR="00D241EC" w:rsidRPr="004C4ECA" w:rsidTr="000217E6">
        <w:trPr>
          <w:jc w:val="center"/>
        </w:trPr>
        <w:tc>
          <w:tcPr>
            <w:tcW w:w="2161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Coroa Dinamarquesa</w:t>
            </w:r>
          </w:p>
        </w:tc>
        <w:tc>
          <w:tcPr>
            <w:tcW w:w="6868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Dinamarca</w:t>
            </w:r>
          </w:p>
        </w:tc>
      </w:tr>
      <w:tr w:rsidR="00D241EC" w:rsidRPr="00F73FE4" w:rsidTr="000217E6">
        <w:trPr>
          <w:jc w:val="center"/>
        </w:trPr>
        <w:tc>
          <w:tcPr>
            <w:tcW w:w="2161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EURO</w:t>
            </w:r>
          </w:p>
        </w:tc>
        <w:tc>
          <w:tcPr>
            <w:tcW w:w="6868" w:type="dxa"/>
          </w:tcPr>
          <w:p w:rsidR="00D241EC" w:rsidRPr="00F73FE4" w:rsidRDefault="00B7360C" w:rsidP="00B7360C">
            <w:pPr>
              <w:rPr>
                <w:lang w:val="pt-BR"/>
              </w:rPr>
            </w:pPr>
            <w:r w:rsidRPr="004C4ECA">
              <w:rPr>
                <w:color w:val="000000"/>
                <w:lang w:val="pt-PT"/>
              </w:rPr>
              <w:t>Países da zona Euro na Europa Ocidental</w:t>
            </w:r>
          </w:p>
        </w:tc>
      </w:tr>
      <w:tr w:rsidR="00D241EC" w:rsidRPr="004C4ECA" w:rsidTr="000217E6">
        <w:trPr>
          <w:jc w:val="center"/>
        </w:trPr>
        <w:tc>
          <w:tcPr>
            <w:tcW w:w="2161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Coroa Norueguesa</w:t>
            </w:r>
          </w:p>
        </w:tc>
        <w:tc>
          <w:tcPr>
            <w:tcW w:w="6868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Noruega</w:t>
            </w:r>
          </w:p>
        </w:tc>
      </w:tr>
      <w:tr w:rsidR="00D241EC" w:rsidRPr="004C4ECA" w:rsidTr="000217E6">
        <w:trPr>
          <w:jc w:val="center"/>
        </w:trPr>
        <w:tc>
          <w:tcPr>
            <w:tcW w:w="2161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Libra Esterlina</w:t>
            </w:r>
          </w:p>
        </w:tc>
        <w:tc>
          <w:tcPr>
            <w:tcW w:w="6868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Reino Unido</w:t>
            </w:r>
          </w:p>
        </w:tc>
      </w:tr>
      <w:tr w:rsidR="00D241EC" w:rsidRPr="004C4ECA" w:rsidTr="000217E6">
        <w:trPr>
          <w:jc w:val="center"/>
        </w:trPr>
        <w:tc>
          <w:tcPr>
            <w:tcW w:w="2161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Coroa Sueca</w:t>
            </w:r>
          </w:p>
        </w:tc>
        <w:tc>
          <w:tcPr>
            <w:tcW w:w="6868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Suécia</w:t>
            </w:r>
          </w:p>
        </w:tc>
      </w:tr>
      <w:tr w:rsidR="00D241EC" w:rsidRPr="004C4ECA" w:rsidTr="000217E6">
        <w:trPr>
          <w:jc w:val="center"/>
        </w:trPr>
        <w:tc>
          <w:tcPr>
            <w:tcW w:w="2161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Francos Suíços</w:t>
            </w:r>
          </w:p>
        </w:tc>
        <w:tc>
          <w:tcPr>
            <w:tcW w:w="6868" w:type="dxa"/>
          </w:tcPr>
          <w:p w:rsidR="00D241EC" w:rsidRPr="004C4ECA" w:rsidRDefault="00B7360C" w:rsidP="00B7360C">
            <w:r w:rsidRPr="004C4ECA">
              <w:rPr>
                <w:color w:val="000000"/>
                <w:lang w:val="pt-PT"/>
              </w:rPr>
              <w:t>Suíça</w:t>
            </w:r>
          </w:p>
        </w:tc>
      </w:tr>
    </w:tbl>
    <w:p w:rsidR="00566380" w:rsidRPr="00F73FE4" w:rsidRDefault="00B7360C" w:rsidP="00F73FE4">
      <w:pPr>
        <w:keepNext/>
        <w:keepLines/>
        <w:spacing w:before="360" w:after="120"/>
        <w:rPr>
          <w:b/>
          <w:bCs/>
          <w:sz w:val="24"/>
          <w:szCs w:val="24"/>
          <w:lang w:val="pt-BR"/>
        </w:rPr>
      </w:pPr>
      <w:r w:rsidRPr="004C4ECA">
        <w:rPr>
          <w:b/>
          <w:color w:val="000000"/>
          <w:sz w:val="24"/>
          <w:lang w:val="pt-PT"/>
        </w:rPr>
        <w:lastRenderedPageBreak/>
        <w:t>Tabela de Moedas para Vendas Indiretas na UE/EFTA:</w:t>
      </w:r>
      <w:r w:rsidR="00566380" w:rsidRPr="00F73FE4">
        <w:rPr>
          <w:b/>
          <w:bCs/>
          <w:sz w:val="24"/>
          <w:szCs w:val="24"/>
          <w:lang w:val="pt-BR"/>
        </w:rPr>
        <w:t xml:space="preserve"> </w:t>
      </w:r>
      <w:r w:rsidRPr="004C4ECA">
        <w:rPr>
          <w:b/>
          <w:color w:val="000000"/>
          <w:sz w:val="24"/>
          <w:lang w:val="pt-PT"/>
        </w:rPr>
        <w:t>Enterprise (Indireto</w:t>
      </w:r>
      <w:r w:rsidR="00F73FE4">
        <w:rPr>
          <w:b/>
          <w:color w:val="000000"/>
          <w:sz w:val="24"/>
          <w:lang w:val="pt-PT"/>
        </w:rPr>
        <w:t> </w:t>
      </w:r>
      <w:r w:rsidRPr="004C4ECA">
        <w:rPr>
          <w:b/>
          <w:color w:val="000000"/>
          <w:sz w:val="24"/>
          <w:lang w:val="pt-PT"/>
        </w:rPr>
        <w:t>apenas) e Enterprise Subscription (Indireto apenas)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4C4ECA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4C4ECA" w:rsidRDefault="00B7360C" w:rsidP="00B7360C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4C4ECA">
              <w:rPr>
                <w:b/>
                <w:color w:val="FFFFFF"/>
                <w:lang w:val="pt-PT"/>
              </w:rPr>
              <w:t>Moeda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4C4ECA" w:rsidRDefault="0084184C" w:rsidP="00B7360C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4C4ECA">
              <w:rPr>
                <w:b/>
                <w:color w:val="FFFFFF"/>
                <w:lang w:val="pt-PT"/>
              </w:rPr>
              <w:t>Aceite no País</w:t>
            </w:r>
          </w:p>
        </w:tc>
      </w:tr>
      <w:tr w:rsidR="00566380" w:rsidRPr="00F73FE4" w:rsidTr="000217E6">
        <w:trPr>
          <w:jc w:val="center"/>
        </w:trPr>
        <w:tc>
          <w:tcPr>
            <w:tcW w:w="2161" w:type="dxa"/>
          </w:tcPr>
          <w:p w:rsidR="00566380" w:rsidRPr="004C4ECA" w:rsidRDefault="0084184C" w:rsidP="0084184C">
            <w:r w:rsidRPr="004C4ECA">
              <w:rPr>
                <w:color w:val="000000"/>
                <w:lang w:val="pt-PT"/>
              </w:rPr>
              <w:t>Euro</w:t>
            </w:r>
          </w:p>
        </w:tc>
        <w:tc>
          <w:tcPr>
            <w:tcW w:w="6868" w:type="dxa"/>
          </w:tcPr>
          <w:p w:rsidR="00566380" w:rsidRPr="00F73FE4" w:rsidRDefault="0084184C" w:rsidP="0084184C">
            <w:pPr>
              <w:rPr>
                <w:lang w:val="pt-BR"/>
              </w:rPr>
            </w:pPr>
            <w:r w:rsidRPr="004C4ECA">
              <w:rPr>
                <w:color w:val="000000"/>
                <w:lang w:val="pt-PT"/>
              </w:rPr>
              <w:t>Europa Central e Oriental (apenas na Bulgária, Chipre, República Checa, Estónia, Hungria, Letónia, Lituânica, Malta, Polónia, Roménia, Eslováquia, Eslovénia, Croácia)</w:t>
            </w:r>
          </w:p>
        </w:tc>
      </w:tr>
    </w:tbl>
    <w:p w:rsidR="00D241EC" w:rsidRPr="00F73FE4" w:rsidRDefault="00D241EC" w:rsidP="00502F9F">
      <w:pPr>
        <w:rPr>
          <w:lang w:val="pt-BR"/>
        </w:rPr>
      </w:pPr>
    </w:p>
    <w:sectPr w:rsidR="00D241EC" w:rsidRPr="00F73FE4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C10" w:rsidRDefault="00912C10" w:rsidP="00F47A3B">
      <w:pPr>
        <w:spacing w:before="0"/>
      </w:pPr>
      <w:r>
        <w:separator/>
      </w:r>
    </w:p>
  </w:endnote>
  <w:endnote w:type="continuationSeparator" w:id="0">
    <w:p w:rsidR="00912C10" w:rsidRDefault="00912C10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307" w:rsidRDefault="007463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3"/>
      <w:gridCol w:w="4456"/>
    </w:tblGrid>
    <w:tr w:rsidR="00746307" w:rsidRPr="00746307" w:rsidTr="00221027">
      <w:trPr>
        <w:jc w:val="center"/>
      </w:trPr>
      <w:tc>
        <w:tcPr>
          <w:tcW w:w="4621" w:type="dxa"/>
          <w:shd w:val="clear" w:color="auto" w:fill="auto"/>
        </w:tcPr>
        <w:p w:rsidR="00746307" w:rsidRPr="00746307" w:rsidRDefault="00746307" w:rsidP="00746307">
          <w:pPr>
            <w:pStyle w:val="Footer"/>
            <w:rPr>
              <w:sz w:val="16"/>
              <w:szCs w:val="16"/>
            </w:rPr>
          </w:pPr>
          <w:r w:rsidRPr="00746307">
            <w:rPr>
              <w:sz w:val="16"/>
              <w:szCs w:val="16"/>
            </w:rPr>
            <w:t>ProgramCurrencyTable(WW)(PTE)(May2014)</w:t>
          </w:r>
        </w:p>
      </w:tc>
      <w:tc>
        <w:tcPr>
          <w:tcW w:w="4622" w:type="dxa"/>
          <w:shd w:val="clear" w:color="auto" w:fill="auto"/>
        </w:tcPr>
        <w:p w:rsidR="00746307" w:rsidRPr="00746307" w:rsidRDefault="00746307" w:rsidP="00746307">
          <w:pPr>
            <w:jc w:val="right"/>
            <w:rPr>
              <w:sz w:val="16"/>
              <w:szCs w:val="16"/>
            </w:rPr>
          </w:pPr>
          <w:r w:rsidRPr="00746307">
            <w:rPr>
              <w:sz w:val="16"/>
              <w:szCs w:val="16"/>
            </w:rPr>
            <w:t xml:space="preserve">Page </w:t>
          </w:r>
          <w:r w:rsidRPr="00746307">
            <w:rPr>
              <w:sz w:val="16"/>
              <w:szCs w:val="16"/>
            </w:rPr>
            <w:fldChar w:fldCharType="begin"/>
          </w:r>
          <w:r w:rsidRPr="00746307">
            <w:rPr>
              <w:sz w:val="16"/>
              <w:szCs w:val="16"/>
            </w:rPr>
            <w:instrText xml:space="preserve"> PAGE  \* MERGEFORMAT </w:instrText>
          </w:r>
          <w:r w:rsidRPr="00746307">
            <w:rPr>
              <w:sz w:val="16"/>
              <w:szCs w:val="16"/>
            </w:rPr>
            <w:fldChar w:fldCharType="separate"/>
          </w:r>
          <w:r w:rsidR="00621074">
            <w:rPr>
              <w:noProof/>
              <w:sz w:val="16"/>
              <w:szCs w:val="16"/>
            </w:rPr>
            <w:t>1</w:t>
          </w:r>
          <w:r w:rsidRPr="00746307">
            <w:rPr>
              <w:sz w:val="16"/>
              <w:szCs w:val="16"/>
            </w:rPr>
            <w:fldChar w:fldCharType="end"/>
          </w:r>
          <w:r w:rsidRPr="00746307">
            <w:rPr>
              <w:sz w:val="16"/>
              <w:szCs w:val="16"/>
            </w:rPr>
            <w:t xml:space="preserve"> of </w:t>
          </w:r>
          <w:r w:rsidRPr="00746307">
            <w:rPr>
              <w:sz w:val="16"/>
              <w:szCs w:val="16"/>
            </w:rPr>
            <w:fldChar w:fldCharType="begin"/>
          </w:r>
          <w:r w:rsidRPr="00746307">
            <w:rPr>
              <w:sz w:val="16"/>
              <w:szCs w:val="16"/>
            </w:rPr>
            <w:instrText xml:space="preserve"> NUMPAGES  \* MERGEFORMAT </w:instrText>
          </w:r>
          <w:r w:rsidRPr="00746307">
            <w:rPr>
              <w:sz w:val="16"/>
              <w:szCs w:val="16"/>
            </w:rPr>
            <w:fldChar w:fldCharType="separate"/>
          </w:r>
          <w:r w:rsidR="00621074">
            <w:rPr>
              <w:noProof/>
              <w:sz w:val="16"/>
              <w:szCs w:val="16"/>
            </w:rPr>
            <w:t>2</w:t>
          </w:r>
          <w:r w:rsidRPr="00746307">
            <w:rPr>
              <w:sz w:val="16"/>
              <w:szCs w:val="16"/>
            </w:rPr>
            <w:fldChar w:fldCharType="end"/>
          </w:r>
        </w:p>
        <w:p w:rsidR="00746307" w:rsidRPr="00746307" w:rsidRDefault="00746307" w:rsidP="00746307">
          <w:pPr>
            <w:jc w:val="right"/>
            <w:rPr>
              <w:sz w:val="16"/>
              <w:szCs w:val="16"/>
            </w:rPr>
          </w:pPr>
        </w:p>
      </w:tc>
    </w:tr>
  </w:tbl>
  <w:p w:rsidR="00746307" w:rsidRPr="00746307" w:rsidRDefault="00746307" w:rsidP="00746307">
    <w:pPr>
      <w:pStyle w:val="Footer"/>
      <w:rPr>
        <w:sz w:val="16"/>
      </w:rPr>
    </w:pPr>
  </w:p>
  <w:p w:rsidR="00AA177B" w:rsidRPr="00746307" w:rsidRDefault="00AA177B" w:rsidP="0074630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6307" w:rsidRDefault="007463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C10" w:rsidRDefault="00912C10" w:rsidP="00F47A3B">
      <w:pPr>
        <w:spacing w:before="0"/>
      </w:pPr>
      <w:r>
        <w:separator/>
      </w:r>
    </w:p>
  </w:footnote>
  <w:footnote w:type="continuationSeparator" w:id="0">
    <w:p w:rsidR="00912C10" w:rsidRDefault="00912C10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621074">
    <w:pPr>
      <w:pStyle w:val="Header"/>
    </w:pPr>
    <w:r>
      <w:rPr>
        <w:noProof/>
        <w:lang w:val="pt-PT" w:eastAsia="pt-P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26E4" w:rsidRDefault="00621074" w:rsidP="009126E4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7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9126E4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12F436D1" wp14:editId="3DE7AE3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126E4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7C126577" wp14:editId="68CB740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126E4">
      <w:rPr>
        <w:noProof/>
        <w:lang w:eastAsia="en-US"/>
      </w:rPr>
      <w:drawing>
        <wp:inline distT="0" distB="0" distL="0" distR="0" wp14:anchorId="602E01E2" wp14:editId="600B2BCB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621074">
    <w:pPr>
      <w:pStyle w:val="Header"/>
    </w:pPr>
    <w:r>
      <w:rPr>
        <w:noProof/>
        <w:lang w:val="pt-PT" w:eastAsia="pt-P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27FC6"/>
    <w:rsid w:val="00077EE3"/>
    <w:rsid w:val="000D4CA1"/>
    <w:rsid w:val="000F3C88"/>
    <w:rsid w:val="00127935"/>
    <w:rsid w:val="001732AA"/>
    <w:rsid w:val="00173A65"/>
    <w:rsid w:val="001A2430"/>
    <w:rsid w:val="001F23D6"/>
    <w:rsid w:val="00230A15"/>
    <w:rsid w:val="00236B5D"/>
    <w:rsid w:val="00265BCD"/>
    <w:rsid w:val="00276746"/>
    <w:rsid w:val="00295738"/>
    <w:rsid w:val="002E7E95"/>
    <w:rsid w:val="00303BB9"/>
    <w:rsid w:val="003201ED"/>
    <w:rsid w:val="00353BDB"/>
    <w:rsid w:val="0036091E"/>
    <w:rsid w:val="00367ACC"/>
    <w:rsid w:val="003A347B"/>
    <w:rsid w:val="003C5353"/>
    <w:rsid w:val="003D4F3C"/>
    <w:rsid w:val="003F0EA6"/>
    <w:rsid w:val="0041614F"/>
    <w:rsid w:val="00424178"/>
    <w:rsid w:val="00443661"/>
    <w:rsid w:val="00444A7F"/>
    <w:rsid w:val="00494B92"/>
    <w:rsid w:val="004C4ECA"/>
    <w:rsid w:val="00501F3E"/>
    <w:rsid w:val="00502F9F"/>
    <w:rsid w:val="00543BDF"/>
    <w:rsid w:val="00566380"/>
    <w:rsid w:val="0057356E"/>
    <w:rsid w:val="00575132"/>
    <w:rsid w:val="005B6BDE"/>
    <w:rsid w:val="00601731"/>
    <w:rsid w:val="006024A3"/>
    <w:rsid w:val="00620BAB"/>
    <w:rsid w:val="00621074"/>
    <w:rsid w:val="00640BBF"/>
    <w:rsid w:val="00696909"/>
    <w:rsid w:val="00696913"/>
    <w:rsid w:val="006A3F7C"/>
    <w:rsid w:val="00746307"/>
    <w:rsid w:val="0074795E"/>
    <w:rsid w:val="00780C11"/>
    <w:rsid w:val="00782E5A"/>
    <w:rsid w:val="007B550A"/>
    <w:rsid w:val="007C4EF8"/>
    <w:rsid w:val="00840479"/>
    <w:rsid w:val="0084184C"/>
    <w:rsid w:val="00843F87"/>
    <w:rsid w:val="00862FE3"/>
    <w:rsid w:val="008757D1"/>
    <w:rsid w:val="008A5BE0"/>
    <w:rsid w:val="008F4210"/>
    <w:rsid w:val="009126E4"/>
    <w:rsid w:val="00912C10"/>
    <w:rsid w:val="0092239A"/>
    <w:rsid w:val="00940CC9"/>
    <w:rsid w:val="009715AB"/>
    <w:rsid w:val="009921AA"/>
    <w:rsid w:val="00A76CC3"/>
    <w:rsid w:val="00AA177B"/>
    <w:rsid w:val="00B17A66"/>
    <w:rsid w:val="00B40DDE"/>
    <w:rsid w:val="00B7360C"/>
    <w:rsid w:val="00B8430A"/>
    <w:rsid w:val="00BA48B1"/>
    <w:rsid w:val="00BD1433"/>
    <w:rsid w:val="00BE60C4"/>
    <w:rsid w:val="00BF54BD"/>
    <w:rsid w:val="00C175E3"/>
    <w:rsid w:val="00C70FE5"/>
    <w:rsid w:val="00C926B9"/>
    <w:rsid w:val="00CA2405"/>
    <w:rsid w:val="00CC7492"/>
    <w:rsid w:val="00CE7C35"/>
    <w:rsid w:val="00D22001"/>
    <w:rsid w:val="00D241EC"/>
    <w:rsid w:val="00D31D4E"/>
    <w:rsid w:val="00D55BF9"/>
    <w:rsid w:val="00DE38F4"/>
    <w:rsid w:val="00E639FC"/>
    <w:rsid w:val="00E8472D"/>
    <w:rsid w:val="00EF1344"/>
    <w:rsid w:val="00F15936"/>
    <w:rsid w:val="00F27172"/>
    <w:rsid w:val="00F30882"/>
    <w:rsid w:val="00F35037"/>
    <w:rsid w:val="00F42500"/>
    <w:rsid w:val="00F46710"/>
    <w:rsid w:val="00F47A3B"/>
    <w:rsid w:val="00F52B50"/>
    <w:rsid w:val="00F73FE4"/>
    <w:rsid w:val="00F90F48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5:docId w15:val="{3C7A0D9C-60BE-4047-A8BD-0B60D96E42CB}"/>
  <w:documentProtection w:edit="forms" w:enforcement="true" w:cryptProviderType="rsaFull" w:cryptAlgorithmClass="hash" w:cryptAlgorithmType="typeAny" w:cryptAlgorithmSid="4" w:cryptSpinCount="50000" w:hash="dYD0CnaP//C4XW8SOXfnuPwSz2Y=" w:salt="sFb0IFz2UTbP6vTyEe2X0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012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1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1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01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01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01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012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012954">
                                  <w:marLeft w:val="68"/>
                                  <w:marRight w:val="14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012949">
                                      <w:marLeft w:val="0"/>
                                      <w:marRight w:val="-217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012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0" w:color="CCCCCC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9012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012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28</cp:revision>
  <cp:lastPrinted>2014-05-19T11:54:00Z</cp:lastPrinted>
  <dcterms:created xsi:type="dcterms:W3CDTF">2014-05-16T14:56:00Z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