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3D0FF8" w:rsidRDefault="00BC0E13" w:rsidP="00276746">
      <w:pPr>
        <w:spacing w:before="240"/>
        <w:jc w:val="left"/>
        <w:rPr>
          <w:sz w:val="36"/>
          <w:szCs w:val="36"/>
        </w:rPr>
        <w:sectPr w:rsidR="002E7E95" w:rsidRPr="003D0FF8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3D0FF8">
        <w:rPr>
          <w:color w:val="000000"/>
          <w:sz w:val="36"/>
          <w:lang w:val="ro-RO"/>
        </w:rPr>
        <w:t>Enterprise şi Enterprise Subscription</w:t>
      </w:r>
    </w:p>
    <w:p w:rsidR="00F47A3B" w:rsidRPr="003D0FF8" w:rsidRDefault="00BC0E13" w:rsidP="00276746">
      <w:pPr>
        <w:spacing w:before="0"/>
        <w:rPr>
          <w:sz w:val="36"/>
          <w:szCs w:val="36"/>
        </w:rPr>
      </w:pPr>
      <w:r w:rsidRPr="003D0FF8">
        <w:rPr>
          <w:color w:val="000000"/>
          <w:sz w:val="36"/>
          <w:lang w:val="ro-RO"/>
        </w:rPr>
        <w:lastRenderedPageBreak/>
        <w:t>Select şi Academic Select</w:t>
      </w:r>
    </w:p>
    <w:p w:rsidR="00F47A3B" w:rsidRPr="003D0FF8" w:rsidRDefault="00BC0E13" w:rsidP="00276746">
      <w:pPr>
        <w:spacing w:before="0" w:after="240"/>
        <w:rPr>
          <w:sz w:val="36"/>
          <w:szCs w:val="36"/>
        </w:rPr>
      </w:pPr>
      <w:r w:rsidRPr="003D0FF8">
        <w:rPr>
          <w:color w:val="000000"/>
          <w:sz w:val="36"/>
          <w:lang w:val="ro-RO"/>
        </w:rPr>
        <w:t>Select Plus şi Academic Select Plus</w:t>
      </w:r>
    </w:p>
    <w:p w:rsidR="00F47A3B" w:rsidRPr="003D0FF8" w:rsidRDefault="00BC0E13" w:rsidP="00F47A3B">
      <w:pPr>
        <w:keepNext/>
        <w:spacing w:before="360" w:after="120"/>
        <w:rPr>
          <w:b/>
          <w:bCs/>
          <w:sz w:val="24"/>
          <w:szCs w:val="24"/>
        </w:rPr>
      </w:pPr>
      <w:r w:rsidRPr="003D0FF8">
        <w:rPr>
          <w:b/>
          <w:color w:val="000000"/>
          <w:sz w:val="24"/>
          <w:lang w:val="ro-RO"/>
        </w:rPr>
        <w:t>Tabel de monede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CF4390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3D0FF8" w:rsidRDefault="00BC0E13" w:rsidP="00BC0E1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D0FF8">
              <w:rPr>
                <w:b/>
                <w:color w:val="FFFFFF"/>
                <w:lang w:val="ro-RO"/>
              </w:rPr>
              <w:t>Monedă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CF4390" w:rsidRDefault="00BC0E13" w:rsidP="00BC0E13">
            <w:pPr>
              <w:spacing w:before="120" w:after="120"/>
              <w:rPr>
                <w:b/>
                <w:bCs/>
                <w:color w:val="FFFFFF" w:themeColor="background1"/>
                <w:lang w:val="fr-FR"/>
              </w:rPr>
            </w:pPr>
            <w:r w:rsidRPr="003D0FF8">
              <w:rPr>
                <w:b/>
                <w:color w:val="FFFFFF"/>
                <w:lang w:val="ro-RO"/>
              </w:rPr>
              <w:t>Acceptată în setările de limbă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Dolari australieni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Australia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Dolari canadieni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Canada</w:t>
            </w:r>
          </w:p>
        </w:tc>
      </w:tr>
      <w:tr w:rsidR="00502F9F" w:rsidRPr="003D0FF8" w:rsidTr="00D31D4E">
        <w:trPr>
          <w:jc w:val="center"/>
        </w:trPr>
        <w:tc>
          <w:tcPr>
            <w:tcW w:w="2161" w:type="dxa"/>
          </w:tcPr>
          <w:p w:rsidR="00502F9F" w:rsidRPr="003D0FF8" w:rsidRDefault="00BC0E13" w:rsidP="00BC0E13">
            <w:r w:rsidRPr="003D0FF8">
              <w:rPr>
                <w:color w:val="000000"/>
                <w:lang w:val="ro-RO"/>
              </w:rPr>
              <w:t>Rupii indiene</w:t>
            </w:r>
          </w:p>
        </w:tc>
        <w:tc>
          <w:tcPr>
            <w:tcW w:w="6868" w:type="dxa"/>
          </w:tcPr>
          <w:p w:rsidR="00502F9F" w:rsidRPr="003D0FF8" w:rsidRDefault="00BC0E13" w:rsidP="00BC0E13">
            <w:r w:rsidRPr="003D0FF8">
              <w:rPr>
                <w:color w:val="000000"/>
                <w:lang w:val="ro-RO"/>
              </w:rPr>
              <w:t>India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Yeni japonezi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Japonia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Woni coreeni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Coreea de Sud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Dolari neo-zeelandezi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Noua Zeelandă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Yuan Renminbi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China</w:t>
            </w:r>
          </w:p>
        </w:tc>
      </w:tr>
      <w:tr w:rsidR="00502F9F" w:rsidRPr="003D0FF8" w:rsidTr="00D31D4E">
        <w:trPr>
          <w:jc w:val="center"/>
        </w:trPr>
        <w:tc>
          <w:tcPr>
            <w:tcW w:w="2161" w:type="dxa"/>
          </w:tcPr>
          <w:p w:rsidR="00502F9F" w:rsidRPr="003D0FF8" w:rsidRDefault="00BC0E13" w:rsidP="00BC0E13">
            <w:r w:rsidRPr="003D0FF8">
              <w:rPr>
                <w:color w:val="000000"/>
                <w:lang w:val="ro-RO"/>
              </w:rPr>
              <w:t>Ruble ruseşti</w:t>
            </w:r>
          </w:p>
        </w:tc>
        <w:tc>
          <w:tcPr>
            <w:tcW w:w="6868" w:type="dxa"/>
          </w:tcPr>
          <w:p w:rsidR="00502F9F" w:rsidRPr="003D0FF8" w:rsidRDefault="00BC0E13" w:rsidP="00BC0E13">
            <w:r w:rsidRPr="003D0FF8">
              <w:rPr>
                <w:color w:val="000000"/>
                <w:lang w:val="ro-RO"/>
              </w:rPr>
              <w:t>Rusia</w:t>
            </w:r>
          </w:p>
        </w:tc>
      </w:tr>
      <w:tr w:rsidR="00D241EC" w:rsidRPr="003D0FF8" w:rsidTr="00D31D4E">
        <w:trPr>
          <w:jc w:val="center"/>
        </w:trPr>
        <w:tc>
          <w:tcPr>
            <w:tcW w:w="2161" w:type="dxa"/>
          </w:tcPr>
          <w:p w:rsidR="00D241EC" w:rsidRPr="003D0FF8" w:rsidRDefault="00BC0E13" w:rsidP="00BC0E13">
            <w:r w:rsidRPr="003D0FF8">
              <w:rPr>
                <w:color w:val="000000"/>
                <w:lang w:val="ro-RO"/>
              </w:rPr>
              <w:t>Rupii indiene</w:t>
            </w:r>
          </w:p>
        </w:tc>
        <w:tc>
          <w:tcPr>
            <w:tcW w:w="6868" w:type="dxa"/>
          </w:tcPr>
          <w:p w:rsidR="00D241EC" w:rsidRPr="003D0FF8" w:rsidRDefault="00BC0E13" w:rsidP="00BC0E13">
            <w:r w:rsidRPr="003D0FF8">
              <w:rPr>
                <w:color w:val="000000"/>
                <w:lang w:val="ro-RO"/>
              </w:rPr>
              <w:t>India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Dolari taiwanezi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Taiwan</w:t>
            </w:r>
          </w:p>
        </w:tc>
      </w:tr>
      <w:tr w:rsidR="00F47A3B" w:rsidRPr="003D0FF8" w:rsidTr="00D31D4E">
        <w:trPr>
          <w:jc w:val="center"/>
        </w:trPr>
        <w:tc>
          <w:tcPr>
            <w:tcW w:w="2161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Dolari americani</w:t>
            </w:r>
          </w:p>
        </w:tc>
        <w:tc>
          <w:tcPr>
            <w:tcW w:w="6868" w:type="dxa"/>
          </w:tcPr>
          <w:p w:rsidR="00F47A3B" w:rsidRPr="003D0FF8" w:rsidRDefault="00BC0E13" w:rsidP="00BC0E13">
            <w:r w:rsidRPr="003D0FF8">
              <w:rPr>
                <w:color w:val="000000"/>
                <w:lang w:val="ro-RO"/>
              </w:rPr>
              <w:t>Statele Unite ale Americii, America Latină, Asia Pacific (</w:t>
            </w:r>
            <w:r w:rsidRPr="003D0FF8">
              <w:rPr>
                <w:i/>
                <w:color w:val="000000"/>
                <w:lang w:val="ro-RO"/>
              </w:rPr>
              <w:t xml:space="preserve">cu excepţia Australiei, Coreei, Noii Zeelande), </w:t>
            </w:r>
            <w:r w:rsidRPr="003D0FF8">
              <w:rPr>
                <w:color w:val="000000"/>
                <w:lang w:val="ro-RO"/>
              </w:rPr>
              <w:t>Teritoriile chinezeşti</w:t>
            </w:r>
            <w:r w:rsidRPr="003D0FF8">
              <w:rPr>
                <w:i/>
                <w:color w:val="000000"/>
                <w:lang w:val="ro-RO"/>
              </w:rPr>
              <w:t xml:space="preserve"> (cu excepţia Chinei şi Taiwanului),</w:t>
            </w:r>
            <w:r w:rsidRPr="003D0FF8">
              <w:rPr>
                <w:color w:val="000000"/>
                <w:lang w:val="ro-RO"/>
              </w:rPr>
              <w:t xml:space="preserve"> Europa Centrală şi de Est (</w:t>
            </w:r>
            <w:r w:rsidRPr="003D0FF8">
              <w:rPr>
                <w:i/>
                <w:color w:val="000000"/>
                <w:lang w:val="ro-RO"/>
              </w:rPr>
              <w:t>cu excepţia Republicii Cehe, Greciei, Ungariei, Poloniei, României, Bulgariei, Ciprului, Maltei, Estoniei, Letoniei, Lituaniei, Slovaciei, Sloveniei, Croaţiei</w:t>
            </w:r>
            <w:r w:rsidRPr="003D0FF8">
              <w:rPr>
                <w:color w:val="000000"/>
                <w:lang w:val="ro-RO"/>
              </w:rPr>
              <w:t>), Orientul Mijlociu şi Africa</w:t>
            </w:r>
          </w:p>
        </w:tc>
      </w:tr>
    </w:tbl>
    <w:p w:rsidR="00BA48B1" w:rsidRPr="003D0FF8" w:rsidRDefault="00BC0E13" w:rsidP="009A70BA">
      <w:pPr>
        <w:keepNext/>
        <w:spacing w:before="360" w:after="120"/>
        <w:rPr>
          <w:b/>
          <w:bCs/>
          <w:sz w:val="24"/>
          <w:szCs w:val="24"/>
        </w:rPr>
      </w:pPr>
      <w:r w:rsidRPr="003D0FF8">
        <w:rPr>
          <w:b/>
          <w:color w:val="000000"/>
          <w:sz w:val="24"/>
          <w:lang w:val="ro-RO"/>
        </w:rPr>
        <w:t>Tabel de monede pentru vânzările indirecte în UE/AELS</w:t>
      </w:r>
      <w:r w:rsidR="00251446" w:rsidRPr="003D0FF8">
        <w:rPr>
          <w:b/>
          <w:color w:val="000000"/>
          <w:sz w:val="24"/>
          <w:lang w:val="ro-RO"/>
        </w:rPr>
        <w:t>:</w:t>
      </w:r>
      <w:r w:rsidR="00BA48B1" w:rsidRPr="003D0FF8">
        <w:rPr>
          <w:b/>
          <w:bCs/>
          <w:sz w:val="24"/>
          <w:szCs w:val="24"/>
        </w:rPr>
        <w:t xml:space="preserve"> </w:t>
      </w:r>
      <w:r w:rsidRPr="003D0FF8">
        <w:rPr>
          <w:b/>
          <w:color w:val="000000"/>
          <w:sz w:val="24"/>
          <w:lang w:val="ro-RO"/>
        </w:rPr>
        <w:t>Select şi Academic Select, Select Plus şi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CF4390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3D0FF8" w:rsidRDefault="00BC0E13" w:rsidP="00BC0E1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D0FF8">
              <w:rPr>
                <w:b/>
                <w:color w:val="FFFFFF"/>
                <w:lang w:val="ro-RO"/>
              </w:rPr>
              <w:t>Monedă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CF4390" w:rsidRDefault="00BC0E13" w:rsidP="00BC0E13">
            <w:pPr>
              <w:spacing w:before="120" w:after="120"/>
              <w:rPr>
                <w:b/>
                <w:bCs/>
                <w:color w:val="FFFFFF" w:themeColor="background1"/>
                <w:lang w:val="fr-FR"/>
              </w:rPr>
            </w:pPr>
            <w:r w:rsidRPr="003D0FF8">
              <w:rPr>
                <w:b/>
                <w:color w:val="FFFFFF"/>
                <w:lang w:val="ro-RO"/>
              </w:rPr>
              <w:t>Acceptată în setările de limbă</w:t>
            </w:r>
          </w:p>
        </w:tc>
      </w:tr>
      <w:tr w:rsidR="00BA48B1" w:rsidRPr="00CF4390" w:rsidTr="007B550A">
        <w:trPr>
          <w:jc w:val="center"/>
        </w:trPr>
        <w:tc>
          <w:tcPr>
            <w:tcW w:w="2161" w:type="dxa"/>
          </w:tcPr>
          <w:p w:rsidR="00BA48B1" w:rsidRPr="00CF4390" w:rsidRDefault="00251446" w:rsidP="00BC0E13">
            <w:pPr>
              <w:rPr>
                <w:lang w:val="it-IT"/>
              </w:rPr>
            </w:pPr>
            <w:r w:rsidRPr="003D0FF8">
              <w:rPr>
                <w:color w:val="000000"/>
                <w:lang w:val="ro-RO"/>
              </w:rPr>
              <w:t>Euro, Lire sterline, Coroane suedeze, Coroane daneze, Coroane norvegiene, Franci elveţieni</w:t>
            </w:r>
          </w:p>
        </w:tc>
        <w:tc>
          <w:tcPr>
            <w:tcW w:w="6868" w:type="dxa"/>
          </w:tcPr>
          <w:p w:rsidR="00BA48B1" w:rsidRPr="00CF4390" w:rsidRDefault="00251446" w:rsidP="00091CF0">
            <w:pPr>
              <w:rPr>
                <w:lang w:val="it-IT"/>
              </w:rPr>
            </w:pPr>
            <w:r w:rsidRPr="003D0FF8">
              <w:rPr>
                <w:color w:val="000000"/>
                <w:lang w:val="ro-RO"/>
              </w:rPr>
              <w:t>Belgia,Germania, Irlanda; Grecia, Spania, Franţa, Italia, Luxembourg, Olanda, Austria, Portugalia, Finlanda, Bulgaria,</w:t>
            </w:r>
            <w:r w:rsidR="00EF4AE2" w:rsidRPr="003D0FF8">
              <w:rPr>
                <w:color w:val="000000"/>
                <w:lang w:val="ro-RO"/>
              </w:rPr>
              <w:t xml:space="preserve"> Cipru, Republica Cehă, Estonia</w:t>
            </w:r>
            <w:r w:rsidRPr="003D0FF8">
              <w:rPr>
                <w:color w:val="000000"/>
                <w:lang w:val="ro-RO"/>
              </w:rPr>
              <w:t>, Ungaria, Letonia, Lituania, Malta, Polonia, Români</w:t>
            </w:r>
            <w:r w:rsidR="00091CF0" w:rsidRPr="003D0FF8">
              <w:rPr>
                <w:color w:val="000000"/>
                <w:lang w:val="ro-RO"/>
              </w:rPr>
              <w:t xml:space="preserve">a, Slovacia, Slovenia, Croaţia, </w:t>
            </w:r>
            <w:r w:rsidRPr="003D0FF8">
              <w:rPr>
                <w:color w:val="000000"/>
                <w:lang w:val="ro-RO"/>
              </w:rPr>
              <w:t>Mar</w:t>
            </w:r>
            <w:r w:rsidR="00091CF0" w:rsidRPr="003D0FF8">
              <w:rPr>
                <w:color w:val="000000"/>
                <w:lang w:val="ro-RO"/>
              </w:rPr>
              <w:t>ea</w:t>
            </w:r>
            <w:r w:rsidRPr="003D0FF8">
              <w:rPr>
                <w:color w:val="000000"/>
                <w:lang w:val="ro-RO"/>
              </w:rPr>
              <w:t xml:space="preserve"> Britani</w:t>
            </w:r>
            <w:r w:rsidR="00091CF0" w:rsidRPr="003D0FF8">
              <w:rPr>
                <w:color w:val="000000"/>
                <w:lang w:val="ro-RO"/>
              </w:rPr>
              <w:t>e</w:t>
            </w:r>
            <w:r w:rsidRPr="003D0FF8">
              <w:rPr>
                <w:color w:val="000000"/>
                <w:lang w:val="ro-RO"/>
              </w:rPr>
              <w:t>, Elveţia, Islanda, Lichtenstein şi Norvegia, Suedia, Andorra, Monaco, San Marino, Vatican, Insulele Azore, Insulele Canare, Teritoriile franceze de Sud şi Antarctice şi Madeira.</w:t>
            </w:r>
          </w:p>
        </w:tc>
      </w:tr>
    </w:tbl>
    <w:p w:rsidR="00D241EC" w:rsidRPr="00CF4390" w:rsidRDefault="00251446" w:rsidP="009A70BA">
      <w:pPr>
        <w:keepNext/>
        <w:spacing w:before="360" w:after="120"/>
        <w:rPr>
          <w:lang w:val="it-IT"/>
        </w:rPr>
      </w:pPr>
      <w:r w:rsidRPr="003D0FF8">
        <w:rPr>
          <w:b/>
          <w:color w:val="000000"/>
          <w:sz w:val="24"/>
          <w:lang w:val="ro-RO"/>
        </w:rPr>
        <w:t>Tabel de monede pentru vânzările directe către clienţii finali în UE/AELS:</w:t>
      </w:r>
      <w:r w:rsidR="00D241EC" w:rsidRPr="00CF4390">
        <w:rPr>
          <w:b/>
          <w:bCs/>
          <w:sz w:val="24"/>
          <w:szCs w:val="24"/>
          <w:lang w:val="it-IT"/>
        </w:rPr>
        <w:t xml:space="preserve"> </w:t>
      </w:r>
      <w:r w:rsidR="00091CF0" w:rsidRPr="003D0FF8">
        <w:rPr>
          <w:b/>
          <w:color w:val="000000"/>
          <w:sz w:val="24"/>
          <w:lang w:val="ro-RO"/>
        </w:rPr>
        <w:t>Enterprise (doar D</w:t>
      </w:r>
      <w:r w:rsidRPr="003D0FF8">
        <w:rPr>
          <w:b/>
          <w:color w:val="000000"/>
          <w:sz w:val="24"/>
          <w:lang w:val="ro-RO"/>
        </w:rPr>
        <w:t>irect) şi</w:t>
      </w:r>
      <w:r w:rsidR="00091CF0" w:rsidRPr="003D0FF8">
        <w:rPr>
          <w:b/>
          <w:color w:val="000000"/>
          <w:sz w:val="24"/>
          <w:lang w:val="ro-RO"/>
        </w:rPr>
        <w:t xml:space="preserve"> Enterprise Subscription (doar D</w:t>
      </w:r>
      <w:r w:rsidRPr="003D0FF8">
        <w:rPr>
          <w:b/>
          <w:color w:val="000000"/>
          <w:sz w:val="24"/>
          <w:lang w:val="ro-RO"/>
        </w:rPr>
        <w:t>irect)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CF4390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3D0FF8" w:rsidRDefault="00251446" w:rsidP="00251446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D0FF8">
              <w:rPr>
                <w:b/>
                <w:color w:val="FFFFFF"/>
                <w:lang w:val="ro-RO"/>
              </w:rPr>
              <w:t>Monedă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CF4390" w:rsidRDefault="00251446" w:rsidP="00251446">
            <w:pPr>
              <w:spacing w:before="120" w:after="120"/>
              <w:rPr>
                <w:b/>
                <w:bCs/>
                <w:color w:val="FFFFFF" w:themeColor="background1"/>
                <w:lang w:val="fr-FR"/>
              </w:rPr>
            </w:pPr>
            <w:r w:rsidRPr="003D0FF8">
              <w:rPr>
                <w:b/>
                <w:color w:val="FFFFFF"/>
                <w:lang w:val="ro-RO"/>
              </w:rPr>
              <w:t>Acceptată în setările de limbă</w:t>
            </w:r>
          </w:p>
        </w:tc>
      </w:tr>
      <w:tr w:rsidR="00D241EC" w:rsidRPr="003D0FF8" w:rsidTr="000217E6">
        <w:trPr>
          <w:jc w:val="center"/>
        </w:trPr>
        <w:tc>
          <w:tcPr>
            <w:tcW w:w="2161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Coroane daneze</w:t>
            </w:r>
          </w:p>
        </w:tc>
        <w:tc>
          <w:tcPr>
            <w:tcW w:w="6868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Danemarca</w:t>
            </w:r>
          </w:p>
        </w:tc>
      </w:tr>
      <w:tr w:rsidR="00D241EC" w:rsidRPr="00CF4390" w:rsidTr="000217E6">
        <w:trPr>
          <w:jc w:val="center"/>
        </w:trPr>
        <w:tc>
          <w:tcPr>
            <w:tcW w:w="2161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EURO</w:t>
            </w:r>
          </w:p>
        </w:tc>
        <w:tc>
          <w:tcPr>
            <w:tcW w:w="6868" w:type="dxa"/>
          </w:tcPr>
          <w:p w:rsidR="00D241EC" w:rsidRPr="00CF4390" w:rsidRDefault="00251446" w:rsidP="00251446">
            <w:pPr>
              <w:rPr>
                <w:lang w:val="it-IT"/>
              </w:rPr>
            </w:pPr>
            <w:r w:rsidRPr="003D0FF8">
              <w:rPr>
                <w:color w:val="000000"/>
                <w:lang w:val="ro-RO"/>
              </w:rPr>
              <w:t>Ţările din zona euro din Europa de Vest</w:t>
            </w:r>
          </w:p>
        </w:tc>
      </w:tr>
      <w:tr w:rsidR="00D241EC" w:rsidRPr="003D0FF8" w:rsidTr="000217E6">
        <w:trPr>
          <w:jc w:val="center"/>
        </w:trPr>
        <w:tc>
          <w:tcPr>
            <w:tcW w:w="2161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Coroane norvegiene</w:t>
            </w:r>
          </w:p>
        </w:tc>
        <w:tc>
          <w:tcPr>
            <w:tcW w:w="6868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Norvegia</w:t>
            </w:r>
          </w:p>
        </w:tc>
      </w:tr>
      <w:tr w:rsidR="00D241EC" w:rsidRPr="003D0FF8" w:rsidTr="000217E6">
        <w:trPr>
          <w:jc w:val="center"/>
        </w:trPr>
        <w:tc>
          <w:tcPr>
            <w:tcW w:w="2161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Lire sterline</w:t>
            </w:r>
          </w:p>
        </w:tc>
        <w:tc>
          <w:tcPr>
            <w:tcW w:w="6868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Marea Britanie</w:t>
            </w:r>
          </w:p>
        </w:tc>
      </w:tr>
      <w:tr w:rsidR="00D241EC" w:rsidRPr="003D0FF8" w:rsidTr="000217E6">
        <w:trPr>
          <w:jc w:val="center"/>
        </w:trPr>
        <w:tc>
          <w:tcPr>
            <w:tcW w:w="2161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Coroane suedeze</w:t>
            </w:r>
          </w:p>
        </w:tc>
        <w:tc>
          <w:tcPr>
            <w:tcW w:w="6868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Suedia</w:t>
            </w:r>
          </w:p>
        </w:tc>
      </w:tr>
      <w:tr w:rsidR="00D241EC" w:rsidRPr="003D0FF8" w:rsidTr="000217E6">
        <w:trPr>
          <w:jc w:val="center"/>
        </w:trPr>
        <w:tc>
          <w:tcPr>
            <w:tcW w:w="2161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Franci elveţieni</w:t>
            </w:r>
          </w:p>
        </w:tc>
        <w:tc>
          <w:tcPr>
            <w:tcW w:w="6868" w:type="dxa"/>
          </w:tcPr>
          <w:p w:rsidR="00D241EC" w:rsidRPr="003D0FF8" w:rsidRDefault="00251446" w:rsidP="00251446">
            <w:r w:rsidRPr="003D0FF8">
              <w:rPr>
                <w:color w:val="000000"/>
                <w:lang w:val="ro-RO"/>
              </w:rPr>
              <w:t>Elveţia</w:t>
            </w:r>
          </w:p>
        </w:tc>
      </w:tr>
    </w:tbl>
    <w:p w:rsidR="00566380" w:rsidRPr="003D0FF8" w:rsidRDefault="00251446" w:rsidP="00CF4390">
      <w:pPr>
        <w:keepNext/>
        <w:keepLines/>
        <w:spacing w:before="360" w:after="120"/>
        <w:rPr>
          <w:b/>
          <w:bCs/>
          <w:sz w:val="24"/>
          <w:szCs w:val="24"/>
        </w:rPr>
      </w:pPr>
      <w:r w:rsidRPr="003D0FF8">
        <w:rPr>
          <w:b/>
          <w:color w:val="000000"/>
          <w:sz w:val="24"/>
          <w:lang w:val="ro-RO"/>
        </w:rPr>
        <w:lastRenderedPageBreak/>
        <w:t>Tabel de monede pentru vânzările indirecte în UE/AELS:</w:t>
      </w:r>
      <w:r w:rsidR="00566380" w:rsidRPr="003D0FF8">
        <w:rPr>
          <w:b/>
          <w:bCs/>
          <w:sz w:val="24"/>
          <w:szCs w:val="24"/>
        </w:rPr>
        <w:t xml:space="preserve"> </w:t>
      </w:r>
      <w:r w:rsidR="00DF5537" w:rsidRPr="003D0FF8">
        <w:rPr>
          <w:b/>
          <w:color w:val="000000"/>
          <w:sz w:val="24"/>
          <w:lang w:val="ro-RO"/>
        </w:rPr>
        <w:t>Enterprise (doar</w:t>
      </w:r>
      <w:r w:rsidR="00CF4390">
        <w:rPr>
          <w:b/>
          <w:color w:val="000000"/>
          <w:sz w:val="24"/>
          <w:lang w:val="ro-RO"/>
        </w:rPr>
        <w:t> </w:t>
      </w:r>
      <w:r w:rsidR="00DF5537" w:rsidRPr="003D0FF8">
        <w:rPr>
          <w:b/>
          <w:color w:val="000000"/>
          <w:sz w:val="24"/>
          <w:lang w:val="ro-RO"/>
        </w:rPr>
        <w:t>Indirect) şi Enterprise Subscription (doar Indirect)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CF4390" w:rsidTr="000C4504">
        <w:trPr>
          <w:cantSplit/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3D0FF8" w:rsidRDefault="00DF5537" w:rsidP="00DF5537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3D0FF8">
              <w:rPr>
                <w:b/>
                <w:color w:val="FFFFFF"/>
                <w:lang w:val="ro-RO"/>
              </w:rPr>
              <w:t>Monedă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CF4390" w:rsidRDefault="00DF5537" w:rsidP="00DF5537">
            <w:pPr>
              <w:spacing w:before="120" w:after="120"/>
              <w:rPr>
                <w:b/>
                <w:bCs/>
                <w:color w:val="FFFFFF" w:themeColor="background1"/>
                <w:lang w:val="fr-FR"/>
              </w:rPr>
            </w:pPr>
            <w:r w:rsidRPr="003D0FF8">
              <w:rPr>
                <w:b/>
                <w:color w:val="FFFFFF"/>
                <w:lang w:val="ro-RO"/>
              </w:rPr>
              <w:t>Acceptată în setările de limbă</w:t>
            </w:r>
          </w:p>
        </w:tc>
      </w:tr>
      <w:tr w:rsidR="00566380" w:rsidRPr="003D0FF8" w:rsidTr="000C4504">
        <w:trPr>
          <w:cantSplit/>
          <w:jc w:val="center"/>
        </w:trPr>
        <w:tc>
          <w:tcPr>
            <w:tcW w:w="2161" w:type="dxa"/>
          </w:tcPr>
          <w:p w:rsidR="00566380" w:rsidRPr="003D0FF8" w:rsidRDefault="00DF5537" w:rsidP="00DF5537">
            <w:r w:rsidRPr="003D0FF8">
              <w:rPr>
                <w:color w:val="000000"/>
                <w:lang w:val="ro-RO"/>
              </w:rPr>
              <w:t>Euro</w:t>
            </w:r>
          </w:p>
        </w:tc>
        <w:tc>
          <w:tcPr>
            <w:tcW w:w="6868" w:type="dxa"/>
          </w:tcPr>
          <w:p w:rsidR="00566380" w:rsidRPr="003D0FF8" w:rsidRDefault="00DF5537" w:rsidP="00DF5537">
            <w:r w:rsidRPr="003D0FF8">
              <w:rPr>
                <w:color w:val="000000"/>
                <w:lang w:val="ro-RO"/>
              </w:rPr>
              <w:t>Europa Centrală şi de Est (doar în Bulgaria, Cipru, Republica Cehă, Estonia, Ungaria, Letonia, Lituania, Malta, Polonia, România, Slovacia, Slovenia şi Croaţia)</w:t>
            </w:r>
          </w:p>
        </w:tc>
      </w:tr>
    </w:tbl>
    <w:p w:rsidR="00D241EC" w:rsidRPr="003D0FF8" w:rsidRDefault="00D241EC" w:rsidP="00502F9F"/>
    <w:sectPr w:rsidR="00D241EC" w:rsidRPr="003D0FF8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BA2" w:rsidRDefault="00304BA2" w:rsidP="00F47A3B">
      <w:pPr>
        <w:spacing w:before="0"/>
      </w:pPr>
      <w:r>
        <w:separator/>
      </w:r>
    </w:p>
  </w:endnote>
  <w:endnote w:type="continuationSeparator" w:id="0">
    <w:p w:rsidR="00304BA2" w:rsidRDefault="00304BA2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2728" w:rsidRDefault="00F3272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5"/>
      <w:gridCol w:w="4454"/>
    </w:tblGrid>
    <w:tr w:rsidR="00F32728" w:rsidRPr="00F32728" w:rsidTr="006C40C8">
      <w:trPr>
        <w:jc w:val="center"/>
      </w:trPr>
      <w:tc>
        <w:tcPr>
          <w:tcW w:w="4621" w:type="dxa"/>
          <w:shd w:val="clear" w:color="auto" w:fill="auto"/>
        </w:tcPr>
        <w:p w:rsidR="00F32728" w:rsidRPr="00F32728" w:rsidRDefault="00F32728" w:rsidP="00F32728">
          <w:pPr>
            <w:pStyle w:val="Footer"/>
            <w:rPr>
              <w:sz w:val="16"/>
              <w:szCs w:val="16"/>
            </w:rPr>
          </w:pPr>
          <w:r w:rsidRPr="00F32728">
            <w:rPr>
              <w:sz w:val="16"/>
              <w:szCs w:val="16"/>
            </w:rPr>
            <w:t>ProgramCurrencyTable(WW)(RON)(May2014)</w:t>
          </w:r>
        </w:p>
      </w:tc>
      <w:tc>
        <w:tcPr>
          <w:tcW w:w="4622" w:type="dxa"/>
          <w:shd w:val="clear" w:color="auto" w:fill="auto"/>
        </w:tcPr>
        <w:p w:rsidR="00F32728" w:rsidRPr="00F32728" w:rsidRDefault="00F32728" w:rsidP="00F32728">
          <w:pPr>
            <w:jc w:val="right"/>
            <w:rPr>
              <w:sz w:val="16"/>
              <w:szCs w:val="16"/>
            </w:rPr>
          </w:pPr>
          <w:r w:rsidRPr="00F32728">
            <w:rPr>
              <w:sz w:val="16"/>
              <w:szCs w:val="16"/>
            </w:rPr>
            <w:t xml:space="preserve">Page </w:t>
          </w:r>
          <w:r w:rsidRPr="00F32728">
            <w:rPr>
              <w:sz w:val="16"/>
              <w:szCs w:val="16"/>
            </w:rPr>
            <w:fldChar w:fldCharType="begin"/>
          </w:r>
          <w:r w:rsidRPr="00F32728">
            <w:rPr>
              <w:sz w:val="16"/>
              <w:szCs w:val="16"/>
            </w:rPr>
            <w:instrText xml:space="preserve"> PAGE  \* MERGEFORMAT </w:instrText>
          </w:r>
          <w:r w:rsidRPr="00F32728">
            <w:rPr>
              <w:sz w:val="16"/>
              <w:szCs w:val="16"/>
            </w:rPr>
            <w:fldChar w:fldCharType="separate"/>
          </w:r>
          <w:r w:rsidR="007562F7">
            <w:rPr>
              <w:noProof/>
              <w:sz w:val="16"/>
              <w:szCs w:val="16"/>
            </w:rPr>
            <w:t>1</w:t>
          </w:r>
          <w:r w:rsidRPr="00F32728">
            <w:rPr>
              <w:sz w:val="16"/>
              <w:szCs w:val="16"/>
            </w:rPr>
            <w:fldChar w:fldCharType="end"/>
          </w:r>
          <w:r w:rsidRPr="00F32728">
            <w:rPr>
              <w:sz w:val="16"/>
              <w:szCs w:val="16"/>
            </w:rPr>
            <w:t xml:space="preserve"> of </w:t>
          </w:r>
          <w:r w:rsidRPr="00F32728">
            <w:rPr>
              <w:sz w:val="16"/>
              <w:szCs w:val="16"/>
            </w:rPr>
            <w:fldChar w:fldCharType="begin"/>
          </w:r>
          <w:r w:rsidRPr="00F32728">
            <w:rPr>
              <w:sz w:val="16"/>
              <w:szCs w:val="16"/>
            </w:rPr>
            <w:instrText xml:space="preserve"> NUMPAGES  \* MERGEFORMAT </w:instrText>
          </w:r>
          <w:r w:rsidRPr="00F32728">
            <w:rPr>
              <w:sz w:val="16"/>
              <w:szCs w:val="16"/>
            </w:rPr>
            <w:fldChar w:fldCharType="separate"/>
          </w:r>
          <w:r w:rsidR="007562F7">
            <w:rPr>
              <w:noProof/>
              <w:sz w:val="16"/>
              <w:szCs w:val="16"/>
            </w:rPr>
            <w:t>2</w:t>
          </w:r>
          <w:r w:rsidRPr="00F32728">
            <w:rPr>
              <w:sz w:val="16"/>
              <w:szCs w:val="16"/>
            </w:rPr>
            <w:fldChar w:fldCharType="end"/>
          </w:r>
        </w:p>
        <w:p w:rsidR="00F32728" w:rsidRPr="00F32728" w:rsidRDefault="00F32728" w:rsidP="00F32728">
          <w:pPr>
            <w:jc w:val="right"/>
            <w:rPr>
              <w:sz w:val="16"/>
              <w:szCs w:val="16"/>
            </w:rPr>
          </w:pPr>
        </w:p>
      </w:tc>
    </w:tr>
  </w:tbl>
  <w:p w:rsidR="00F32728" w:rsidRPr="00F32728" w:rsidRDefault="00F32728" w:rsidP="00F32728">
    <w:pPr>
      <w:pStyle w:val="Footer"/>
      <w:rPr>
        <w:sz w:val="16"/>
      </w:rPr>
    </w:pPr>
  </w:p>
  <w:p w:rsidR="00BE4767" w:rsidRPr="00F32728" w:rsidRDefault="00BE4767" w:rsidP="00F3272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2728" w:rsidRDefault="00F327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BA2" w:rsidRDefault="00304BA2" w:rsidP="00F47A3B">
      <w:pPr>
        <w:spacing w:before="0"/>
      </w:pPr>
      <w:r>
        <w:separator/>
      </w:r>
    </w:p>
  </w:footnote>
  <w:footnote w:type="continuationSeparator" w:id="0">
    <w:p w:rsidR="00304BA2" w:rsidRDefault="00304BA2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7562F7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4504" w:rsidRDefault="007562F7" w:rsidP="000C4504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7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0C4504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4F79BA85" wp14:editId="0BF56B2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4504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611D04D8" wp14:editId="314FC37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4504">
      <w:rPr>
        <w:noProof/>
        <w:lang w:eastAsia="en-US"/>
      </w:rPr>
      <w:drawing>
        <wp:inline distT="0" distB="0" distL="0" distR="0" wp14:anchorId="5C0A5C68" wp14:editId="1487FA1E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7562F7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91CF0"/>
    <w:rsid w:val="000C4504"/>
    <w:rsid w:val="000F3C88"/>
    <w:rsid w:val="001161C1"/>
    <w:rsid w:val="00127935"/>
    <w:rsid w:val="00152702"/>
    <w:rsid w:val="001732AA"/>
    <w:rsid w:val="00173A65"/>
    <w:rsid w:val="001A2430"/>
    <w:rsid w:val="00206C83"/>
    <w:rsid w:val="00230A15"/>
    <w:rsid w:val="00236B5D"/>
    <w:rsid w:val="00251446"/>
    <w:rsid w:val="00256900"/>
    <w:rsid w:val="00265BCD"/>
    <w:rsid w:val="00276746"/>
    <w:rsid w:val="00295738"/>
    <w:rsid w:val="002E7E95"/>
    <w:rsid w:val="00303BB9"/>
    <w:rsid w:val="00304BA2"/>
    <w:rsid w:val="00353BDB"/>
    <w:rsid w:val="00367ACC"/>
    <w:rsid w:val="003A347B"/>
    <w:rsid w:val="003C5353"/>
    <w:rsid w:val="003D0FF8"/>
    <w:rsid w:val="003D4F3C"/>
    <w:rsid w:val="003F0EA6"/>
    <w:rsid w:val="0041614F"/>
    <w:rsid w:val="00424178"/>
    <w:rsid w:val="00443661"/>
    <w:rsid w:val="00451A10"/>
    <w:rsid w:val="00482236"/>
    <w:rsid w:val="004A46E3"/>
    <w:rsid w:val="004C4A1C"/>
    <w:rsid w:val="004C4A63"/>
    <w:rsid w:val="00501F3E"/>
    <w:rsid w:val="00502F9F"/>
    <w:rsid w:val="00562F1C"/>
    <w:rsid w:val="00566380"/>
    <w:rsid w:val="0057356E"/>
    <w:rsid w:val="00575132"/>
    <w:rsid w:val="005A7390"/>
    <w:rsid w:val="005B6BDE"/>
    <w:rsid w:val="00601731"/>
    <w:rsid w:val="006024A3"/>
    <w:rsid w:val="00603FB5"/>
    <w:rsid w:val="00620BAB"/>
    <w:rsid w:val="00640BBF"/>
    <w:rsid w:val="00691A65"/>
    <w:rsid w:val="00696909"/>
    <w:rsid w:val="00696913"/>
    <w:rsid w:val="00731526"/>
    <w:rsid w:val="0074795E"/>
    <w:rsid w:val="007562F7"/>
    <w:rsid w:val="00780C11"/>
    <w:rsid w:val="00782E5A"/>
    <w:rsid w:val="007B550A"/>
    <w:rsid w:val="007C4EF8"/>
    <w:rsid w:val="00840479"/>
    <w:rsid w:val="00862FE3"/>
    <w:rsid w:val="008757D1"/>
    <w:rsid w:val="008A5BE0"/>
    <w:rsid w:val="00936ABD"/>
    <w:rsid w:val="00940CC9"/>
    <w:rsid w:val="009715AB"/>
    <w:rsid w:val="009921AA"/>
    <w:rsid w:val="009A70BA"/>
    <w:rsid w:val="00A76CC3"/>
    <w:rsid w:val="00AF7326"/>
    <w:rsid w:val="00B17A66"/>
    <w:rsid w:val="00B40DDE"/>
    <w:rsid w:val="00B8430A"/>
    <w:rsid w:val="00BA48B1"/>
    <w:rsid w:val="00BC0E13"/>
    <w:rsid w:val="00BE4767"/>
    <w:rsid w:val="00C175E3"/>
    <w:rsid w:val="00C41882"/>
    <w:rsid w:val="00C926B9"/>
    <w:rsid w:val="00CA2405"/>
    <w:rsid w:val="00CC7492"/>
    <w:rsid w:val="00CD41BA"/>
    <w:rsid w:val="00CE7C35"/>
    <w:rsid w:val="00CF4390"/>
    <w:rsid w:val="00CF6ADA"/>
    <w:rsid w:val="00D22001"/>
    <w:rsid w:val="00D241EC"/>
    <w:rsid w:val="00D27A67"/>
    <w:rsid w:val="00D31D4E"/>
    <w:rsid w:val="00D55BF9"/>
    <w:rsid w:val="00DE38F4"/>
    <w:rsid w:val="00DF5537"/>
    <w:rsid w:val="00E8472D"/>
    <w:rsid w:val="00EE4DD8"/>
    <w:rsid w:val="00EF4AE2"/>
    <w:rsid w:val="00F15936"/>
    <w:rsid w:val="00F30882"/>
    <w:rsid w:val="00F32728"/>
    <w:rsid w:val="00F46710"/>
    <w:rsid w:val="00F47A3B"/>
    <w:rsid w:val="00F52B50"/>
    <w:rsid w:val="00F56108"/>
    <w:rsid w:val="00F82F5D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5:docId w15:val="{74493E61-7AC7-4F8B-A134-EA4883665BD1}"/>
  <w:documentProtection w:edit="forms" w:enforcement="true" w:cryptProviderType="rsaFull" w:cryptAlgorithmClass="hash" w:cryptAlgorithmType="typeAny" w:cryptAlgorithmSid="4" w:cryptSpinCount="50000" w:hash="FeFCniqwTOVEC1yqmGrT5N2akKA=" w:salt="90l//19UDagi/ao8le05F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28</cp:revision>
  <cp:lastPrinted>2014-05-19T11:57:00Z</cp:lastPrinted>
  <dcterms:created xsi:type="dcterms:W3CDTF">2014-05-16T11:38:00Z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