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E7E95" w:rsidRPr="00E60A1D" w:rsidRDefault="00E200B0" w:rsidP="00E200B0">
      <w:pPr>
        <w:spacing w:before="240"/>
        <w:jc w:val="left"/>
        <w:rPr>
          <w:sz w:val="36"/>
          <w:szCs w:val="36"/>
          <w:lang w:val="de-DE"/>
        </w:rPr>
        <w:sectPr w:rsidR="002E7E95" w:rsidRPr="00E60A1D" w:rsidSect="0041614F">
          <w:headerReference w:type="even" r:id="rId10"/>
          <w:headerReference w:type="default" r:id="rId11"/>
          <w:footerReference w:type="even" r:id="rId12"/>
          <w:footerReference w:type="default" r:id="rId13"/>
          <w:headerReference w:type="first" r:id="rId14"/>
          <w:footerReference w:type="first" r:id="rId15"/>
          <w:pgSz w:w="11907" w:h="16839" w:code="9"/>
          <w:pgMar w:top="1440" w:right="1440" w:bottom="1440" w:left="1440" w:header="576" w:footer="432" w:gutter="0"/>
          <w:cols w:space="708"/>
          <w:docGrid w:linePitch="360"/>
        </w:sectPr>
      </w:pPr>
      <w:bookmarkStart w:id="0" w:name="_GoBack"/>
      <w:bookmarkEnd w:id="0"/>
      <w:r>
        <w:rPr>
          <w:color w:val="000000"/>
          <w:sz w:val="36"/>
          <w:lang w:val="tr-TR"/>
        </w:rPr>
        <w:t>Kurum ve Kurumsal Üyelik</w:t>
      </w:r>
    </w:p>
    <w:p w:rsidR="00F47A3B" w:rsidRPr="00E60A1D" w:rsidRDefault="00E200B0" w:rsidP="00E200B0">
      <w:pPr>
        <w:spacing w:before="0"/>
        <w:rPr>
          <w:sz w:val="36"/>
          <w:szCs w:val="36"/>
          <w:lang w:val="de-DE"/>
        </w:rPr>
      </w:pPr>
      <w:r>
        <w:rPr>
          <w:color w:val="000000"/>
          <w:sz w:val="36"/>
          <w:lang w:val="tr-TR"/>
        </w:rPr>
        <w:lastRenderedPageBreak/>
        <w:t>Seçim ve Akademik Seçim</w:t>
      </w:r>
    </w:p>
    <w:p w:rsidR="00F47A3B" w:rsidRPr="00F47A3B" w:rsidRDefault="00E200B0" w:rsidP="00E200B0">
      <w:pPr>
        <w:spacing w:before="0" w:after="240"/>
        <w:rPr>
          <w:sz w:val="36"/>
          <w:szCs w:val="36"/>
        </w:rPr>
      </w:pPr>
      <w:r>
        <w:rPr>
          <w:color w:val="000000"/>
          <w:sz w:val="36"/>
          <w:lang w:val="tr-TR"/>
        </w:rPr>
        <w:t>Seçim Plus and Academik Seçim Plus</w:t>
      </w:r>
    </w:p>
    <w:p w:rsidR="00F47A3B" w:rsidRPr="00F47A3B" w:rsidRDefault="00E200B0" w:rsidP="00E200B0">
      <w:pPr>
        <w:keepNext/>
        <w:spacing w:before="360" w:after="120"/>
        <w:rPr>
          <w:b/>
          <w:bCs/>
          <w:sz w:val="24"/>
          <w:szCs w:val="24"/>
        </w:rPr>
      </w:pPr>
      <w:r>
        <w:rPr>
          <w:b/>
          <w:color w:val="000000"/>
          <w:sz w:val="24"/>
          <w:lang w:val="tr-TR"/>
        </w:rPr>
        <w:t>Para Birimi Tablosu</w:t>
      </w:r>
    </w:p>
    <w:tbl>
      <w:tblPr>
        <w:tblStyle w:val="TableGrid"/>
        <w:tblW w:w="9029" w:type="dxa"/>
        <w:jc w:val="center"/>
        <w:tblLook w:val="04A0" w:firstRow="1" w:lastRow="0" w:firstColumn="1" w:lastColumn="0" w:noHBand="0" w:noVBand="1"/>
      </w:tblPr>
      <w:tblGrid>
        <w:gridCol w:w="2161"/>
        <w:gridCol w:w="6868"/>
      </w:tblGrid>
      <w:tr w:rsidR="00F47A3B" w:rsidRPr="00F47A3B" w:rsidTr="00D31D4E">
        <w:trPr>
          <w:jc w:val="center"/>
        </w:trPr>
        <w:tc>
          <w:tcPr>
            <w:tcW w:w="2161" w:type="dxa"/>
            <w:shd w:val="clear" w:color="auto" w:fill="000000" w:themeFill="text1"/>
          </w:tcPr>
          <w:p w:rsidR="00F47A3B" w:rsidRPr="00F47A3B" w:rsidRDefault="00E200B0" w:rsidP="00E200B0">
            <w:pPr>
              <w:spacing w:before="120" w:after="120"/>
              <w:rPr>
                <w:b/>
                <w:bCs/>
                <w:color w:val="FFFFFF" w:themeColor="background1"/>
              </w:rPr>
            </w:pPr>
            <w:r>
              <w:rPr>
                <w:b/>
                <w:color w:val="FFFFFF"/>
                <w:lang w:val="tr-TR"/>
              </w:rPr>
              <w:t>Para Birimi</w:t>
            </w:r>
          </w:p>
        </w:tc>
        <w:tc>
          <w:tcPr>
            <w:tcW w:w="6868" w:type="dxa"/>
            <w:shd w:val="clear" w:color="auto" w:fill="000000" w:themeFill="text1"/>
          </w:tcPr>
          <w:p w:rsidR="00F47A3B" w:rsidRPr="00F47A3B" w:rsidRDefault="00E200B0" w:rsidP="00E200B0">
            <w:pPr>
              <w:spacing w:before="120" w:after="120"/>
              <w:rPr>
                <w:b/>
                <w:bCs/>
                <w:color w:val="FFFFFF" w:themeColor="background1"/>
              </w:rPr>
            </w:pPr>
            <w:r>
              <w:rPr>
                <w:b/>
                <w:color w:val="FFFFFF"/>
                <w:lang w:val="tr-TR"/>
              </w:rPr>
              <w:t>Kabul Edildiği Yer</w:t>
            </w:r>
          </w:p>
        </w:tc>
      </w:tr>
      <w:tr w:rsidR="00F47A3B" w:rsidTr="00D31D4E">
        <w:trPr>
          <w:jc w:val="center"/>
        </w:trPr>
        <w:tc>
          <w:tcPr>
            <w:tcW w:w="2161" w:type="dxa"/>
          </w:tcPr>
          <w:p w:rsidR="00F47A3B" w:rsidRDefault="00E200B0" w:rsidP="00E200B0">
            <w:r>
              <w:rPr>
                <w:color w:val="000000"/>
                <w:lang w:val="tr-TR"/>
              </w:rPr>
              <w:t>Avusturalya Doları</w:t>
            </w:r>
          </w:p>
        </w:tc>
        <w:tc>
          <w:tcPr>
            <w:tcW w:w="6868" w:type="dxa"/>
          </w:tcPr>
          <w:p w:rsidR="00F47A3B" w:rsidRDefault="00E200B0" w:rsidP="00E200B0">
            <w:r>
              <w:rPr>
                <w:color w:val="000000"/>
                <w:lang w:val="tr-TR"/>
              </w:rPr>
              <w:t>Avustralya</w:t>
            </w:r>
          </w:p>
        </w:tc>
      </w:tr>
      <w:tr w:rsidR="00F47A3B" w:rsidTr="00D31D4E">
        <w:trPr>
          <w:jc w:val="center"/>
        </w:trPr>
        <w:tc>
          <w:tcPr>
            <w:tcW w:w="2161" w:type="dxa"/>
          </w:tcPr>
          <w:p w:rsidR="00F47A3B" w:rsidRDefault="00E200B0" w:rsidP="00E200B0">
            <w:r>
              <w:rPr>
                <w:color w:val="000000"/>
                <w:lang w:val="tr-TR"/>
              </w:rPr>
              <w:t>Kanada Doları</w:t>
            </w:r>
          </w:p>
        </w:tc>
        <w:tc>
          <w:tcPr>
            <w:tcW w:w="6868" w:type="dxa"/>
          </w:tcPr>
          <w:p w:rsidR="00F47A3B" w:rsidRDefault="00E200B0" w:rsidP="00E200B0">
            <w:r>
              <w:rPr>
                <w:color w:val="000000"/>
                <w:lang w:val="tr-TR"/>
              </w:rPr>
              <w:t>Kanada</w:t>
            </w:r>
          </w:p>
        </w:tc>
      </w:tr>
      <w:tr w:rsidR="00502F9F" w:rsidTr="00D31D4E">
        <w:trPr>
          <w:jc w:val="center"/>
        </w:trPr>
        <w:tc>
          <w:tcPr>
            <w:tcW w:w="2161" w:type="dxa"/>
          </w:tcPr>
          <w:p w:rsidR="00502F9F" w:rsidRDefault="00E200B0" w:rsidP="00E200B0">
            <w:r>
              <w:rPr>
                <w:color w:val="000000"/>
                <w:lang w:val="tr-TR"/>
              </w:rPr>
              <w:t>Hindistan Rupisi</w:t>
            </w:r>
          </w:p>
        </w:tc>
        <w:tc>
          <w:tcPr>
            <w:tcW w:w="6868" w:type="dxa"/>
          </w:tcPr>
          <w:p w:rsidR="00502F9F" w:rsidRDefault="00E200B0" w:rsidP="00E200B0">
            <w:r>
              <w:rPr>
                <w:color w:val="000000"/>
                <w:lang w:val="tr-TR"/>
              </w:rPr>
              <w:t>Hindistan</w:t>
            </w:r>
          </w:p>
        </w:tc>
      </w:tr>
      <w:tr w:rsidR="00F47A3B" w:rsidTr="00D31D4E">
        <w:trPr>
          <w:jc w:val="center"/>
        </w:trPr>
        <w:tc>
          <w:tcPr>
            <w:tcW w:w="2161" w:type="dxa"/>
          </w:tcPr>
          <w:p w:rsidR="00F47A3B" w:rsidRDefault="00E200B0" w:rsidP="00E200B0">
            <w:r>
              <w:rPr>
                <w:color w:val="000000"/>
                <w:lang w:val="tr-TR"/>
              </w:rPr>
              <w:t>Japon Yeni</w:t>
            </w:r>
          </w:p>
        </w:tc>
        <w:tc>
          <w:tcPr>
            <w:tcW w:w="6868" w:type="dxa"/>
          </w:tcPr>
          <w:p w:rsidR="00F47A3B" w:rsidRDefault="00E200B0" w:rsidP="00E200B0">
            <w:r>
              <w:rPr>
                <w:color w:val="000000"/>
                <w:lang w:val="tr-TR"/>
              </w:rPr>
              <w:t>Japonya</w:t>
            </w:r>
          </w:p>
        </w:tc>
      </w:tr>
      <w:tr w:rsidR="00F47A3B" w:rsidTr="00D31D4E">
        <w:trPr>
          <w:jc w:val="center"/>
        </w:trPr>
        <w:tc>
          <w:tcPr>
            <w:tcW w:w="2161" w:type="dxa"/>
          </w:tcPr>
          <w:p w:rsidR="00F47A3B" w:rsidRDefault="00E200B0" w:rsidP="00E200B0">
            <w:r>
              <w:rPr>
                <w:color w:val="000000"/>
                <w:lang w:val="tr-TR"/>
              </w:rPr>
              <w:t>Kore Wonu</w:t>
            </w:r>
          </w:p>
        </w:tc>
        <w:tc>
          <w:tcPr>
            <w:tcW w:w="6868" w:type="dxa"/>
          </w:tcPr>
          <w:p w:rsidR="00F47A3B" w:rsidRDefault="00E200B0" w:rsidP="00E200B0">
            <w:r>
              <w:rPr>
                <w:color w:val="000000"/>
                <w:lang w:val="tr-TR"/>
              </w:rPr>
              <w:t>Güney Kore</w:t>
            </w:r>
          </w:p>
        </w:tc>
      </w:tr>
      <w:tr w:rsidR="00F47A3B" w:rsidTr="00D31D4E">
        <w:trPr>
          <w:jc w:val="center"/>
        </w:trPr>
        <w:tc>
          <w:tcPr>
            <w:tcW w:w="2161" w:type="dxa"/>
          </w:tcPr>
          <w:p w:rsidR="00F47A3B" w:rsidRDefault="00E200B0" w:rsidP="00E200B0">
            <w:r>
              <w:rPr>
                <w:color w:val="000000"/>
                <w:lang w:val="tr-TR"/>
              </w:rPr>
              <w:t>Yeni Zelanda Doları</w:t>
            </w:r>
          </w:p>
        </w:tc>
        <w:tc>
          <w:tcPr>
            <w:tcW w:w="6868" w:type="dxa"/>
          </w:tcPr>
          <w:p w:rsidR="00F47A3B" w:rsidRDefault="00E200B0" w:rsidP="00E200B0">
            <w:r>
              <w:rPr>
                <w:color w:val="000000"/>
                <w:lang w:val="tr-TR"/>
              </w:rPr>
              <w:t>Yeni Zelanda</w:t>
            </w:r>
          </w:p>
        </w:tc>
      </w:tr>
      <w:tr w:rsidR="00F47A3B" w:rsidTr="00D31D4E">
        <w:trPr>
          <w:jc w:val="center"/>
        </w:trPr>
        <w:tc>
          <w:tcPr>
            <w:tcW w:w="2161" w:type="dxa"/>
          </w:tcPr>
          <w:p w:rsidR="00F47A3B" w:rsidRDefault="00E200B0" w:rsidP="00E200B0">
            <w:r>
              <w:rPr>
                <w:color w:val="000000"/>
                <w:lang w:val="tr-TR"/>
              </w:rPr>
              <w:t>Yuan Renminbi</w:t>
            </w:r>
          </w:p>
        </w:tc>
        <w:tc>
          <w:tcPr>
            <w:tcW w:w="6868" w:type="dxa"/>
          </w:tcPr>
          <w:p w:rsidR="00F47A3B" w:rsidRDefault="00E200B0" w:rsidP="00E200B0">
            <w:r>
              <w:rPr>
                <w:color w:val="000000"/>
                <w:lang w:val="tr-TR"/>
              </w:rPr>
              <w:t>Çin</w:t>
            </w:r>
          </w:p>
        </w:tc>
      </w:tr>
      <w:tr w:rsidR="00502F9F" w:rsidTr="00D31D4E">
        <w:trPr>
          <w:jc w:val="center"/>
        </w:trPr>
        <w:tc>
          <w:tcPr>
            <w:tcW w:w="2161" w:type="dxa"/>
          </w:tcPr>
          <w:p w:rsidR="00502F9F" w:rsidRDefault="00E200B0" w:rsidP="00E200B0">
            <w:r>
              <w:rPr>
                <w:color w:val="000000"/>
                <w:lang w:val="tr-TR"/>
              </w:rPr>
              <w:t>Rus Rublesi</w:t>
            </w:r>
          </w:p>
        </w:tc>
        <w:tc>
          <w:tcPr>
            <w:tcW w:w="6868" w:type="dxa"/>
          </w:tcPr>
          <w:p w:rsidR="00502F9F" w:rsidRDefault="00E200B0" w:rsidP="00E200B0">
            <w:r>
              <w:rPr>
                <w:color w:val="000000"/>
                <w:lang w:val="tr-TR"/>
              </w:rPr>
              <w:t>Rusya</w:t>
            </w:r>
          </w:p>
        </w:tc>
      </w:tr>
      <w:tr w:rsidR="00D241EC" w:rsidTr="00D31D4E">
        <w:trPr>
          <w:jc w:val="center"/>
        </w:trPr>
        <w:tc>
          <w:tcPr>
            <w:tcW w:w="2161" w:type="dxa"/>
          </w:tcPr>
          <w:p w:rsidR="00D241EC" w:rsidRDefault="00E200B0" w:rsidP="00E200B0">
            <w:r>
              <w:rPr>
                <w:color w:val="000000"/>
                <w:lang w:val="tr-TR"/>
              </w:rPr>
              <w:t>Hindistan Rupisi</w:t>
            </w:r>
          </w:p>
        </w:tc>
        <w:tc>
          <w:tcPr>
            <w:tcW w:w="6868" w:type="dxa"/>
          </w:tcPr>
          <w:p w:rsidR="00D241EC" w:rsidRDefault="00E200B0" w:rsidP="00E200B0">
            <w:r>
              <w:rPr>
                <w:color w:val="000000"/>
                <w:lang w:val="tr-TR"/>
              </w:rPr>
              <w:t>Hindistan</w:t>
            </w:r>
          </w:p>
        </w:tc>
      </w:tr>
      <w:tr w:rsidR="00F47A3B" w:rsidTr="00D31D4E">
        <w:trPr>
          <w:jc w:val="center"/>
        </w:trPr>
        <w:tc>
          <w:tcPr>
            <w:tcW w:w="2161" w:type="dxa"/>
          </w:tcPr>
          <w:p w:rsidR="00F47A3B" w:rsidRDefault="00E200B0" w:rsidP="00E200B0">
            <w:r>
              <w:rPr>
                <w:color w:val="000000"/>
                <w:lang w:val="tr-TR"/>
              </w:rPr>
              <w:t>Tayvan Doları</w:t>
            </w:r>
          </w:p>
        </w:tc>
        <w:tc>
          <w:tcPr>
            <w:tcW w:w="6868" w:type="dxa"/>
          </w:tcPr>
          <w:p w:rsidR="00F47A3B" w:rsidRDefault="00E200B0" w:rsidP="00E200B0">
            <w:r>
              <w:rPr>
                <w:color w:val="000000"/>
                <w:lang w:val="tr-TR"/>
              </w:rPr>
              <w:t>Tayvan</w:t>
            </w:r>
          </w:p>
        </w:tc>
      </w:tr>
      <w:tr w:rsidR="00F47A3B" w:rsidTr="00D31D4E">
        <w:trPr>
          <w:jc w:val="center"/>
        </w:trPr>
        <w:tc>
          <w:tcPr>
            <w:tcW w:w="2161" w:type="dxa"/>
          </w:tcPr>
          <w:p w:rsidR="00F47A3B" w:rsidRDefault="00E200B0" w:rsidP="00E200B0">
            <w:r>
              <w:rPr>
                <w:color w:val="000000"/>
                <w:lang w:val="tr-TR"/>
              </w:rPr>
              <w:t>ABD Doları</w:t>
            </w:r>
          </w:p>
        </w:tc>
        <w:tc>
          <w:tcPr>
            <w:tcW w:w="6868" w:type="dxa"/>
          </w:tcPr>
          <w:p w:rsidR="00F47A3B" w:rsidRDefault="00E200B0" w:rsidP="00E200B0">
            <w:r>
              <w:rPr>
                <w:color w:val="000000"/>
                <w:lang w:val="tr-TR"/>
              </w:rPr>
              <w:t>Birleşik Devletler, Latin Amerika, Asya Pasifik (Avustralya, Kore, Yeni Zelanda hariç), Büyük Çin (Çin ve Tayvan hariç), Orta ve Doğu Avrupa (Çek Cumhuriyeti, Yunanistan, Macaristan, Polonya, Romanya, Bulgaristan, Kıbrıs, Malta, Estonya, Letonya, Lituanya, Slovakya, Slovenya, Hırvatistan hariç), Orta Doğu ve Afrika</w:t>
            </w:r>
          </w:p>
        </w:tc>
      </w:tr>
    </w:tbl>
    <w:p w:rsidR="00BA48B1" w:rsidRPr="00F47A3B" w:rsidRDefault="00E200B0" w:rsidP="00014217">
      <w:pPr>
        <w:keepNext/>
        <w:spacing w:before="360" w:after="120"/>
        <w:rPr>
          <w:b/>
          <w:bCs/>
          <w:sz w:val="24"/>
          <w:szCs w:val="24"/>
        </w:rPr>
      </w:pPr>
      <w:r>
        <w:rPr>
          <w:b/>
          <w:color w:val="000000"/>
          <w:sz w:val="24"/>
          <w:lang w:val="tr-TR"/>
        </w:rPr>
        <w:t>EU/EFTA ülkelerinde Dolaylı Satış için Para Birimi Tablosu</w:t>
      </w:r>
      <w:r w:rsidR="00BA48B1">
        <w:rPr>
          <w:b/>
          <w:bCs/>
          <w:sz w:val="24"/>
          <w:szCs w:val="24"/>
        </w:rPr>
        <w:t xml:space="preserve"> </w:t>
      </w:r>
      <w:r>
        <w:rPr>
          <w:b/>
          <w:color w:val="000000"/>
          <w:sz w:val="24"/>
          <w:lang w:val="tr-TR"/>
        </w:rPr>
        <w:t>Select ve Akademik Select, Select Plus ve Akademik Select Plus</w:t>
      </w:r>
    </w:p>
    <w:tbl>
      <w:tblPr>
        <w:tblStyle w:val="TableGrid"/>
        <w:tblW w:w="9029" w:type="dxa"/>
        <w:jc w:val="center"/>
        <w:tblLook w:val="04A0" w:firstRow="1" w:lastRow="0" w:firstColumn="1" w:lastColumn="0" w:noHBand="0" w:noVBand="1"/>
      </w:tblPr>
      <w:tblGrid>
        <w:gridCol w:w="2161"/>
        <w:gridCol w:w="6868"/>
      </w:tblGrid>
      <w:tr w:rsidR="00BA48B1" w:rsidRPr="00F47A3B" w:rsidTr="007B550A">
        <w:trPr>
          <w:jc w:val="center"/>
        </w:trPr>
        <w:tc>
          <w:tcPr>
            <w:tcW w:w="2161" w:type="dxa"/>
            <w:shd w:val="clear" w:color="auto" w:fill="000000" w:themeFill="text1"/>
          </w:tcPr>
          <w:p w:rsidR="00BA48B1" w:rsidRPr="00F47A3B" w:rsidRDefault="00E200B0" w:rsidP="00E200B0">
            <w:pPr>
              <w:spacing w:before="120" w:after="120"/>
              <w:rPr>
                <w:b/>
                <w:bCs/>
                <w:color w:val="FFFFFF" w:themeColor="background1"/>
              </w:rPr>
            </w:pPr>
            <w:r>
              <w:rPr>
                <w:b/>
                <w:color w:val="FFFFFF"/>
                <w:lang w:val="tr-TR"/>
              </w:rPr>
              <w:t>Para Birimi</w:t>
            </w:r>
          </w:p>
        </w:tc>
        <w:tc>
          <w:tcPr>
            <w:tcW w:w="6868" w:type="dxa"/>
            <w:shd w:val="clear" w:color="auto" w:fill="000000" w:themeFill="text1"/>
          </w:tcPr>
          <w:p w:rsidR="00BA48B1" w:rsidRPr="00F47A3B" w:rsidRDefault="00E200B0" w:rsidP="00E200B0">
            <w:pPr>
              <w:spacing w:before="120" w:after="120"/>
              <w:rPr>
                <w:b/>
                <w:bCs/>
                <w:color w:val="FFFFFF" w:themeColor="background1"/>
              </w:rPr>
            </w:pPr>
            <w:r>
              <w:rPr>
                <w:b/>
                <w:color w:val="FFFFFF"/>
                <w:lang w:val="tr-TR"/>
              </w:rPr>
              <w:t>Kabul Edildiği Yer</w:t>
            </w:r>
          </w:p>
        </w:tc>
      </w:tr>
      <w:tr w:rsidR="00BA48B1" w:rsidRPr="00CC29AA" w:rsidTr="007B550A">
        <w:trPr>
          <w:jc w:val="center"/>
        </w:trPr>
        <w:tc>
          <w:tcPr>
            <w:tcW w:w="2161" w:type="dxa"/>
          </w:tcPr>
          <w:p w:rsidR="00BA48B1" w:rsidRPr="00CC29AA" w:rsidRDefault="00E200B0" w:rsidP="00E200B0">
            <w:pPr>
              <w:rPr>
                <w:lang w:val="pt-BR"/>
              </w:rPr>
            </w:pPr>
            <w:r>
              <w:rPr>
                <w:color w:val="000000"/>
                <w:lang w:val="tr-TR"/>
              </w:rPr>
              <w:t>Euro, Pound Sterlin, İsveç Kronu, Danimarka Kronu, Norveç Kronu, İsviçre Frangı</w:t>
            </w:r>
          </w:p>
        </w:tc>
        <w:tc>
          <w:tcPr>
            <w:tcW w:w="6868" w:type="dxa"/>
          </w:tcPr>
          <w:p w:rsidR="00BA48B1" w:rsidRPr="00CC29AA" w:rsidRDefault="00E200B0" w:rsidP="00E200B0">
            <w:pPr>
              <w:rPr>
                <w:lang w:val="pt-BR"/>
              </w:rPr>
            </w:pPr>
            <w:r w:rsidRPr="00EC6F1A">
              <w:rPr>
                <w:color w:val="000000"/>
                <w:lang w:val="tr-TR"/>
              </w:rPr>
              <w:t>Belçika, Almanya, İrlanda, Yunanistan, İspanya, Fransa, İtalya, Lüksemburg, Hollanda, Avusturya, Portekiz, Finlandiya, Bulgaristan, Kıbrıs, Çek Cumhuriyeti, Estonya, Macaristan, Letonya, Litvanya, Malta, Polonya, Romanya, Slovakya, Solvenya, Hırvatistan, İngiltere, İsviçre, İzlanda, Lichtenstein ve Norveç, İsveç, Andora, Monako, San Marino, Vatikan, Azorlar, Kanarya Adaları, Fransız Güney ve Antartika Bölgeleri ve Madeira.</w:t>
            </w:r>
          </w:p>
        </w:tc>
      </w:tr>
    </w:tbl>
    <w:p w:rsidR="00D241EC" w:rsidRPr="00CC29AA" w:rsidRDefault="00E200B0" w:rsidP="00EC6F1A">
      <w:pPr>
        <w:keepNext/>
        <w:spacing w:before="360" w:after="120"/>
        <w:rPr>
          <w:lang w:val="pt-BR"/>
        </w:rPr>
      </w:pPr>
      <w:r>
        <w:rPr>
          <w:b/>
          <w:color w:val="000000"/>
          <w:sz w:val="24"/>
          <w:lang w:val="tr-TR"/>
        </w:rPr>
        <w:t>EU/EFTA ülkelerinde Son Kullanıcıya Doğrudan Satış için Para Birimi Tablosu:</w:t>
      </w:r>
      <w:r w:rsidR="00D241EC" w:rsidRPr="00CC29AA">
        <w:rPr>
          <w:b/>
          <w:bCs/>
          <w:sz w:val="24"/>
          <w:szCs w:val="24"/>
          <w:lang w:val="pt-BR"/>
        </w:rPr>
        <w:t xml:space="preserve"> </w:t>
      </w:r>
      <w:r w:rsidR="004629E8">
        <w:rPr>
          <w:b/>
          <w:color w:val="000000"/>
          <w:sz w:val="24"/>
          <w:lang w:val="tr-TR"/>
        </w:rPr>
        <w:t>Kuruluş (Sadece doğrudan) ve Kurumsal Üyelik (Sadece doğrudan)</w:t>
      </w:r>
    </w:p>
    <w:tbl>
      <w:tblPr>
        <w:tblStyle w:val="TableGrid"/>
        <w:tblW w:w="9029" w:type="dxa"/>
        <w:jc w:val="center"/>
        <w:tblLook w:val="04A0" w:firstRow="1" w:lastRow="0" w:firstColumn="1" w:lastColumn="0" w:noHBand="0" w:noVBand="1"/>
      </w:tblPr>
      <w:tblGrid>
        <w:gridCol w:w="2161"/>
        <w:gridCol w:w="6868"/>
      </w:tblGrid>
      <w:tr w:rsidR="00D241EC" w:rsidRPr="00F47A3B" w:rsidTr="000217E6">
        <w:trPr>
          <w:jc w:val="center"/>
        </w:trPr>
        <w:tc>
          <w:tcPr>
            <w:tcW w:w="2161" w:type="dxa"/>
            <w:shd w:val="clear" w:color="auto" w:fill="000000" w:themeFill="text1"/>
          </w:tcPr>
          <w:p w:rsidR="00D241EC" w:rsidRPr="00F47A3B" w:rsidRDefault="004629E8" w:rsidP="004629E8">
            <w:pPr>
              <w:spacing w:before="120" w:after="120"/>
              <w:rPr>
                <w:b/>
                <w:bCs/>
                <w:color w:val="FFFFFF" w:themeColor="background1"/>
              </w:rPr>
            </w:pPr>
            <w:r>
              <w:rPr>
                <w:b/>
                <w:color w:val="FFFFFF"/>
                <w:lang w:val="tr-TR"/>
              </w:rPr>
              <w:t>Para Birimi</w:t>
            </w:r>
          </w:p>
        </w:tc>
        <w:tc>
          <w:tcPr>
            <w:tcW w:w="6868" w:type="dxa"/>
            <w:shd w:val="clear" w:color="auto" w:fill="000000" w:themeFill="text1"/>
          </w:tcPr>
          <w:p w:rsidR="00D241EC" w:rsidRPr="00F47A3B" w:rsidRDefault="004629E8" w:rsidP="004629E8">
            <w:pPr>
              <w:spacing w:before="120" w:after="120"/>
              <w:rPr>
                <w:b/>
                <w:bCs/>
                <w:color w:val="FFFFFF" w:themeColor="background1"/>
              </w:rPr>
            </w:pPr>
            <w:r>
              <w:rPr>
                <w:b/>
                <w:color w:val="FFFFFF"/>
                <w:lang w:val="tr-TR"/>
              </w:rPr>
              <w:t>Kabul Edildiği Yer</w:t>
            </w:r>
          </w:p>
        </w:tc>
      </w:tr>
      <w:tr w:rsidR="00D241EC" w:rsidTr="000217E6">
        <w:trPr>
          <w:jc w:val="center"/>
        </w:trPr>
        <w:tc>
          <w:tcPr>
            <w:tcW w:w="2161" w:type="dxa"/>
          </w:tcPr>
          <w:p w:rsidR="00D241EC" w:rsidRDefault="004629E8" w:rsidP="004629E8">
            <w:r>
              <w:rPr>
                <w:color w:val="000000"/>
                <w:lang w:val="tr-TR"/>
              </w:rPr>
              <w:t>Danimarka Kronu</w:t>
            </w:r>
          </w:p>
        </w:tc>
        <w:tc>
          <w:tcPr>
            <w:tcW w:w="6868" w:type="dxa"/>
          </w:tcPr>
          <w:p w:rsidR="00D241EC" w:rsidRDefault="004629E8" w:rsidP="004629E8">
            <w:r>
              <w:rPr>
                <w:color w:val="000000"/>
                <w:lang w:val="tr-TR"/>
              </w:rPr>
              <w:t>Danimarka</w:t>
            </w:r>
          </w:p>
        </w:tc>
      </w:tr>
      <w:tr w:rsidR="00D241EC" w:rsidTr="000217E6">
        <w:trPr>
          <w:jc w:val="center"/>
        </w:trPr>
        <w:tc>
          <w:tcPr>
            <w:tcW w:w="2161" w:type="dxa"/>
          </w:tcPr>
          <w:p w:rsidR="00D241EC" w:rsidRDefault="004629E8" w:rsidP="004629E8">
            <w:r>
              <w:rPr>
                <w:color w:val="000000"/>
                <w:lang w:val="tr-TR"/>
              </w:rPr>
              <w:t>AVRO</w:t>
            </w:r>
          </w:p>
        </w:tc>
        <w:tc>
          <w:tcPr>
            <w:tcW w:w="6868" w:type="dxa"/>
          </w:tcPr>
          <w:p w:rsidR="00D241EC" w:rsidRDefault="004629E8" w:rsidP="004629E8">
            <w:r>
              <w:rPr>
                <w:color w:val="000000"/>
                <w:lang w:val="tr-TR"/>
              </w:rPr>
              <w:t>Batı Avrupa’daki Euro bölgesi ülkeleri</w:t>
            </w:r>
          </w:p>
        </w:tc>
      </w:tr>
      <w:tr w:rsidR="00D241EC" w:rsidTr="000217E6">
        <w:trPr>
          <w:jc w:val="center"/>
        </w:trPr>
        <w:tc>
          <w:tcPr>
            <w:tcW w:w="2161" w:type="dxa"/>
          </w:tcPr>
          <w:p w:rsidR="00D241EC" w:rsidRDefault="004629E8" w:rsidP="004629E8">
            <w:r>
              <w:rPr>
                <w:color w:val="000000"/>
                <w:lang w:val="tr-TR"/>
              </w:rPr>
              <w:t>Norveç Kronu</w:t>
            </w:r>
          </w:p>
        </w:tc>
        <w:tc>
          <w:tcPr>
            <w:tcW w:w="6868" w:type="dxa"/>
          </w:tcPr>
          <w:p w:rsidR="00D241EC" w:rsidRDefault="004629E8" w:rsidP="004629E8">
            <w:r>
              <w:rPr>
                <w:color w:val="000000"/>
                <w:lang w:val="tr-TR"/>
              </w:rPr>
              <w:t>Norveç</w:t>
            </w:r>
          </w:p>
        </w:tc>
      </w:tr>
      <w:tr w:rsidR="00D241EC" w:rsidTr="000217E6">
        <w:trPr>
          <w:jc w:val="center"/>
        </w:trPr>
        <w:tc>
          <w:tcPr>
            <w:tcW w:w="2161" w:type="dxa"/>
          </w:tcPr>
          <w:p w:rsidR="00D241EC" w:rsidRDefault="004629E8" w:rsidP="004629E8">
            <w:r>
              <w:rPr>
                <w:color w:val="000000"/>
                <w:lang w:val="tr-TR"/>
              </w:rPr>
              <w:t>Sterlin</w:t>
            </w:r>
          </w:p>
        </w:tc>
        <w:tc>
          <w:tcPr>
            <w:tcW w:w="6868" w:type="dxa"/>
          </w:tcPr>
          <w:p w:rsidR="00D241EC" w:rsidRDefault="004629E8" w:rsidP="004629E8">
            <w:r>
              <w:rPr>
                <w:color w:val="000000"/>
                <w:lang w:val="tr-TR"/>
              </w:rPr>
              <w:t>Birleşik Krallık</w:t>
            </w:r>
          </w:p>
        </w:tc>
      </w:tr>
      <w:tr w:rsidR="00D241EC" w:rsidTr="000217E6">
        <w:trPr>
          <w:jc w:val="center"/>
        </w:trPr>
        <w:tc>
          <w:tcPr>
            <w:tcW w:w="2161" w:type="dxa"/>
          </w:tcPr>
          <w:p w:rsidR="00D241EC" w:rsidRDefault="004629E8" w:rsidP="004629E8">
            <w:r>
              <w:rPr>
                <w:color w:val="000000"/>
                <w:lang w:val="tr-TR"/>
              </w:rPr>
              <w:t>İsveç Kronu</w:t>
            </w:r>
          </w:p>
        </w:tc>
        <w:tc>
          <w:tcPr>
            <w:tcW w:w="6868" w:type="dxa"/>
          </w:tcPr>
          <w:p w:rsidR="00D241EC" w:rsidRDefault="004629E8" w:rsidP="004629E8">
            <w:r>
              <w:rPr>
                <w:color w:val="000000"/>
                <w:lang w:val="tr-TR"/>
              </w:rPr>
              <w:t>İsveç</w:t>
            </w:r>
          </w:p>
        </w:tc>
      </w:tr>
      <w:tr w:rsidR="00D241EC" w:rsidTr="000217E6">
        <w:trPr>
          <w:jc w:val="center"/>
        </w:trPr>
        <w:tc>
          <w:tcPr>
            <w:tcW w:w="2161" w:type="dxa"/>
          </w:tcPr>
          <w:p w:rsidR="00D241EC" w:rsidRDefault="004629E8" w:rsidP="004629E8">
            <w:r>
              <w:rPr>
                <w:color w:val="000000"/>
                <w:lang w:val="tr-TR"/>
              </w:rPr>
              <w:t>İsviçre Frangı</w:t>
            </w:r>
          </w:p>
        </w:tc>
        <w:tc>
          <w:tcPr>
            <w:tcW w:w="6868" w:type="dxa"/>
          </w:tcPr>
          <w:p w:rsidR="00D241EC" w:rsidRDefault="004629E8" w:rsidP="004629E8">
            <w:r>
              <w:rPr>
                <w:color w:val="000000"/>
                <w:lang w:val="tr-TR"/>
              </w:rPr>
              <w:t>İsviçre</w:t>
            </w:r>
          </w:p>
        </w:tc>
      </w:tr>
    </w:tbl>
    <w:p w:rsidR="00566380" w:rsidRPr="00F47A3B" w:rsidRDefault="004629E8" w:rsidP="00EC6F1A">
      <w:pPr>
        <w:keepNext/>
        <w:keepLines/>
        <w:spacing w:before="360" w:after="120"/>
        <w:rPr>
          <w:b/>
          <w:bCs/>
          <w:sz w:val="24"/>
          <w:szCs w:val="24"/>
        </w:rPr>
      </w:pPr>
      <w:r>
        <w:rPr>
          <w:b/>
          <w:color w:val="000000"/>
          <w:sz w:val="24"/>
          <w:lang w:val="tr-TR"/>
        </w:rPr>
        <w:lastRenderedPageBreak/>
        <w:t>EU/EFTA ülkelerinde Dolaylı Satış için Para Birimi Tablosu</w:t>
      </w:r>
      <w:r w:rsidR="00566380">
        <w:rPr>
          <w:b/>
          <w:bCs/>
          <w:sz w:val="24"/>
          <w:szCs w:val="24"/>
        </w:rPr>
        <w:t xml:space="preserve"> </w:t>
      </w:r>
      <w:r w:rsidR="007E5768">
        <w:rPr>
          <w:b/>
          <w:color w:val="000000"/>
          <w:sz w:val="24"/>
          <w:lang w:val="tr-TR"/>
        </w:rPr>
        <w:t>Kuruluş (Sadece dolaylı) ve Kurumsal Üyelik (Sadece dolaylı)</w:t>
      </w:r>
    </w:p>
    <w:tbl>
      <w:tblPr>
        <w:tblStyle w:val="TableGrid"/>
        <w:tblW w:w="9029" w:type="dxa"/>
        <w:jc w:val="center"/>
        <w:tblLook w:val="04A0" w:firstRow="1" w:lastRow="0" w:firstColumn="1" w:lastColumn="0" w:noHBand="0" w:noVBand="1"/>
      </w:tblPr>
      <w:tblGrid>
        <w:gridCol w:w="2161"/>
        <w:gridCol w:w="6868"/>
      </w:tblGrid>
      <w:tr w:rsidR="00566380" w:rsidRPr="00F47A3B" w:rsidTr="000217E6">
        <w:trPr>
          <w:jc w:val="center"/>
        </w:trPr>
        <w:tc>
          <w:tcPr>
            <w:tcW w:w="2161" w:type="dxa"/>
            <w:shd w:val="clear" w:color="auto" w:fill="000000" w:themeFill="text1"/>
          </w:tcPr>
          <w:p w:rsidR="00566380" w:rsidRPr="00F47A3B" w:rsidRDefault="007E5768" w:rsidP="007E5768">
            <w:pPr>
              <w:keepNext/>
              <w:spacing w:before="120" w:after="120"/>
              <w:rPr>
                <w:b/>
                <w:bCs/>
                <w:color w:val="FFFFFF" w:themeColor="background1"/>
              </w:rPr>
            </w:pPr>
            <w:r>
              <w:rPr>
                <w:b/>
                <w:color w:val="FFFFFF"/>
                <w:lang w:val="tr-TR"/>
              </w:rPr>
              <w:t>Para Birimi</w:t>
            </w:r>
          </w:p>
        </w:tc>
        <w:tc>
          <w:tcPr>
            <w:tcW w:w="6868" w:type="dxa"/>
            <w:shd w:val="clear" w:color="auto" w:fill="000000" w:themeFill="text1"/>
          </w:tcPr>
          <w:p w:rsidR="00566380" w:rsidRPr="00F47A3B" w:rsidRDefault="007E5768" w:rsidP="007E5768">
            <w:pPr>
              <w:spacing w:before="120" w:after="120"/>
              <w:rPr>
                <w:b/>
                <w:bCs/>
                <w:color w:val="FFFFFF" w:themeColor="background1"/>
              </w:rPr>
            </w:pPr>
            <w:r>
              <w:rPr>
                <w:b/>
                <w:color w:val="FFFFFF"/>
                <w:lang w:val="tr-TR"/>
              </w:rPr>
              <w:t>Kabul Edildiği Yer</w:t>
            </w:r>
          </w:p>
        </w:tc>
      </w:tr>
      <w:tr w:rsidR="00566380" w:rsidTr="000217E6">
        <w:trPr>
          <w:jc w:val="center"/>
        </w:trPr>
        <w:tc>
          <w:tcPr>
            <w:tcW w:w="2161" w:type="dxa"/>
          </w:tcPr>
          <w:p w:rsidR="00566380" w:rsidRDefault="007E5768" w:rsidP="007E5768">
            <w:r>
              <w:rPr>
                <w:color w:val="000000"/>
                <w:lang w:val="tr-TR"/>
              </w:rPr>
              <w:t>Euro</w:t>
            </w:r>
          </w:p>
        </w:tc>
        <w:tc>
          <w:tcPr>
            <w:tcW w:w="6868" w:type="dxa"/>
          </w:tcPr>
          <w:p w:rsidR="00566380" w:rsidRDefault="007E5768" w:rsidP="007E5768">
            <w:r>
              <w:rPr>
                <w:color w:val="000000"/>
                <w:lang w:val="tr-TR"/>
              </w:rPr>
              <w:t>Orta ve Doğu Avrupa (yalnızca Bulgaritan, Kıbrıs, Çek Cumhuriyeti, Estonya, Macaristan, Letonya, Litvanya, Malta, Polonya, Romanya, Slovakya, Slovenya, Hırvatistan’da</w:t>
            </w:r>
            <w:r>
              <w:rPr>
                <w:rFonts w:ascii="ArialTur" w:hAnsi="ArialTur"/>
                <w:color w:val="000000"/>
                <w:lang w:val="tr-TR"/>
              </w:rPr>
              <w:t>)</w:t>
            </w:r>
          </w:p>
        </w:tc>
      </w:tr>
    </w:tbl>
    <w:p w:rsidR="00D241EC" w:rsidRDefault="00D241EC" w:rsidP="00502F9F"/>
    <w:sectPr w:rsidR="00D241EC" w:rsidSect="00276746">
      <w:type w:val="continuous"/>
      <w:pgSz w:w="11907" w:h="16839" w:code="9"/>
      <w:pgMar w:top="1440" w:right="1440" w:bottom="1440" w:left="1440" w:header="576" w:footer="432"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35EB6" w:rsidRDefault="00835EB6" w:rsidP="00F47A3B">
      <w:pPr>
        <w:spacing w:before="0"/>
      </w:pPr>
      <w:r>
        <w:separator/>
      </w:r>
    </w:p>
  </w:endnote>
  <w:endnote w:type="continuationSeparator" w:id="0">
    <w:p w:rsidR="00835EB6" w:rsidRDefault="00835EB6" w:rsidP="00F47A3B">
      <w:pPr>
        <w:spacing w:before="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AFF" w:usb1="C0007843" w:usb2="00000009" w:usb3="00000000" w:csb0="000001FF" w:csb1="00000000"/>
  </w:font>
  <w:font w:name="ArialTur">
    <w:altName w:val="Times New Roman"/>
    <w:panose1 w:val="00000000000000000000"/>
    <w:charset w:val="A2"/>
    <w:family w:val="auto"/>
    <w:notTrueType/>
    <w:pitch w:val="default"/>
    <w:sig w:usb0="00000005" w:usb1="00000000" w:usb2="00000000" w:usb3="00000000" w:csb0="0000001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75E5A" w:rsidRDefault="00E75E5A">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9029"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74"/>
      <w:gridCol w:w="4455"/>
    </w:tblGrid>
    <w:tr w:rsidR="00E75E5A" w:rsidRPr="00E75E5A" w:rsidTr="00D87E5A">
      <w:trPr>
        <w:jc w:val="center"/>
      </w:trPr>
      <w:tc>
        <w:tcPr>
          <w:tcW w:w="4621" w:type="dxa"/>
          <w:shd w:val="clear" w:color="auto" w:fill="auto"/>
        </w:tcPr>
        <w:p w:rsidR="00E75E5A" w:rsidRPr="00E75E5A" w:rsidRDefault="00E75E5A" w:rsidP="00E75E5A">
          <w:pPr>
            <w:pStyle w:val="Footer"/>
            <w:rPr>
              <w:sz w:val="16"/>
              <w:szCs w:val="16"/>
            </w:rPr>
          </w:pPr>
          <w:r w:rsidRPr="00E75E5A">
            <w:rPr>
              <w:sz w:val="16"/>
              <w:szCs w:val="16"/>
            </w:rPr>
            <w:t>ProgramCurrencyTable(WW)(TUR)(May2014)</w:t>
          </w:r>
        </w:p>
      </w:tc>
      <w:tc>
        <w:tcPr>
          <w:tcW w:w="4622" w:type="dxa"/>
          <w:shd w:val="clear" w:color="auto" w:fill="auto"/>
        </w:tcPr>
        <w:p w:rsidR="00E75E5A" w:rsidRPr="00E75E5A" w:rsidRDefault="00E75E5A" w:rsidP="00E75E5A">
          <w:pPr>
            <w:jc w:val="right"/>
            <w:rPr>
              <w:sz w:val="16"/>
              <w:szCs w:val="16"/>
            </w:rPr>
          </w:pPr>
          <w:r w:rsidRPr="00E75E5A">
            <w:rPr>
              <w:sz w:val="16"/>
              <w:szCs w:val="16"/>
            </w:rPr>
            <w:t xml:space="preserve">Page </w:t>
          </w:r>
          <w:r w:rsidRPr="00E75E5A">
            <w:rPr>
              <w:sz w:val="16"/>
              <w:szCs w:val="16"/>
            </w:rPr>
            <w:fldChar w:fldCharType="begin"/>
          </w:r>
          <w:r w:rsidRPr="00E75E5A">
            <w:rPr>
              <w:sz w:val="16"/>
              <w:szCs w:val="16"/>
            </w:rPr>
            <w:instrText xml:space="preserve"> PAGE  \* MERGEFORMAT </w:instrText>
          </w:r>
          <w:r w:rsidRPr="00E75E5A">
            <w:rPr>
              <w:sz w:val="16"/>
              <w:szCs w:val="16"/>
            </w:rPr>
            <w:fldChar w:fldCharType="separate"/>
          </w:r>
          <w:r w:rsidR="001223FC">
            <w:rPr>
              <w:noProof/>
              <w:sz w:val="16"/>
              <w:szCs w:val="16"/>
            </w:rPr>
            <w:t>1</w:t>
          </w:r>
          <w:r w:rsidRPr="00E75E5A">
            <w:rPr>
              <w:sz w:val="16"/>
              <w:szCs w:val="16"/>
            </w:rPr>
            <w:fldChar w:fldCharType="end"/>
          </w:r>
          <w:r w:rsidRPr="00E75E5A">
            <w:rPr>
              <w:sz w:val="16"/>
              <w:szCs w:val="16"/>
            </w:rPr>
            <w:t xml:space="preserve"> of </w:t>
          </w:r>
          <w:r w:rsidRPr="00E75E5A">
            <w:rPr>
              <w:sz w:val="16"/>
              <w:szCs w:val="16"/>
            </w:rPr>
            <w:fldChar w:fldCharType="begin"/>
          </w:r>
          <w:r w:rsidRPr="00E75E5A">
            <w:rPr>
              <w:sz w:val="16"/>
              <w:szCs w:val="16"/>
            </w:rPr>
            <w:instrText xml:space="preserve"> NUMPAGES  \* MERGEFORMAT </w:instrText>
          </w:r>
          <w:r w:rsidRPr="00E75E5A">
            <w:rPr>
              <w:sz w:val="16"/>
              <w:szCs w:val="16"/>
            </w:rPr>
            <w:fldChar w:fldCharType="separate"/>
          </w:r>
          <w:r w:rsidR="001223FC">
            <w:rPr>
              <w:noProof/>
              <w:sz w:val="16"/>
              <w:szCs w:val="16"/>
            </w:rPr>
            <w:t>2</w:t>
          </w:r>
          <w:r w:rsidRPr="00E75E5A">
            <w:rPr>
              <w:sz w:val="16"/>
              <w:szCs w:val="16"/>
            </w:rPr>
            <w:fldChar w:fldCharType="end"/>
          </w:r>
        </w:p>
        <w:p w:rsidR="00E75E5A" w:rsidRPr="00E75E5A" w:rsidRDefault="00E75E5A" w:rsidP="00E75E5A">
          <w:pPr>
            <w:jc w:val="right"/>
            <w:rPr>
              <w:sz w:val="16"/>
              <w:szCs w:val="16"/>
            </w:rPr>
          </w:pPr>
        </w:p>
      </w:tc>
    </w:tr>
  </w:tbl>
  <w:p w:rsidR="00E75E5A" w:rsidRPr="00E75E5A" w:rsidRDefault="00E75E5A" w:rsidP="00E75E5A">
    <w:pPr>
      <w:pStyle w:val="Footer"/>
      <w:rPr>
        <w:sz w:val="16"/>
      </w:rPr>
    </w:pPr>
  </w:p>
  <w:p w:rsidR="00AF6ABD" w:rsidRPr="00E75E5A" w:rsidRDefault="00AF6ABD" w:rsidP="00E75E5A">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75E5A" w:rsidRDefault="00E75E5A">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35EB6" w:rsidRDefault="00835EB6" w:rsidP="00F47A3B">
      <w:pPr>
        <w:spacing w:before="0"/>
      </w:pPr>
      <w:r>
        <w:separator/>
      </w:r>
    </w:p>
  </w:footnote>
  <w:footnote w:type="continuationSeparator" w:id="0">
    <w:p w:rsidR="00835EB6" w:rsidRDefault="00835EB6" w:rsidP="00F47A3B">
      <w:pPr>
        <w:spacing w:before="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76746" w:rsidRDefault="001223FC">
    <w:pPr>
      <w:pStyle w:val="Header"/>
    </w:pPr>
    <w:r>
      <w:rPr>
        <w:noProof/>
        <w:lang w:val="tr-TR" w:eastAsia="tr-TR"/>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2761469" o:spid="_x0000_s2049" type="#_x0000_t75" style="position:absolute;left:0;text-align:left;margin-left:0;margin-top:0;width:451.2pt;height:254.35pt;z-index:-251658752;mso-position-horizontal:center;mso-position-horizontal-relative:margin;mso-position-vertical:center;mso-position-vertical-relative:margin" o:allowincell="f">
          <v:imagedata r:id="rId1" o:title="" gain="19661f" blacklevel="22938f"/>
          <w10:wrap anchorx="margin" anchory="margin"/>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F6ABD" w:rsidRDefault="001223FC" w:rsidP="00AF6ABD">
    <w:pPr>
      <w:pStyle w:val="Header"/>
      <w:jc w:val="right"/>
    </w:pPr>
    <w:r>
      <w:rPr>
        <w:noProof/>
        <w:lang w:eastAsia="en-US"/>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2761470" o:spid="_x0000_s2054" type="#_x0000_t75" style="position:absolute;left:0;text-align:left;margin-left:0;margin-top:0;width:451.2pt;height:254.35pt;z-index:-251655680;mso-position-horizontal:center;mso-position-horizontal-relative:margin;mso-position-vertical:center;mso-position-vertical-relative:margin" o:allowincell="f">
          <v:imagedata r:id="rId1" o:title="Watermark" gain="19661f" blacklevel="22938f"/>
          <w10:wrap anchorx="margin" anchory="margin"/>
        </v:shape>
      </w:pict>
    </w:r>
    <w:r w:rsidR="00AF6ABD">
      <w:rPr>
        <w:noProof/>
        <w:lang w:eastAsia="en-US"/>
      </w:rPr>
      <w:drawing>
        <wp:anchor distT="0" distB="0" distL="114300" distR="114300" simplePos="0" relativeHeight="251659264" behindDoc="0" locked="0" layoutInCell="1" allowOverlap="1">
          <wp:simplePos x="0" y="0"/>
          <wp:positionH relativeFrom="margin">
            <wp:align>center</wp:align>
          </wp:positionH>
          <wp:positionV relativeFrom="margin">
            <wp:align>center</wp:align>
          </wp:positionV>
          <wp:extent cx="5667375" cy="3200400"/>
          <wp:effectExtent l="0" t="0" r="0" b="0"/>
          <wp:wrapNone/>
          <wp:docPr id="3" name="WordPictureWatermark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
                    <a:lum bright="70000" contrast="-70000"/>
                    <a:extLst>
                      <a:ext uri="{28A0092B-C50C-407E-A947-70E740481C1C}">
                        <a14:useLocalDpi xmlns:a14="http://schemas.microsoft.com/office/drawing/2010/main" val="0"/>
                      </a:ext>
                    </a:extLst>
                  </a:blip>
                  <a:stretch>
                    <a:fillRect/>
                  </a:stretch>
                </pic:blipFill>
                <pic:spPr>
                  <a:xfrm>
                    <a:off x="0" y="0"/>
                    <a:ext cx="5667375" cy="3200400"/>
                  </a:xfrm>
                  <a:prstGeom prst="rect">
                    <a:avLst/>
                  </a:prstGeom>
                </pic:spPr>
              </pic:pic>
            </a:graphicData>
          </a:graphic>
        </wp:anchor>
      </w:drawing>
    </w:r>
    <w:r w:rsidR="00AF6ABD">
      <w:rPr>
        <w:noProof/>
        <w:lang w:eastAsia="en-US"/>
      </w:rPr>
      <w:drawing>
        <wp:anchor distT="0" distB="0" distL="114300" distR="114300" simplePos="0" relativeHeight="251657216" behindDoc="0" locked="0" layoutInCell="1" allowOverlap="1">
          <wp:simplePos x="0" y="0"/>
          <wp:positionH relativeFrom="margin">
            <wp:align>center</wp:align>
          </wp:positionH>
          <wp:positionV relativeFrom="margin">
            <wp:align>center</wp:align>
          </wp:positionV>
          <wp:extent cx="5667375" cy="3200400"/>
          <wp:effectExtent l="0" t="0" r="0" b="0"/>
          <wp:wrapNone/>
          <wp:docPr id="2" name="WordPictureWatermark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
                    <a:lum bright="70000" contrast="-70000"/>
                    <a:extLst>
                      <a:ext uri="{28A0092B-C50C-407E-A947-70E740481C1C}">
                        <a14:useLocalDpi xmlns:a14="http://schemas.microsoft.com/office/drawing/2010/main" val="0"/>
                      </a:ext>
                    </a:extLst>
                  </a:blip>
                  <a:stretch>
                    <a:fillRect/>
                  </a:stretch>
                </pic:blipFill>
                <pic:spPr>
                  <a:xfrm>
                    <a:off x="0" y="0"/>
                    <a:ext cx="5667375" cy="3200400"/>
                  </a:xfrm>
                  <a:prstGeom prst="rect">
                    <a:avLst/>
                  </a:prstGeom>
                </pic:spPr>
              </pic:pic>
            </a:graphicData>
          </a:graphic>
        </wp:anchor>
      </w:drawing>
    </w:r>
    <w:r w:rsidR="00AF6ABD">
      <w:rPr>
        <w:noProof/>
        <w:lang w:eastAsia="en-US"/>
      </w:rPr>
      <w:drawing>
        <wp:inline distT="0" distB="0" distL="0" distR="0">
          <wp:extent cx="5732145" cy="565785"/>
          <wp:effectExtent l="0" t="0" r="0" b="0"/>
          <wp:docPr id="1" name="Picture 1" descr="C:\Users\v-elibro\Desktop\Watermark\Banner for Agreements.png"/>
          <wp:cNvGraphicFramePr/>
          <a:graphic xmlns:a="http://schemas.openxmlformats.org/drawingml/2006/main">
            <a:graphicData uri="http://schemas.openxmlformats.org/drawingml/2006/picture">
              <pic:pic xmlns:pic="http://schemas.openxmlformats.org/drawingml/2006/picture">
                <pic:nvPicPr>
                  <pic:cNvPr id="1" name="Picture 1" descr="C:\Users\v-elibro\Desktop\Watermark\Banner for Agreements.png"/>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5732145" cy="565785"/>
                  </a:xfrm>
                  <a:prstGeom prst="rect">
                    <a:avLst/>
                  </a:prstGeom>
                  <a:noFill/>
                  <a:ln>
                    <a:noFill/>
                  </a:ln>
                </pic:spPr>
              </pic:pic>
            </a:graphicData>
          </a:graphic>
        </wp:inline>
      </w:drawing>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76746" w:rsidRDefault="001223FC">
    <w:pPr>
      <w:pStyle w:val="Header"/>
    </w:pPr>
    <w:r>
      <w:rPr>
        <w:noProof/>
        <w:lang w:val="tr-TR" w:eastAsia="tr-TR"/>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2761468" o:spid="_x0000_s2053" type="#_x0000_t75" style="position:absolute;left:0;text-align:left;margin-left:0;margin-top:0;width:451.2pt;height:254.35pt;z-index:-251659776;mso-position-horizontal:center;mso-position-horizontal-relative:margin;mso-position-vertical:center;mso-position-vertical-relative:margin" o:allowincell="f">
          <v:imagedata r:id="rId1" o:title="" gain="19661f" blacklevel="22938f"/>
          <w10:wrap anchorx="margin" anchory="margin"/>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hyphenationZone w:val="425"/>
  <w:drawingGridHorizontalSpacing w:val="100"/>
  <w:displayHorizontalDrawingGridEvery w:val="2"/>
  <w:characterSpacingControl w:val="doNotCompress"/>
  <w:hdrShapeDefaults>
    <o:shapedefaults v:ext="edit" spidmax="2055"/>
    <o:shapelayout v:ext="edit">
      <o:idmap v:ext="edit" data="2"/>
    </o:shapelayout>
  </w:hdrShapeDefaults>
  <w:footnotePr>
    <w:footnote w:id="-1"/>
    <w:footnote w:id="0"/>
  </w:footnotePr>
  <w:endnotePr>
    <w:endnote w:id="-1"/>
    <w:endnote w:id="0"/>
  </w:endnotePr>
  <w:compat>
    <w:applyBreakingRules/>
    <w:useFELayout/>
    <w:compatSetting w:name="compatibilityMode" w:uri="http://schemas.microsoft.com/office/word" w:val="12"/>
  </w:compat>
  <w:rsids>
    <w:rsidRoot w:val="00F47A3B"/>
    <w:rsid w:val="00014217"/>
    <w:rsid w:val="000217E6"/>
    <w:rsid w:val="000F3C88"/>
    <w:rsid w:val="001223FC"/>
    <w:rsid w:val="00127935"/>
    <w:rsid w:val="001732AA"/>
    <w:rsid w:val="00173A65"/>
    <w:rsid w:val="001A2430"/>
    <w:rsid w:val="001A754F"/>
    <w:rsid w:val="001B4799"/>
    <w:rsid w:val="00230A15"/>
    <w:rsid w:val="00236B5D"/>
    <w:rsid w:val="00265BCD"/>
    <w:rsid w:val="00276746"/>
    <w:rsid w:val="00295738"/>
    <w:rsid w:val="002E7E95"/>
    <w:rsid w:val="002F595E"/>
    <w:rsid w:val="00303BB9"/>
    <w:rsid w:val="00353BDB"/>
    <w:rsid w:val="00367ACC"/>
    <w:rsid w:val="003A347B"/>
    <w:rsid w:val="003B4B33"/>
    <w:rsid w:val="003C5353"/>
    <w:rsid w:val="003D4F3C"/>
    <w:rsid w:val="003F0EA6"/>
    <w:rsid w:val="0041614F"/>
    <w:rsid w:val="00424178"/>
    <w:rsid w:val="00443661"/>
    <w:rsid w:val="004629E8"/>
    <w:rsid w:val="00501F3E"/>
    <w:rsid w:val="00502F9F"/>
    <w:rsid w:val="00566380"/>
    <w:rsid w:val="0057356E"/>
    <w:rsid w:val="00575132"/>
    <w:rsid w:val="005B6BDE"/>
    <w:rsid w:val="005D5FA6"/>
    <w:rsid w:val="00601731"/>
    <w:rsid w:val="006024A3"/>
    <w:rsid w:val="00620BAB"/>
    <w:rsid w:val="00640BBF"/>
    <w:rsid w:val="00696909"/>
    <w:rsid w:val="00696913"/>
    <w:rsid w:val="0074795E"/>
    <w:rsid w:val="00780C11"/>
    <w:rsid w:val="00782E5A"/>
    <w:rsid w:val="007B550A"/>
    <w:rsid w:val="007C4EF8"/>
    <w:rsid w:val="007E5768"/>
    <w:rsid w:val="00835EB6"/>
    <w:rsid w:val="00840479"/>
    <w:rsid w:val="00862FE3"/>
    <w:rsid w:val="008757D1"/>
    <w:rsid w:val="008A5BE0"/>
    <w:rsid w:val="0092222A"/>
    <w:rsid w:val="009275B7"/>
    <w:rsid w:val="00940CC9"/>
    <w:rsid w:val="00945F62"/>
    <w:rsid w:val="009536A4"/>
    <w:rsid w:val="009715AB"/>
    <w:rsid w:val="009921AA"/>
    <w:rsid w:val="00A76CC3"/>
    <w:rsid w:val="00AF6ABD"/>
    <w:rsid w:val="00B17A66"/>
    <w:rsid w:val="00B40DDE"/>
    <w:rsid w:val="00B67012"/>
    <w:rsid w:val="00B8430A"/>
    <w:rsid w:val="00BA48B1"/>
    <w:rsid w:val="00C175E3"/>
    <w:rsid w:val="00C926B9"/>
    <w:rsid w:val="00CA2405"/>
    <w:rsid w:val="00CA7B53"/>
    <w:rsid w:val="00CC29AA"/>
    <w:rsid w:val="00CC7492"/>
    <w:rsid w:val="00CE75B8"/>
    <w:rsid w:val="00CE7C35"/>
    <w:rsid w:val="00D113E5"/>
    <w:rsid w:val="00D22001"/>
    <w:rsid w:val="00D241EC"/>
    <w:rsid w:val="00D31D4E"/>
    <w:rsid w:val="00D3467F"/>
    <w:rsid w:val="00D55BF9"/>
    <w:rsid w:val="00DE38F4"/>
    <w:rsid w:val="00E200B0"/>
    <w:rsid w:val="00E60A1D"/>
    <w:rsid w:val="00E75E5A"/>
    <w:rsid w:val="00E8472D"/>
    <w:rsid w:val="00EC6F1A"/>
    <w:rsid w:val="00F15936"/>
    <w:rsid w:val="00F30882"/>
    <w:rsid w:val="00F46710"/>
    <w:rsid w:val="00F47A3B"/>
    <w:rsid w:val="00F52B50"/>
    <w:rsid w:val="00FB674C"/>
    <w:rsid w:val="00FD4CD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5"/>
    <o:shapelayout v:ext="edit">
      <o:idmap v:ext="edit" data="1"/>
    </o:shapelayout>
  </w:shapeDefaults>
  <w:decimalSymbol w:val="."/>
  <w:listSeparator w:val=","/>
  <w15:docId w15:val="{89ED09F6-A5BF-4E42-A44F-FFAB29FDF834}"/>
  <w:documentProtection w:edit="forms" w:enforcement="true" w:cryptProviderType="rsaFull" w:cryptAlgorithmClass="hash" w:cryptAlgorithmType="typeAny" w:cryptAlgorithmSid="4" w:cryptSpinCount="50000" w:hash="ZInPJzoHFRaHteE1Bs3qDitctIY=" w:salt="NqZEUElgx68RJvpLOB4YFQ=="/>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MS Mincho" w:hAnsi="Arial" w:cs="Times New Roman"/>
        <w:color w:val="000000" w:themeColor="text1"/>
        <w:lang w:val="en-US" w:eastAsia="zh-CN" w:bidi="ar-SA"/>
      </w:rPr>
    </w:rPrDefault>
    <w:pPrDefault>
      <w:pPr>
        <w:spacing w:before="120"/>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8472D"/>
    <w:rPr>
      <w:rFonts w:cs="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C175E3"/>
    <w:rPr>
      <w:rFonts w:cs="Times New Roman"/>
      <w:color w:val="0000FF" w:themeColor="hyperlink"/>
      <w:u w:val="single" w:color="0000FF"/>
    </w:rPr>
  </w:style>
  <w:style w:type="paragraph" w:styleId="Header">
    <w:name w:val="header"/>
    <w:basedOn w:val="Normal"/>
    <w:link w:val="HeaderChar"/>
    <w:uiPriority w:val="99"/>
    <w:unhideWhenUsed/>
    <w:rsid w:val="00F47A3B"/>
    <w:pPr>
      <w:tabs>
        <w:tab w:val="center" w:pos="4680"/>
        <w:tab w:val="right" w:pos="9360"/>
      </w:tabs>
      <w:spacing w:before="0"/>
    </w:pPr>
  </w:style>
  <w:style w:type="character" w:customStyle="1" w:styleId="HeaderChar">
    <w:name w:val="Header Char"/>
    <w:basedOn w:val="DefaultParagraphFont"/>
    <w:link w:val="Header"/>
    <w:uiPriority w:val="99"/>
    <w:locked/>
    <w:rsid w:val="00F47A3B"/>
    <w:rPr>
      <w:rFonts w:cs="Times New Roman"/>
    </w:rPr>
  </w:style>
  <w:style w:type="paragraph" w:styleId="Footer">
    <w:name w:val="footer"/>
    <w:basedOn w:val="Normal"/>
    <w:link w:val="FooterChar"/>
    <w:uiPriority w:val="99"/>
    <w:unhideWhenUsed/>
    <w:rsid w:val="00F47A3B"/>
    <w:pPr>
      <w:tabs>
        <w:tab w:val="center" w:pos="4680"/>
        <w:tab w:val="right" w:pos="9360"/>
      </w:tabs>
      <w:spacing w:before="0"/>
    </w:pPr>
  </w:style>
  <w:style w:type="character" w:customStyle="1" w:styleId="FooterChar">
    <w:name w:val="Footer Char"/>
    <w:basedOn w:val="DefaultParagraphFont"/>
    <w:link w:val="Footer"/>
    <w:uiPriority w:val="99"/>
    <w:locked/>
    <w:rsid w:val="00F47A3B"/>
    <w:rPr>
      <w:rFonts w:cs="Times New Roman"/>
    </w:rPr>
  </w:style>
  <w:style w:type="table" w:styleId="TableGrid">
    <w:name w:val="Table Grid"/>
    <w:basedOn w:val="TableNormal"/>
    <w:uiPriority w:val="59"/>
    <w:rsid w:val="00F47A3B"/>
    <w:pPr>
      <w:spacing w:before="0"/>
    </w:pPr>
    <w:rPr>
      <w:rFonts w:cs="Arial"/>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D31D4E"/>
    <w:pPr>
      <w:spacing w:before="0"/>
    </w:pPr>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D31D4E"/>
    <w:rPr>
      <w:rFonts w:ascii="Tahoma" w:hAnsi="Tahoma" w:cs="Tahoma"/>
      <w:sz w:val="16"/>
      <w:szCs w:val="16"/>
    </w:rPr>
  </w:style>
  <w:style w:type="paragraph" w:styleId="Revision">
    <w:name w:val="Revision"/>
    <w:hidden/>
    <w:uiPriority w:val="99"/>
    <w:semiHidden/>
    <w:rsid w:val="00D241EC"/>
    <w:pPr>
      <w:spacing w:before="0"/>
      <w:jc w:val="left"/>
    </w:pPr>
    <w:rPr>
      <w:rFonts w:cs="Arial"/>
    </w:rPr>
  </w:style>
  <w:style w:type="character" w:customStyle="1" w:styleId="LogoportDoNotTranslate">
    <w:name w:val="LogoportDoNotTranslate"/>
    <w:basedOn w:val="DefaultParagraphFont"/>
    <w:rsid w:val="00F30882"/>
    <w:rPr>
      <w:rFonts w:ascii="Courier New" w:hAnsi="Courier New" w:cs="Courier New"/>
      <w:color w:val="808080"/>
      <w:sz w:val="36"/>
      <w:szCs w:val="36"/>
    </w:rPr>
  </w:style>
  <w:style w:type="character" w:customStyle="1" w:styleId="LogoportMarkup">
    <w:name w:val="LogoportMarkup"/>
    <w:basedOn w:val="DefaultParagraphFont"/>
    <w:rsid w:val="00F30882"/>
    <w:rPr>
      <w:rFonts w:ascii="Courier New" w:hAnsi="Courier New" w:cs="Courier New"/>
      <w:color w:val="FF0000"/>
      <w:sz w:val="36"/>
      <w:szCs w:val="3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5" Type="http://schemas.openxmlformats.org/officeDocument/2006/relationships/styles" Target="styl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endnotes" Target="endnotes.xml"/><Relationship Id="rId14" Type="http://schemas.openxmlformats.org/officeDocument/2006/relationships/header" Target="header3.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jpeg"/><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BD4606ED501493498C08193A2407831D" ma:contentTypeVersion="0" ma:contentTypeDescription="Create a new document." ma:contentTypeScope="" ma:versionID="8d93504f4203f7526083aee9f441b3e4">
  <xsd:schema xmlns:xsd="http://www.w3.org/2001/XMLSchema" xmlns:xs="http://www.w3.org/2001/XMLSchema" xmlns:p="http://schemas.microsoft.com/office/2006/metadata/properties" targetNamespace="http://schemas.microsoft.com/office/2006/metadata/properties" ma:root="true" ma:fieldsID="aa1222beb234debe96d12a98d24ff8a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0A5689A-2557-4736-8F88-0D8244805D44}">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1B7E319B-78B1-43A6-9961-E31190AA05A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15F226D4-FEB6-46DF-92A2-7AB18537DF1C}">
  <ds:schemaRefs>
    <ds:schemaRef ds:uri="http://schemas.microsoft.com/sharepoint/v3/contenttype/forms"/>
  </ds:schemaRefs>
</ds:datastoreItem>
</file>

<file path=customXml/itemProps4.xml><?xml version="1.0" encoding="utf-8"?>
<ds:datastoreItem xmlns:ds="http://schemas.openxmlformats.org/officeDocument/2006/customXml" ds:itemID="{F5D8EA56-05FA-4814-B33C-1D726E989CD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2</Pages>
  <Words>303</Words>
  <Characters>1730</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2029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Alexandra Myles (Inviso)</cp:lastModifiedBy>
  <cp:revision>29</cp:revision>
  <cp:lastPrinted>2014-05-20T20:26:00Z</cp:lastPrinted>
  <dcterms:created xsi:type="dcterms:W3CDTF">2014-05-20T07:59:00Z</dcterms:created>
  <dcterms:modified xsi:type="dcterms:W3CDTF">2014-06-19T22:04:00Z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lc_DocIdItemGuid">
    <vt:lpwstr>6e3a9ba9-433d-4911-bbca-8733d4bdded3</vt:lpwstr>
  </property>
  <property fmtid="{D5CDD505-2E9C-101B-9397-08002B2CF9AE}" pid="3" name="ContentTypeId">
    <vt:lpwstr>0x010100BD4606ED501493498C08193A2407831D</vt:lpwstr>
  </property>
</Properties>
</file>