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97FC295"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Допълнителни правила и условия за Онлайн услуги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Настоящият документ трябва да се прикрепи към формуляр за подпис, за да бъде валиден.</w:t>
            </w:r>
          </w:p>
        </w:tc>
      </w:tr>
    </w:tbl>
    <w:p w14:paraId="77F1CC3D" w14:textId="54DB2272" w:rsidR="00F64D0F" w:rsidRPr="00910467" w:rsidRDefault="00F64D0F" w:rsidP="007071A8">
      <w:pPr>
        <w:spacing w:before="360"/>
      </w:pPr>
      <w:r>
        <w:t>Ако Институцията поръча Онлайн услуги, тези Допълнителни правила и условия („Допълнителни условия</w:t>
      </w:r>
      <w:r w:rsidR="007071A8" w:rsidRPr="007071A8">
        <w:t>“</w:t>
      </w:r>
      <w:r>
        <w:t>) актуализират условията в Споразумението и/или Договора за записване, ако е приложимо.</w:t>
      </w:r>
    </w:p>
    <w:p w14:paraId="77F1CC3E" w14:textId="77777777" w:rsidR="00F64D0F" w:rsidRPr="00910467" w:rsidRDefault="00F64D0F" w:rsidP="003D6AC0">
      <w:pPr>
        <w:pStyle w:val="Heading1"/>
      </w:pPr>
      <w:r>
        <w:t>1.</w:t>
      </w:r>
      <w:r>
        <w:tab/>
        <w:t>Определения</w:t>
      </w:r>
    </w:p>
    <w:p w14:paraId="77F1CC3F" w14:textId="6EA6EAB3" w:rsidR="00F64D0F" w:rsidRPr="00910467" w:rsidRDefault="00F64D0F" w:rsidP="003D6AC0">
      <w:r>
        <w:t>Термините, които са изписани с главни букви, но чиито определения не са указани тук, следва да се разбират според значенията, дадени им в Споразумението и/или Договора за записване.</w:t>
      </w:r>
      <w:r w:rsidR="004446E6">
        <w:t xml:space="preserve"> </w:t>
      </w:r>
      <w:r>
        <w:t>Долупосочените определения заместват или допълват дадените в Споразумението и/или Договора за записване определения, както е приложимо:</w:t>
      </w:r>
    </w:p>
    <w:p w14:paraId="77F1CC40" w14:textId="3D41946E" w:rsidR="00F64D0F" w:rsidRPr="00910467" w:rsidRDefault="00F64D0F" w:rsidP="003D6AC0">
      <w:r>
        <w:t>„Данни на Учебното заведение“ означава всички данни, включително всички текстове, звуци, софтуер или изображения, които са предоставени на Microsoft от Учебното заведение или от негово име, при използването на Онлайн услугите от страна на Учебното заведение.</w:t>
      </w:r>
    </w:p>
    <w:p w14:paraId="77F1CC41" w14:textId="45C29472" w:rsidR="00F64D0F" w:rsidRPr="00910467" w:rsidRDefault="00F64D0F" w:rsidP="003D6AC0">
      <w:r>
        <w:t>„Онлайн услуги“ означава хостваните от Microsoft услуги, посочени в раздела „Онлайн услуги“ на Условията за продукти.</w:t>
      </w:r>
    </w:p>
    <w:p w14:paraId="77F1CC42" w14:textId="10031466" w:rsidR="00F64D0F" w:rsidRPr="00910467" w:rsidRDefault="00F64D0F" w:rsidP="003D6AC0">
      <w:r>
        <w:t>„Продукт“ означава всички продукти, посочени в Условията за продукти, като например целия софтуер, Онлайн услуги и други уеб-базирани услуги, включително предварителни издания и бета-версии.</w:t>
      </w:r>
      <w:r w:rsidR="004446E6">
        <w:t xml:space="preserve"> </w:t>
      </w:r>
      <w:r>
        <w:t>Продуктите може да се предлагат по програми, които се различават според региона.</w:t>
      </w:r>
    </w:p>
    <w:p w14:paraId="77F1CC43" w14:textId="47165A0A" w:rsidR="00F64D0F" w:rsidRPr="00910467" w:rsidRDefault="00F64D0F" w:rsidP="003D6AC0">
      <w:r>
        <w:t>„Споразумение за ниво на услуга“ означава документът, определящ стандартите, които Microsoft се съгласява да спазва и по които измерва нивото на услугата за дадена Онлайн услуга.</w:t>
      </w:r>
    </w:p>
    <w:p w14:paraId="77F1CC44" w14:textId="28FA3191" w:rsidR="00F64D0F" w:rsidRPr="004E2F7B" w:rsidRDefault="00F64D0F" w:rsidP="00D25D25">
      <w:pPr>
        <w:pStyle w:val="Heading1"/>
      </w:pPr>
      <w:r>
        <w:t>2.</w:t>
      </w:r>
      <w:r>
        <w:tab/>
        <w:t xml:space="preserve">Ограничена гаранция за Онлайн </w:t>
      </w:r>
      <w:r w:rsidR="0032058D">
        <w:t>услугите</w:t>
      </w:r>
    </w:p>
    <w:p w14:paraId="77F1CC45" w14:textId="608C0B72" w:rsidR="00F64D0F" w:rsidRPr="00910467" w:rsidRDefault="00F64D0F" w:rsidP="003D6AC0">
      <w:r>
        <w:t>Microsoft гарантира, че Онлайн услугите ще функционират в съответствие с приложимото Споразумение за ниво на услуга.</w:t>
      </w:r>
      <w:r w:rsidR="004446E6">
        <w:t xml:space="preserve"> </w:t>
      </w:r>
      <w:r>
        <w:t>Тази ограничена гаранция е валидна за времето, през което Институцията използва Онлайн услугите, подлежащи на изискванията за предизвестие, съдържащи се в приложимото Споразумение за ниво на услугата.</w:t>
      </w:r>
    </w:p>
    <w:p w14:paraId="77F1CC46" w14:textId="51413A38" w:rsidR="00F64D0F" w:rsidRPr="00910467" w:rsidRDefault="00F64D0F" w:rsidP="003D6AC0">
      <w:r>
        <w:t>Ако Microsoft не успее да изпълни настоящата ограничена гаранция и Учебното заведение уведоми Microsoft за това по време на гаранционния период, Microsoft ще предостави компенсациите, указани в Споразумението за ниво на услугата за съответната засегната Онлайн услуга.</w:t>
      </w:r>
      <w:r w:rsidR="004446E6">
        <w:t xml:space="preserve"> </w:t>
      </w:r>
      <w:r>
        <w:t>Това са единствените компенсации за Учебното заведение при нарушение на ограничената гаранция, освен компенсациите, чието предоставяне се изисква според приложимото право.</w:t>
      </w:r>
    </w:p>
    <w:p w14:paraId="77F1CC48" w14:textId="5B7A9213" w:rsidR="00F64D0F" w:rsidRPr="00910467" w:rsidRDefault="00F64D0F" w:rsidP="000C6335">
      <w:r>
        <w:t>Тази ограничена гаранция подлежи на следните ограничения:</w:t>
      </w:r>
    </w:p>
    <w:p w14:paraId="77F1CC49" w14:textId="22830C91" w:rsidR="00F64D0F" w:rsidRPr="00910467" w:rsidRDefault="00F64D0F" w:rsidP="000C6335">
      <w:pPr>
        <w:pStyle w:val="ListParagraph"/>
        <w:numPr>
          <w:ilvl w:val="0"/>
          <w:numId w:val="32"/>
        </w:numPr>
      </w:pPr>
      <w:r>
        <w:t>ограничената гаранция не покрива проблеми, породени от нещастен случай, злоупотреба или употреба по начин, който е в разрез със Споразумението и/или Договора за записване, ако има такива, или в разрез с Правата за използване на продукти, както и проблеми, произтичащи от събития извън контрола на Microsoft;</w:t>
      </w:r>
    </w:p>
    <w:p w14:paraId="77F1CC4A" w14:textId="77777777" w:rsidR="00F64D0F" w:rsidRPr="00910467" w:rsidRDefault="00F64D0F" w:rsidP="000C6335">
      <w:pPr>
        <w:pStyle w:val="ListParagraph"/>
        <w:numPr>
          <w:ilvl w:val="0"/>
          <w:numId w:val="32"/>
        </w:numPr>
      </w:pPr>
      <w:r>
        <w:t xml:space="preserve">ограничената гаранция не покрива компоненти на Продукти, които Институцията има право да разпространява повторно; </w:t>
      </w:r>
    </w:p>
    <w:p w14:paraId="77F1CC4B" w14:textId="77777777" w:rsidR="00F64D0F" w:rsidRPr="00910467" w:rsidRDefault="00F64D0F" w:rsidP="000C6335">
      <w:pPr>
        <w:pStyle w:val="ListParagraph"/>
        <w:numPr>
          <w:ilvl w:val="0"/>
          <w:numId w:val="32"/>
        </w:numPr>
      </w:pPr>
      <w:r>
        <w:t>ограничената гаранция не важи за безплатни, пробни, предварителни издания или бета-продукти; и</w:t>
      </w:r>
    </w:p>
    <w:p w14:paraId="77F1CC4C" w14:textId="77777777" w:rsidR="00F64D0F" w:rsidRPr="00910467" w:rsidRDefault="00F64D0F" w:rsidP="000C6335">
      <w:pPr>
        <w:pStyle w:val="ListParagraph"/>
        <w:numPr>
          <w:ilvl w:val="0"/>
          <w:numId w:val="32"/>
        </w:numPr>
      </w:pPr>
      <w:r>
        <w:lastRenderedPageBreak/>
        <w:t>ограничената гаранция не се отнася за проблеми, породени от невъзможността да се покрият минималните изисквания към системата.</w:t>
      </w:r>
    </w:p>
    <w:p w14:paraId="77F1CC4D" w14:textId="30E29B3B" w:rsidR="00F64D0F" w:rsidRPr="00910467" w:rsidRDefault="00F64D0F" w:rsidP="003D6AC0">
      <w:pPr>
        <w:rPr>
          <w:b/>
          <w:bCs/>
        </w:rPr>
      </w:pPr>
      <w:r>
        <w:rPr>
          <w:b/>
          <w:bCs/>
        </w:rPr>
        <w:t>ОСВЕН ТАЗИ ОГРАНИЧЕНА ГАРАНЦИЯ MICROSOFT НЕ ДАВА НИКАКВИ ДРУГИ ИЗРИЧНИ ИЛИ ПОДРАЗБИРАЩИ СЕ ГАРАНЦИИ. MICROSOFT ОТХВЪРЛЯ ВСЯКАКВИ ПОДРАЗБИРАЩИ СЕ ДЕКЛАРАЦИИ, ГАРАНЦИИ ИЛИ УСЛОВИЯ, ВКЛЮЧИТЕЛНО ГАРАНЦИИ ЗА ПРОДАВАЕМОСТ, ГОДНОСТ ЗА ОПРЕДЕЛЕНА ЦЕЛ, ЗАДОВОЛИТЕЛНО КАЧЕСТВО, ПРАВО НА СОБСТВЕНОСТ ИЛИ НЕНАРУШЕНИЕ.</w:t>
      </w:r>
      <w:r w:rsidR="004446E6">
        <w:rPr>
          <w:b/>
          <w:bCs/>
        </w:rPr>
        <w:t xml:space="preserve"> </w:t>
      </w:r>
      <w:r>
        <w:rPr>
          <w:b/>
          <w:bCs/>
        </w:rPr>
        <w:t>ТЕЗИ ОТКАЗИ СЕ ПРИЛАГАТ, ОСВЕН АКО ПРИЛОЖИМОТО ПРАВО НЕ ГИ ЗАБРАНЯВА.</w:t>
      </w:r>
      <w:r w:rsidR="004446E6">
        <w:rPr>
          <w:b/>
          <w:bCs/>
        </w:rPr>
        <w:t xml:space="preserve"> </w:t>
      </w:r>
      <w:r>
        <w:rPr>
          <w:b/>
          <w:bCs/>
        </w:rPr>
        <w:t>Всички гаранции, отговорности или условия, от които не може да бъде направен отказ поради действието на закон, важат само за една година от началото на ограничената гаранция.</w:t>
      </w:r>
    </w:p>
    <w:p w14:paraId="77F1CC4E" w14:textId="77777777" w:rsidR="00F64D0F" w:rsidRPr="00910467" w:rsidRDefault="00F64D0F" w:rsidP="003D6AC0">
      <w:pPr>
        <w:pStyle w:val="Heading1"/>
      </w:pPr>
      <w:r>
        <w:t>3.</w:t>
      </w:r>
      <w:r>
        <w:tab/>
        <w:t>Съгласие за защита от страна на Институцията</w:t>
      </w:r>
    </w:p>
    <w:p w14:paraId="77F1CC4F" w14:textId="77777777" w:rsidR="00F64D0F" w:rsidRPr="00910467" w:rsidRDefault="00F64D0F" w:rsidP="003D6AC0">
      <w:r>
        <w:t>Институцията ще защитава Microsoft срещу всякакви претенции, отправени от несвързано трето лице, в случай че:</w:t>
      </w:r>
    </w:p>
    <w:p w14:paraId="77F1CC50" w14:textId="0635DD87" w:rsidR="00F64D0F" w:rsidRPr="00910467" w:rsidRDefault="00F64D0F" w:rsidP="003D6AC0">
      <w:pPr>
        <w:pStyle w:val="ListParagraph"/>
        <w:numPr>
          <w:ilvl w:val="0"/>
          <w:numId w:val="2"/>
        </w:numPr>
        <w:ind w:left="1080"/>
      </w:pPr>
      <w:r>
        <w:t>се основават на твърдения, че Данни на Учебното заведение или софтуер, който не е на Microsoft, но Microsoft хоства от името на Учебното заведение, нарушава патент, авторски права или търговска марка на това трето лице или злоупотребява с Търговската му тайна; или</w:t>
      </w:r>
    </w:p>
    <w:p w14:paraId="77F1CC51" w14:textId="7ABF05C8" w:rsidR="00F64D0F" w:rsidRPr="00910467" w:rsidRDefault="00F64D0F" w:rsidP="003D6AC0">
      <w:pPr>
        <w:pStyle w:val="ListParagraph"/>
        <w:numPr>
          <w:ilvl w:val="0"/>
          <w:numId w:val="2"/>
        </w:numPr>
        <w:ind w:left="1080"/>
      </w:pPr>
      <w:r>
        <w:t>възникват от нарушаване на Правилата за Допустимо използване, както е описано в Правата за използване на продукти.</w:t>
      </w:r>
    </w:p>
    <w:p w14:paraId="77F1CC52" w14:textId="79DEFA09" w:rsidR="00F64D0F" w:rsidRPr="00910467" w:rsidRDefault="00F64D0F" w:rsidP="003D6AC0">
      <w:r>
        <w:t>Институцията следва да плати разходите за последващо неблагоприятно съдебно решение (или съдебно споразумение, ако Институцията го приеме).</w:t>
      </w:r>
      <w:r w:rsidR="004446E6">
        <w:t xml:space="preserve"> </w:t>
      </w:r>
      <w:r>
        <w:t>Този раздел предоставя изключителни компенсации на Microsoft за подобни претенции.</w:t>
      </w:r>
    </w:p>
    <w:p w14:paraId="77F1CC53" w14:textId="6F32B9DB" w:rsidR="00F64D0F" w:rsidRPr="00910467" w:rsidRDefault="00F64D0F" w:rsidP="003D6AC0">
      <w:r>
        <w:t>Microsoft следва своевременно да уведоми Институцията в писмена форма за всяка претенция, предмет на настоящия раздел.</w:t>
      </w:r>
      <w:r w:rsidR="004446E6">
        <w:t xml:space="preserve"> </w:t>
      </w:r>
      <w:r>
        <w:t>Microsoft трябва: (1) да предостави на Учебното заведение пълен контрол по защитата или съдебното споразумение по повод на всяка подобна претенция и (2) да укаже необходимата помощ за защитата срещу претенцията.</w:t>
      </w:r>
      <w:r w:rsidR="004446E6">
        <w:t xml:space="preserve"> </w:t>
      </w:r>
      <w:r>
        <w:t>Институцията ще възстанови на Microsoft основателните разходи от това съдействие.</w:t>
      </w:r>
    </w:p>
    <w:p w14:paraId="77F1CC54" w14:textId="77777777" w:rsidR="00F64D0F" w:rsidRPr="00910467" w:rsidRDefault="00F64D0F" w:rsidP="003D6AC0">
      <w:pPr>
        <w:pStyle w:val="Heading1"/>
      </w:pPr>
      <w:r>
        <w:t>4.</w:t>
      </w:r>
      <w:r>
        <w:tab/>
        <w:t>Ограничение на отговорността</w:t>
      </w:r>
    </w:p>
    <w:p w14:paraId="77F1CC55" w14:textId="712131CF" w:rsidR="00F64D0F" w:rsidRPr="00910467" w:rsidRDefault="00F64D0F" w:rsidP="003D6AC0">
      <w:r>
        <w:t>До степента, разрешена от приложимото право, общата отговорност на всяка от страните, включително на техните Свързани лица и контрагенти за всички претенции, възникнали по силата на Споразумението, се ограничава до преки щети в размер на сумата, която Учебното заведение е било задължено да заплати за Онлайн услугата през 12-месечния период, предхождащ възникването на причината за действието; при условие, че в никакъв случай общата отговорност на някоя от страните за която и да е Онлайн услуга не надвишава заплатената сума за Онлайн услугата по силата на приложимия Договор за записване.</w:t>
      </w:r>
      <w:r w:rsidR="004446E6">
        <w:t xml:space="preserve"> </w:t>
      </w:r>
      <w:r>
        <w:t>За безплатно разпространяваните Онлайн услуги, както и за кодовете, за които Учебното заведение е упълномощено да разпространява повторно до трети лица без отделно заплащане на Microsoft, отговорността на Microsoft се ограничава до преки щети в размер на 5000 щ.д.</w:t>
      </w:r>
      <w:r w:rsidR="004446E6">
        <w:t xml:space="preserve"> </w:t>
      </w:r>
      <w:r>
        <w:t>Тези ограничения се прилагат независимо дали предявената отговорност се основава на нарушение на договора, закононарушение (включително небрежност), отговорност без вина, нарушение на гаранции или други правни основания.</w:t>
      </w:r>
      <w:r w:rsidR="004446E6">
        <w:t xml:space="preserve"> </w:t>
      </w:r>
      <w:r>
        <w:t>Въпреки това ограниченията в този раздел не се прилагат за:</w:t>
      </w:r>
    </w:p>
    <w:p w14:paraId="77F1CC56" w14:textId="6AD4639A" w:rsidR="00F64D0F" w:rsidRPr="00910467" w:rsidRDefault="00F64D0F" w:rsidP="007071A8">
      <w:pPr>
        <w:pStyle w:val="ListParagraph"/>
        <w:numPr>
          <w:ilvl w:val="0"/>
          <w:numId w:val="1"/>
        </w:numPr>
        <w:ind w:left="1080"/>
      </w:pPr>
      <w:r>
        <w:t>задълженията на Microsoft според раздела от Споразумението, озаглавен „Защита срещу нарушение, злоупотреба и претенции на трети лица</w:t>
      </w:r>
      <w:r w:rsidR="007071A8" w:rsidRPr="007071A8">
        <w:t>“</w:t>
      </w:r>
      <w:r>
        <w:t>, или задълженията на Институцията според раздела на настоящите Допълнителни условия, озаглавен „Съгласие за защита от страна на Институцията</w:t>
      </w:r>
      <w:r w:rsidR="007071A8" w:rsidRPr="007071A8">
        <w:t>“</w:t>
      </w:r>
      <w:r>
        <w:t>;</w:t>
      </w:r>
    </w:p>
    <w:p w14:paraId="2BED46C7" w14:textId="2BAECDDE" w:rsidR="00861C56" w:rsidRDefault="00F64D0F" w:rsidP="003D6AC0">
      <w:pPr>
        <w:pStyle w:val="ListParagraph"/>
        <w:numPr>
          <w:ilvl w:val="0"/>
          <w:numId w:val="1"/>
        </w:numPr>
        <w:ind w:left="1080"/>
      </w:pPr>
      <w:r>
        <w:t xml:space="preserve">отговорностите, възникващи от нарушение на която и да е страна на нейните задължения съгласно раздела от Споразумението, озаглавен „Поверителност“, с изключение на това, че отговорността на Microsoft, възникваща от или във връзка с Данните на Учебното заведение, ще бъде във всички случаи ограничена, както е посочено по-горе, за приложимата Онлайн услуга; и </w:t>
      </w:r>
    </w:p>
    <w:p w14:paraId="77F1CC58" w14:textId="182079DC" w:rsidR="00F64D0F" w:rsidRPr="00910467" w:rsidRDefault="00861C56" w:rsidP="003D6AC0">
      <w:pPr>
        <w:pStyle w:val="ListParagraph"/>
        <w:numPr>
          <w:ilvl w:val="0"/>
          <w:numId w:val="1"/>
        </w:numPr>
        <w:ind w:left="1080"/>
      </w:pPr>
      <w:r>
        <w:lastRenderedPageBreak/>
        <w:t>нарушение от някоя от страните на правата на интелектуална собственост на другата страна.</w:t>
      </w:r>
    </w:p>
    <w:p w14:paraId="6F417F09" w14:textId="658D8818" w:rsidR="001D4400" w:rsidRPr="007B6E40" w:rsidRDefault="00F64D0F" w:rsidP="003D6AC0">
      <w:pPr>
        <w:rPr>
          <w:b/>
          <w:bCs/>
        </w:rPr>
      </w:pPr>
      <w:r>
        <w:rPr>
          <w:b/>
          <w:bCs/>
        </w:rPr>
        <w:t>В МАКСИМАЛНАТА ДОПУСТИМА ПО ПРИЛОЖИМОТО ПРАВО СТЕПЕН И КАКВОТО И ДА Е ПРАВНОТО ОСНОВАНИЕ НА ПРЕТЕНЦИЯТА НИТО СТРАНИТЕ, НИТО ТЕХНИТЕ СВЪРЗАНИ ЛИЦА ИЛИ КОНТРАГЕНТИ НОСЯТ ОТГОВОРНОСТ ЗА НЕПРЕКИ, ПОСЛЕДВАЩИ, СПЕЦИАЛНИ ИЛИ СЛУЧАЙНИ ЩЕТИ ИЛИ ВРЕДИ ОТ ПРОПУСНАТИ ПОЛЗИ, ПЕЧАЛБА, ВРЕДИ ОТ ПРЕКЪСВАНЕ НА ДЕЙНОСТТА ИЛИ ЗАГУБА НА СТОПАНСКА ИНФОРМАЦИЯ, ОТГОВАРЯЩИ НА ИЗИСКВАНИЯТА ИЛИ СЛУЧАЙНИ ВРЕДИ, ВЪЗНИКВАЩИ ПРОИЗТИЧАЩИ ВЪВ ВРЪЗКА С НАСТОЯЩОТО СПОРАЗУМЕНИЕ, ДОРИ АКО Е ОТПРАВЕНО ПРЕДУПРЕЖДЕНИЕ ЗА ВЪЗМОЖНОСТТА ДА ВЪЗНИКНАТ ТАКИВА ВРЕДИ, ИЛИ АКО ТАЗИ ВЪЗМОЖНОСТ Е БИЛА РАЗУМНО ПРЕДВИДИМА.</w:t>
      </w:r>
      <w:r w:rsidR="004446E6">
        <w:rPr>
          <w:b/>
          <w:bCs/>
        </w:rPr>
        <w:t xml:space="preserve"> </w:t>
      </w:r>
      <w:r>
        <w:rPr>
          <w:b/>
          <w:bCs/>
        </w:rPr>
        <w:t>ТОВА ИЗКЛЮЧЕНИЕ ОБАЧЕ НЕ Е ПРИЛОЖИМО ЗА ОТГОВОРНОСТ НА КОЯТО И ДА Е ОТ СТРАНИТЕ КЪМ ДРУГАТА СТРАНА ПО ОТНОШЕНИЕ НА НАРУШЕНИЕ НА (1) ЗАДЪЛЖЕНИЯТА ЗА ПОВЕРИТЕЛНОСТ (ОСВЕН В СЛУЧАИТЕ НА НАРУШЕНИЕ, СВЪРЗАНО С ДАННИ НА ИНСТИТУЦИЯТА), (2) ПРАВАТА ВЪРХУ ИНТЕЛЕКТУАЛНА СОБСТВЕНОСТ НА ДРУГАТА СТРАНА ИЛИ (3) ЗАДЪЛЖЕНИЯТА СПОРЕД РАЗДЕЛА „ЗАЩИТА СРЕЩУ НАРУШЕНИЕ, ЗЛОУПОТРЕБА И ПРЕТЕНЦИИ ОТ ТРЕТИ ЛИЦА“ ОТ СПОРАЗУМЕНИЕТО ИЛИ ЗАДЪЛЖЕНИЯТА НА ИНСТИТУЦИЯТА СПОРЕД РАЗДЕЛА ОТ НАСТОЯЩИТЕ ДОПЪЛНИТЕЛНИ УСЛОВИЯ, ОЗАГЛАВЕН „СЪГЛАСИЕ ЗА ЗАЩИТА ОТ СТРАНА НА ИНСТИТУЦИЯТА“.</w:t>
      </w:r>
    </w:p>
    <w:p w14:paraId="77F1CC5E" w14:textId="56BF031A" w:rsidR="00F64D0F" w:rsidRPr="00910467" w:rsidRDefault="00F64D0F" w:rsidP="00C947EB">
      <w:pPr>
        <w:pStyle w:val="Heading1"/>
      </w:pPr>
      <w:r>
        <w:t>5.</w:t>
      </w:r>
      <w:r>
        <w:tab/>
        <w:t>Приложимост на Допълнителните условия</w:t>
      </w:r>
    </w:p>
    <w:p w14:paraId="77F1CC5F" w14:textId="469F9FAC" w:rsidR="00437F11" w:rsidRPr="00910467" w:rsidRDefault="00F64D0F" w:rsidP="003D6AC0">
      <w:r>
        <w:t>Настоящите Допълнителни условия са приложими само за закупуването и използването на Онлайн услуги от страна на Институцията.</w:t>
      </w:r>
      <w:r w:rsidR="004446E6">
        <w:t xml:space="preserve"> </w:t>
      </w:r>
      <w:r>
        <w:t>Услугите (напр. консултантски или професионални услуги) и Продуктите, различни от Онлайн услуги, остават подвластни на условията на Споразумението и/или Договора за записване, ако има такива, както и на други упоменати в настоящия документ условия.</w:t>
      </w:r>
      <w:r w:rsidR="004446E6">
        <w:t xml:space="preserve"> </w:t>
      </w:r>
      <w:r>
        <w:t>В случай на конфликт между настоящите Допълнителни условия и правилата и условията на Споразумението и/или Договора за записване, който не е изрично разрешен чрез техните условия, приоритет имат настоящите Допълнителни условия.</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3EBF3B" w14:textId="77777777" w:rsidR="004E5CBD" w:rsidRDefault="004E5CBD" w:rsidP="00437F11">
      <w:pPr>
        <w:spacing w:before="0"/>
      </w:pPr>
      <w:r>
        <w:separator/>
      </w:r>
    </w:p>
  </w:endnote>
  <w:endnote w:type="continuationSeparator" w:id="0">
    <w:p w14:paraId="6E48DECB" w14:textId="77777777" w:rsidR="004E5CBD" w:rsidRDefault="004E5CBD"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EFD5D2" w14:textId="77777777" w:rsidR="00D50B5B" w:rsidRDefault="00D50B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925255" w14:paraId="77F1CC67" w14:textId="77777777" w:rsidTr="006E4C4B">
      <w:trPr>
        <w:jc w:val="center"/>
      </w:trPr>
      <w:tc>
        <w:tcPr>
          <w:tcW w:w="4951" w:type="dxa"/>
        </w:tcPr>
        <w:p w14:paraId="77F1CC64" w14:textId="77C4A8BA" w:rsidR="00990918" w:rsidRPr="00925255" w:rsidRDefault="006200A9" w:rsidP="00925255">
          <w:pPr>
            <w:pStyle w:val="Footer"/>
            <w:jc w:val="left"/>
            <w:rPr>
              <w:rFonts w:cs="Arial"/>
              <w:sz w:val="16"/>
              <w:szCs w:val="16"/>
              <w:lang w:val="en-US" w:eastAsia="ja-JP" w:bidi="ar-SA"/>
            </w:rPr>
          </w:pPr>
          <w:r w:rsidRPr="00925255">
            <w:rPr>
              <w:rFonts w:cs="Arial"/>
              <w:sz w:val="16"/>
              <w:szCs w:val="16"/>
              <w:lang w:val="en-US" w:eastAsia="ja-JP" w:bidi="ar-SA"/>
            </w:rPr>
            <w:t>SuppTsandCsForOLS(Aca)(WW)(</w:t>
          </w:r>
          <w:r w:rsidR="00925255">
            <w:rPr>
              <w:rFonts w:cs="Arial"/>
              <w:sz w:val="16"/>
              <w:szCs w:val="16"/>
              <w:lang w:val="en-US" w:eastAsia="ja-JP" w:bidi="ar-SA"/>
            </w:rPr>
            <w:t>BUL</w:t>
          </w:r>
          <w:r w:rsidRPr="00925255">
            <w:rPr>
              <w:rFonts w:cs="Arial"/>
              <w:sz w:val="16"/>
              <w:szCs w:val="16"/>
              <w:lang w:val="en-US" w:eastAsia="ja-JP" w:bidi="ar-SA"/>
            </w:rPr>
            <w:t>)(Aug2016)</w:t>
          </w:r>
        </w:p>
      </w:tc>
      <w:tc>
        <w:tcPr>
          <w:tcW w:w="4078" w:type="dxa"/>
        </w:tcPr>
        <w:p w14:paraId="77F1CC65" w14:textId="61EB468A" w:rsidR="00990918" w:rsidRDefault="00990918" w:rsidP="00C2432C">
          <w:pPr>
            <w:spacing w:before="0"/>
            <w:jc w:val="right"/>
            <w:rPr>
              <w:sz w:val="16"/>
              <w:szCs w:val="16"/>
              <w:lang w:val="en-US" w:eastAsia="ja-JP" w:bidi="ar-SA"/>
            </w:rPr>
          </w:pPr>
          <w:r w:rsidRPr="00925255">
            <w:rPr>
              <w:sz w:val="16"/>
              <w:szCs w:val="16"/>
              <w:lang w:val="en-US" w:eastAsia="ja-JP" w:bidi="ar-SA"/>
            </w:rPr>
            <w:t xml:space="preserve">Page </w:t>
          </w:r>
          <w:r w:rsidRPr="00925255">
            <w:rPr>
              <w:sz w:val="16"/>
              <w:szCs w:val="16"/>
              <w:lang w:val="en-US" w:eastAsia="ja-JP" w:bidi="ar-SA"/>
            </w:rPr>
            <w:fldChar w:fldCharType="begin"/>
          </w:r>
          <w:r w:rsidRPr="00925255">
            <w:rPr>
              <w:sz w:val="16"/>
              <w:szCs w:val="16"/>
              <w:lang w:val="en-US" w:eastAsia="ja-JP" w:bidi="ar-SA"/>
            </w:rPr>
            <w:instrText xml:space="preserve"> PAGE </w:instrText>
          </w:r>
          <w:r w:rsidRPr="00925255">
            <w:rPr>
              <w:sz w:val="16"/>
              <w:szCs w:val="16"/>
              <w:lang w:val="en-US" w:eastAsia="ja-JP" w:bidi="ar-SA"/>
            </w:rPr>
            <w:fldChar w:fldCharType="separate"/>
          </w:r>
          <w:r w:rsidR="00D50B5B">
            <w:rPr>
              <w:noProof/>
              <w:sz w:val="16"/>
              <w:szCs w:val="16"/>
              <w:lang w:val="en-US" w:eastAsia="ja-JP" w:bidi="ar-SA"/>
            </w:rPr>
            <w:t>2</w:t>
          </w:r>
          <w:r w:rsidRPr="00925255">
            <w:rPr>
              <w:sz w:val="16"/>
              <w:szCs w:val="16"/>
              <w:lang w:val="en-US" w:eastAsia="ja-JP" w:bidi="ar-SA"/>
            </w:rPr>
            <w:fldChar w:fldCharType="end"/>
          </w:r>
          <w:r w:rsidRPr="00925255">
            <w:rPr>
              <w:sz w:val="16"/>
              <w:szCs w:val="16"/>
              <w:lang w:val="en-US" w:eastAsia="ja-JP" w:bidi="ar-SA"/>
            </w:rPr>
            <w:t xml:space="preserve"> of </w:t>
          </w:r>
          <w:r w:rsidRPr="00925255">
            <w:rPr>
              <w:sz w:val="16"/>
              <w:szCs w:val="16"/>
              <w:lang w:val="en-US" w:eastAsia="ja-JP" w:bidi="ar-SA"/>
            </w:rPr>
            <w:fldChar w:fldCharType="begin"/>
          </w:r>
          <w:r w:rsidRPr="00925255">
            <w:rPr>
              <w:sz w:val="16"/>
              <w:szCs w:val="16"/>
              <w:lang w:val="en-US" w:eastAsia="ja-JP" w:bidi="ar-SA"/>
            </w:rPr>
            <w:instrText xml:space="preserve"> NUMPAGES  </w:instrText>
          </w:r>
          <w:r w:rsidRPr="00925255">
            <w:rPr>
              <w:sz w:val="16"/>
              <w:szCs w:val="16"/>
              <w:lang w:val="en-US" w:eastAsia="ja-JP" w:bidi="ar-SA"/>
            </w:rPr>
            <w:fldChar w:fldCharType="separate"/>
          </w:r>
          <w:r w:rsidR="00D50B5B">
            <w:rPr>
              <w:noProof/>
              <w:sz w:val="16"/>
              <w:szCs w:val="16"/>
              <w:lang w:val="en-US" w:eastAsia="ja-JP" w:bidi="ar-SA"/>
            </w:rPr>
            <w:t>3</w:t>
          </w:r>
          <w:r w:rsidRPr="00925255">
            <w:rPr>
              <w:sz w:val="16"/>
              <w:szCs w:val="16"/>
              <w:lang w:val="en-US" w:eastAsia="ja-JP" w:bidi="ar-SA"/>
            </w:rPr>
            <w:fldChar w:fldCharType="end"/>
          </w:r>
        </w:p>
        <w:p w14:paraId="467B37FF" w14:textId="55ECB9A4" w:rsidR="00D50B5B" w:rsidRPr="00925255" w:rsidRDefault="00D50B5B" w:rsidP="00C2432C">
          <w:pPr>
            <w:spacing w:before="0"/>
            <w:jc w:val="right"/>
            <w:rPr>
              <w:sz w:val="16"/>
              <w:szCs w:val="16"/>
              <w:lang w:val="en-US" w:eastAsia="ja-JP" w:bidi="ar-SA"/>
            </w:rPr>
          </w:pPr>
          <w:r>
            <w:rPr>
              <w:sz w:val="16"/>
              <w:szCs w:val="16"/>
              <w:lang w:val="en-US" w:eastAsia="ja-JP" w:bidi="ar-SA"/>
            </w:rPr>
            <w:t xml:space="preserve">Document </w:t>
          </w:r>
          <w:r w:rsidRPr="00D50B5B">
            <w:rPr>
              <w:sz w:val="16"/>
              <w:szCs w:val="16"/>
              <w:lang w:val="en-US" w:eastAsia="ja-JP" w:bidi="ar-SA"/>
            </w:rPr>
            <w:t>X20-14389</w:t>
          </w:r>
          <w:bookmarkStart w:id="0" w:name="_GoBack"/>
          <w:bookmarkEnd w:id="0"/>
        </w:p>
        <w:p w14:paraId="77F1CC66" w14:textId="77777777" w:rsidR="00990918" w:rsidRPr="00925255" w:rsidRDefault="00990918" w:rsidP="00C2432C">
          <w:pPr>
            <w:pStyle w:val="Footer"/>
            <w:jc w:val="right"/>
            <w:rPr>
              <w:rFonts w:cs="Arial"/>
              <w:sz w:val="16"/>
              <w:szCs w:val="16"/>
              <w:lang w:val="en-US" w:eastAsia="ja-JP" w:bidi="ar-SA"/>
            </w:rPr>
          </w:pPr>
        </w:p>
      </w:tc>
    </w:tr>
  </w:tbl>
  <w:p w14:paraId="77F1CC68" w14:textId="77777777" w:rsidR="00990918" w:rsidRPr="00925255"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4446E6" w14:paraId="77F1CC6D" w14:textId="77777777" w:rsidTr="00C2432C">
      <w:trPr>
        <w:jc w:val="center"/>
      </w:trPr>
      <w:tc>
        <w:tcPr>
          <w:tcW w:w="4514" w:type="dxa"/>
        </w:tcPr>
        <w:p w14:paraId="77F1CC6A" w14:textId="6D48AA8B" w:rsidR="00990918" w:rsidRPr="004446E6" w:rsidRDefault="006D4D74" w:rsidP="004446E6">
          <w:pPr>
            <w:pStyle w:val="Footer"/>
            <w:jc w:val="left"/>
            <w:rPr>
              <w:rFonts w:cs="Arial"/>
              <w:sz w:val="16"/>
              <w:szCs w:val="16"/>
              <w:lang w:val="en-US" w:eastAsia="ja-JP" w:bidi="ar-SA"/>
            </w:rPr>
          </w:pPr>
          <w:r w:rsidRPr="004446E6">
            <w:rPr>
              <w:rFonts w:cs="Arial"/>
              <w:sz w:val="16"/>
              <w:szCs w:val="16"/>
              <w:lang w:val="en-US" w:eastAsia="ja-JP" w:bidi="ar-SA"/>
            </w:rPr>
            <w:t>SuppTsandCsForOLS(Aca)(WW)(</w:t>
          </w:r>
          <w:r w:rsidR="004446E6">
            <w:rPr>
              <w:rFonts w:cs="Arial"/>
              <w:sz w:val="16"/>
              <w:szCs w:val="16"/>
              <w:lang w:val="en-US" w:eastAsia="ja-JP" w:bidi="ar-SA"/>
            </w:rPr>
            <w:t>BUL</w:t>
          </w:r>
          <w:r w:rsidRPr="004446E6">
            <w:rPr>
              <w:rFonts w:cs="Arial"/>
              <w:sz w:val="16"/>
              <w:szCs w:val="16"/>
              <w:lang w:val="en-US" w:eastAsia="ja-JP" w:bidi="ar-SA"/>
            </w:rPr>
            <w:t>)(Aug2016)</w:t>
          </w:r>
        </w:p>
      </w:tc>
      <w:tc>
        <w:tcPr>
          <w:tcW w:w="4515" w:type="dxa"/>
        </w:tcPr>
        <w:p w14:paraId="77F1CC6B" w14:textId="363251E5" w:rsidR="00990918" w:rsidRDefault="00990918" w:rsidP="00C2432C">
          <w:pPr>
            <w:spacing w:before="0"/>
            <w:jc w:val="right"/>
            <w:rPr>
              <w:sz w:val="16"/>
              <w:szCs w:val="16"/>
              <w:lang w:val="en-US" w:eastAsia="ja-JP" w:bidi="ar-SA"/>
            </w:rPr>
          </w:pPr>
          <w:r w:rsidRPr="004446E6">
            <w:rPr>
              <w:sz w:val="16"/>
              <w:szCs w:val="16"/>
              <w:lang w:val="en-US" w:eastAsia="ja-JP" w:bidi="ar-SA"/>
            </w:rPr>
            <w:t xml:space="preserve">Page </w:t>
          </w:r>
          <w:r w:rsidRPr="004446E6">
            <w:rPr>
              <w:sz w:val="16"/>
              <w:szCs w:val="16"/>
              <w:lang w:val="en-US" w:eastAsia="ja-JP" w:bidi="ar-SA"/>
            </w:rPr>
            <w:fldChar w:fldCharType="begin"/>
          </w:r>
          <w:r w:rsidRPr="004446E6">
            <w:rPr>
              <w:sz w:val="16"/>
              <w:szCs w:val="16"/>
              <w:lang w:val="en-US" w:eastAsia="ja-JP" w:bidi="ar-SA"/>
            </w:rPr>
            <w:instrText xml:space="preserve"> PAGE </w:instrText>
          </w:r>
          <w:r w:rsidRPr="004446E6">
            <w:rPr>
              <w:sz w:val="16"/>
              <w:szCs w:val="16"/>
              <w:lang w:val="en-US" w:eastAsia="ja-JP" w:bidi="ar-SA"/>
            </w:rPr>
            <w:fldChar w:fldCharType="separate"/>
          </w:r>
          <w:r w:rsidR="00D50B5B">
            <w:rPr>
              <w:noProof/>
              <w:sz w:val="16"/>
              <w:szCs w:val="16"/>
              <w:lang w:val="en-US" w:eastAsia="ja-JP" w:bidi="ar-SA"/>
            </w:rPr>
            <w:t>1</w:t>
          </w:r>
          <w:r w:rsidRPr="004446E6">
            <w:rPr>
              <w:sz w:val="16"/>
              <w:szCs w:val="16"/>
              <w:lang w:val="en-US" w:eastAsia="ja-JP" w:bidi="ar-SA"/>
            </w:rPr>
            <w:fldChar w:fldCharType="end"/>
          </w:r>
          <w:r w:rsidRPr="004446E6">
            <w:rPr>
              <w:sz w:val="16"/>
              <w:szCs w:val="16"/>
              <w:lang w:val="en-US" w:eastAsia="ja-JP" w:bidi="ar-SA"/>
            </w:rPr>
            <w:t xml:space="preserve"> of </w:t>
          </w:r>
          <w:r w:rsidRPr="004446E6">
            <w:rPr>
              <w:sz w:val="16"/>
              <w:szCs w:val="16"/>
              <w:lang w:val="en-US" w:eastAsia="ja-JP" w:bidi="ar-SA"/>
            </w:rPr>
            <w:fldChar w:fldCharType="begin"/>
          </w:r>
          <w:r w:rsidRPr="004446E6">
            <w:rPr>
              <w:sz w:val="16"/>
              <w:szCs w:val="16"/>
              <w:lang w:val="en-US" w:eastAsia="ja-JP" w:bidi="ar-SA"/>
            </w:rPr>
            <w:instrText xml:space="preserve"> NUMPAGES  </w:instrText>
          </w:r>
          <w:r w:rsidRPr="004446E6">
            <w:rPr>
              <w:sz w:val="16"/>
              <w:szCs w:val="16"/>
              <w:lang w:val="en-US" w:eastAsia="ja-JP" w:bidi="ar-SA"/>
            </w:rPr>
            <w:fldChar w:fldCharType="separate"/>
          </w:r>
          <w:r w:rsidR="00D50B5B">
            <w:rPr>
              <w:noProof/>
              <w:sz w:val="16"/>
              <w:szCs w:val="16"/>
              <w:lang w:val="en-US" w:eastAsia="ja-JP" w:bidi="ar-SA"/>
            </w:rPr>
            <w:t>3</w:t>
          </w:r>
          <w:r w:rsidRPr="004446E6">
            <w:rPr>
              <w:sz w:val="16"/>
              <w:szCs w:val="16"/>
              <w:lang w:val="en-US" w:eastAsia="ja-JP" w:bidi="ar-SA"/>
            </w:rPr>
            <w:fldChar w:fldCharType="end"/>
          </w:r>
        </w:p>
        <w:p w14:paraId="2BF6C7BA" w14:textId="2FD09FF0" w:rsidR="00D50B5B" w:rsidRPr="004446E6" w:rsidRDefault="00D50B5B" w:rsidP="00C2432C">
          <w:pPr>
            <w:spacing w:before="0"/>
            <w:jc w:val="right"/>
            <w:rPr>
              <w:sz w:val="16"/>
              <w:szCs w:val="16"/>
              <w:lang w:val="en-US" w:eastAsia="ja-JP" w:bidi="ar-SA"/>
            </w:rPr>
          </w:pPr>
          <w:r>
            <w:rPr>
              <w:sz w:val="16"/>
              <w:szCs w:val="16"/>
              <w:lang w:val="en-US" w:eastAsia="ja-JP" w:bidi="ar-SA"/>
            </w:rPr>
            <w:t xml:space="preserve">Document </w:t>
          </w:r>
          <w:r w:rsidRPr="00D50B5B">
            <w:rPr>
              <w:sz w:val="16"/>
              <w:szCs w:val="16"/>
              <w:lang w:val="en-US" w:eastAsia="ja-JP" w:bidi="ar-SA"/>
            </w:rPr>
            <w:t>X20-14389</w:t>
          </w:r>
        </w:p>
        <w:p w14:paraId="77F1CC6C" w14:textId="77777777" w:rsidR="00990918" w:rsidRPr="004446E6" w:rsidRDefault="00990918" w:rsidP="00C2432C">
          <w:pPr>
            <w:pStyle w:val="Footer"/>
            <w:jc w:val="right"/>
            <w:rPr>
              <w:rFonts w:cs="Arial"/>
              <w:sz w:val="16"/>
              <w:szCs w:val="16"/>
              <w:lang w:val="en-US" w:eastAsia="ja-JP" w:bidi="ar-SA"/>
            </w:rPr>
          </w:pPr>
        </w:p>
      </w:tc>
    </w:tr>
  </w:tbl>
  <w:p w14:paraId="77F1CC6E" w14:textId="77777777" w:rsidR="00990918" w:rsidRPr="004446E6"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95D854" w14:textId="77777777" w:rsidR="004E5CBD" w:rsidRDefault="004E5CBD" w:rsidP="00437F11">
      <w:pPr>
        <w:spacing w:before="0"/>
      </w:pPr>
      <w:r>
        <w:separator/>
      </w:r>
    </w:p>
  </w:footnote>
  <w:footnote w:type="continuationSeparator" w:id="0">
    <w:p w14:paraId="3330191D" w14:textId="77777777" w:rsidR="004E5CBD" w:rsidRDefault="004E5CBD"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63188E" w14:textId="77777777" w:rsidR="00D50B5B" w:rsidRDefault="00D50B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C2889"/>
    <w:rsid w:val="002C2D35"/>
    <w:rsid w:val="0032058D"/>
    <w:rsid w:val="00377AA4"/>
    <w:rsid w:val="003D6AC0"/>
    <w:rsid w:val="00437F11"/>
    <w:rsid w:val="00441D37"/>
    <w:rsid w:val="004446E6"/>
    <w:rsid w:val="0044736A"/>
    <w:rsid w:val="00467941"/>
    <w:rsid w:val="00494396"/>
    <w:rsid w:val="004B5F7F"/>
    <w:rsid w:val="004C6C05"/>
    <w:rsid w:val="004D3C16"/>
    <w:rsid w:val="004E2F7B"/>
    <w:rsid w:val="004E5CBD"/>
    <w:rsid w:val="004F75DC"/>
    <w:rsid w:val="00504D50"/>
    <w:rsid w:val="005D6913"/>
    <w:rsid w:val="005E5424"/>
    <w:rsid w:val="005F56D7"/>
    <w:rsid w:val="006200A9"/>
    <w:rsid w:val="0062372F"/>
    <w:rsid w:val="00645085"/>
    <w:rsid w:val="00662273"/>
    <w:rsid w:val="006666BC"/>
    <w:rsid w:val="006731A2"/>
    <w:rsid w:val="006B3E15"/>
    <w:rsid w:val="006D4D74"/>
    <w:rsid w:val="006E4C4B"/>
    <w:rsid w:val="00700A02"/>
    <w:rsid w:val="007071A8"/>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9365F"/>
    <w:rsid w:val="00910467"/>
    <w:rsid w:val="00925255"/>
    <w:rsid w:val="009324C0"/>
    <w:rsid w:val="00934CEC"/>
    <w:rsid w:val="0095265C"/>
    <w:rsid w:val="0095549D"/>
    <w:rsid w:val="00956A24"/>
    <w:rsid w:val="00977218"/>
    <w:rsid w:val="00990918"/>
    <w:rsid w:val="00990C0E"/>
    <w:rsid w:val="009B607E"/>
    <w:rsid w:val="009C2E77"/>
    <w:rsid w:val="009D7B65"/>
    <w:rsid w:val="009E7577"/>
    <w:rsid w:val="00A02DFA"/>
    <w:rsid w:val="00A2043D"/>
    <w:rsid w:val="00A71A50"/>
    <w:rsid w:val="00A85772"/>
    <w:rsid w:val="00A95F63"/>
    <w:rsid w:val="00AD56EE"/>
    <w:rsid w:val="00B02E03"/>
    <w:rsid w:val="00B40086"/>
    <w:rsid w:val="00B43977"/>
    <w:rsid w:val="00B52AB8"/>
    <w:rsid w:val="00B73434"/>
    <w:rsid w:val="00BB26E4"/>
    <w:rsid w:val="00C172C9"/>
    <w:rsid w:val="00C2432C"/>
    <w:rsid w:val="00C374FE"/>
    <w:rsid w:val="00C613E7"/>
    <w:rsid w:val="00C61AD0"/>
    <w:rsid w:val="00C722B3"/>
    <w:rsid w:val="00C806DD"/>
    <w:rsid w:val="00C823E0"/>
    <w:rsid w:val="00C947EB"/>
    <w:rsid w:val="00CC2BAB"/>
    <w:rsid w:val="00D25D25"/>
    <w:rsid w:val="00D369BB"/>
    <w:rsid w:val="00D50B5B"/>
    <w:rsid w:val="00D777BD"/>
    <w:rsid w:val="00D82E50"/>
    <w:rsid w:val="00DB1B6F"/>
    <w:rsid w:val="00DB2965"/>
    <w:rsid w:val="00DB6DC3"/>
    <w:rsid w:val="00DD2853"/>
    <w:rsid w:val="00DF717F"/>
    <w:rsid w:val="00E361C0"/>
    <w:rsid w:val="00E378BA"/>
    <w:rsid w:val="00E74F11"/>
    <w:rsid w:val="00E9342D"/>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1SxILnBxul0b46gIakYVjAj3j4w=" w:salt="g5s4DfUMSyWcgytxRBc2l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bg-BG" w:eastAsia="bg-BG" w:bidi="bg-BG"/>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1252</Words>
  <Characters>7142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8378</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2016-08-18T15:51:00Z</dcterms:modified>
</cp:coreProperties>
</file>