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F1CC3C" w14:textId="6428E6F6" w:rsidR="00D369BB" w:rsidRPr="007B6E40" w:rsidRDefault="00F64D0F" w:rsidP="00842612">
      <w:pPr>
        <w:spacing w:before="240"/>
        <w:jc w:val="left"/>
        <w:rPr>
          <w:sz w:val="36"/>
          <w:szCs w:val="36"/>
        </w:rPr>
        <w:sectPr w:rsidR="00D369BB" w:rsidRPr="007B6E40" w:rsidSect="00E74F1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>
        <w:rPr>
          <w:sz w:val="36"/>
          <w:szCs w:val="36"/>
        </w:rPr>
        <w:t>Termes i Condicions Complementaris dels Serveis Online (Academic)</w:t>
      </w:r>
      <w:r>
        <w:br/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9324C0" w:rsidRPr="000372A2" w14:paraId="61CDF8F7" w14:textId="77777777" w:rsidTr="008D7FAA">
        <w:trPr>
          <w:jc w:val="center"/>
        </w:trPr>
        <w:tc>
          <w:tcPr>
            <w:tcW w:w="9029" w:type="dxa"/>
            <w:shd w:val="clear" w:color="auto" w:fill="C6D9F1"/>
          </w:tcPr>
          <w:p w14:paraId="675FD07B" w14:textId="0511DC57" w:rsidR="009324C0" w:rsidRPr="000372A2" w:rsidRDefault="009324C0" w:rsidP="008D7FAA">
            <w:pPr>
              <w:spacing w:after="120"/>
              <w:ind w:left="86" w:right="86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No serà vàlid si no s</w:t>
            </w:r>
            <w:r w:rsidR="00364A98">
              <w:rPr>
                <w:b/>
                <w:bCs/>
                <w:sz w:val="26"/>
                <w:szCs w:val="26"/>
              </w:rPr>
              <w:t>’</w:t>
            </w:r>
            <w:r>
              <w:rPr>
                <w:b/>
                <w:bCs/>
                <w:sz w:val="26"/>
                <w:szCs w:val="26"/>
              </w:rPr>
              <w:t>adjunta a un formulari de signatura.</w:t>
            </w:r>
          </w:p>
        </w:tc>
      </w:tr>
    </w:tbl>
    <w:p w14:paraId="77F1CC3D" w14:textId="6E662FA1" w:rsidR="00F64D0F" w:rsidRPr="007B25C5" w:rsidRDefault="00F64D0F" w:rsidP="003D6AC0">
      <w:pPr>
        <w:spacing w:before="360"/>
      </w:pPr>
      <w:r>
        <w:t>Si la Institució sol·licita Serveis Online, aquests Termes i Condicions Complementaris dels Serveis Online (Academic) (</w:t>
      </w:r>
      <w:r w:rsidR="00C31CAA">
        <w:t>“</w:t>
      </w:r>
      <w:r>
        <w:t>Termes Complementaris</w:t>
      </w:r>
      <w:r w:rsidR="00C31CAA">
        <w:t>”</w:t>
      </w:r>
      <w:r>
        <w:t>) actualitzen els termes del Contracte i de la Inscripció, segons correspongui.</w:t>
      </w:r>
    </w:p>
    <w:p w14:paraId="77F1CC3E" w14:textId="77777777" w:rsidR="00F64D0F" w:rsidRPr="00376421" w:rsidRDefault="00F64D0F" w:rsidP="003D6AC0">
      <w:pPr>
        <w:pStyle w:val="Heading1"/>
      </w:pPr>
      <w:r>
        <w:t>1.</w:t>
      </w:r>
      <w:r>
        <w:tab/>
        <w:t>Definicions.</w:t>
      </w:r>
    </w:p>
    <w:p w14:paraId="77F1CC3F" w14:textId="6C08EDC3" w:rsidR="00F64D0F" w:rsidRPr="00910467" w:rsidRDefault="00F64D0F" w:rsidP="003D6AC0">
      <w:r>
        <w:t>Els termes en majúscula que s</w:t>
      </w:r>
      <w:r w:rsidR="00364A98">
        <w:t>’</w:t>
      </w:r>
      <w:r>
        <w:t>utilitzen, però que no es defineixen en aquest document, tenen el significat que se</w:t>
      </w:r>
      <w:r w:rsidR="00364A98">
        <w:t>’</w:t>
      </w:r>
      <w:r>
        <w:t>ls assigna al Contracte i/o a la Inscripció.</w:t>
      </w:r>
      <w:r w:rsidR="00376421">
        <w:t xml:space="preserve"> </w:t>
      </w:r>
      <w:r>
        <w:t>Les següents definicions substitueixen o complementen les definicions estipulades en el Contracte i/o la Inscripció, segons el cas:</w:t>
      </w:r>
    </w:p>
    <w:p w14:paraId="77F1CC40" w14:textId="7B6BBB04" w:rsidR="00F64D0F" w:rsidRPr="00910467" w:rsidRDefault="00C31CAA" w:rsidP="003D6AC0">
      <w:r>
        <w:t>“</w:t>
      </w:r>
      <w:r w:rsidR="00F64D0F">
        <w:t>Dades de la Institució</w:t>
      </w:r>
      <w:r>
        <w:t>”</w:t>
      </w:r>
      <w:r w:rsidR="00F64D0F">
        <w:t xml:space="preserve"> són totes les dades, inclòs tot el text, so, programari o els fitxers d</w:t>
      </w:r>
      <w:r w:rsidR="00364A98">
        <w:t>’</w:t>
      </w:r>
      <w:r w:rsidR="00F64D0F">
        <w:t>imatges que proporciona a Microsoft la Institució o es proporcionen en el seu nom a través de la Institució dels Serveis Online.</w:t>
      </w:r>
    </w:p>
    <w:p w14:paraId="77F1CC41" w14:textId="1260503A" w:rsidR="00F64D0F" w:rsidRPr="00910467" w:rsidRDefault="00C31CAA" w:rsidP="003D6AC0">
      <w:r>
        <w:t>“</w:t>
      </w:r>
      <w:r w:rsidR="00F64D0F">
        <w:t>Serveis Online</w:t>
      </w:r>
      <w:r>
        <w:t>”</w:t>
      </w:r>
      <w:r w:rsidR="00F64D0F">
        <w:t xml:space="preserve"> són els serveis allotjats per Microsoft identificats a la secció Serveis Online dels Termes de Productes.</w:t>
      </w:r>
    </w:p>
    <w:p w14:paraId="77F1CC42" w14:textId="4FF54201" w:rsidR="00F64D0F" w:rsidRPr="00910467" w:rsidRDefault="00C31CAA" w:rsidP="003D6AC0">
      <w:r>
        <w:t>“</w:t>
      </w:r>
      <w:r w:rsidR="00F64D0F">
        <w:t>Producte</w:t>
      </w:r>
      <w:r>
        <w:t>”</w:t>
      </w:r>
      <w:r w:rsidR="00F64D0F">
        <w:t xml:space="preserve"> és qualsevol producte identificat als Termes de Productes, com ara tot el programari, els Serveis Online i els altres serveis basats en web, incloses les versions preliminars o beta.</w:t>
      </w:r>
      <w:r w:rsidR="00376421">
        <w:t xml:space="preserve"> </w:t>
      </w:r>
      <w:r w:rsidR="00F64D0F">
        <w:t>Els Productes poden estar disponibles en virtut de programes que varien segons la regió.</w:t>
      </w:r>
    </w:p>
    <w:p w14:paraId="77F1CC43" w14:textId="670D2266" w:rsidR="00F64D0F" w:rsidRPr="00910467" w:rsidRDefault="00C31CAA" w:rsidP="003D6AC0">
      <w:r>
        <w:t>“</w:t>
      </w:r>
      <w:r w:rsidR="00F64D0F">
        <w:t>Contracte de Nivell de Servei</w:t>
      </w:r>
      <w:r>
        <w:t>”</w:t>
      </w:r>
      <w:r w:rsidR="00F64D0F">
        <w:t xml:space="preserve"> és el document que especifica els estàndards als quals Microsoft accepta adherir-se i pels quals mesura el nivell de servei d</w:t>
      </w:r>
      <w:r w:rsidR="00364A98">
        <w:t>’</w:t>
      </w:r>
      <w:r w:rsidR="00F64D0F">
        <w:t>un Servei Online.</w:t>
      </w:r>
    </w:p>
    <w:p w14:paraId="77F1CC44" w14:textId="11E031EA" w:rsidR="00F64D0F" w:rsidRPr="00910467" w:rsidRDefault="00F64D0F" w:rsidP="00D25D25">
      <w:pPr>
        <w:pStyle w:val="Heading1"/>
      </w:pPr>
      <w:r>
        <w:t>2.</w:t>
      </w:r>
      <w:r>
        <w:tab/>
        <w:t>Garantia limitada per a Serveis Online.</w:t>
      </w:r>
    </w:p>
    <w:p w14:paraId="77F1CC45" w14:textId="0DEDEC26" w:rsidR="00F64D0F" w:rsidRPr="009A7040" w:rsidRDefault="00F64D0F" w:rsidP="003D6AC0">
      <w:r w:rsidRPr="009A7040">
        <w:t>Microsoft garanteix que els Serveis Online es realitzaran d</w:t>
      </w:r>
      <w:r w:rsidR="00364A98" w:rsidRPr="009A7040">
        <w:t>’</w:t>
      </w:r>
      <w:r w:rsidRPr="009A7040">
        <w:t>acord amb el Contracte de Nivell de Servei aplicable.</w:t>
      </w:r>
      <w:r w:rsidR="00376421" w:rsidRPr="009A7040">
        <w:t xml:space="preserve"> </w:t>
      </w:r>
      <w:r w:rsidRPr="009A7040">
        <w:t>Aquesta garantia limitada és per la durada de l</w:t>
      </w:r>
      <w:r w:rsidR="00364A98" w:rsidRPr="009A7040">
        <w:t>’</w:t>
      </w:r>
      <w:r w:rsidRPr="009A7040">
        <w:t>ús del Servei Online per part de la Institució, subjecte als requisits de notificació del Contracte de Nivell de Servei aplicable.</w:t>
      </w:r>
    </w:p>
    <w:p w14:paraId="77F1CC46" w14:textId="0D873B65" w:rsidR="00F64D0F" w:rsidRPr="009A7040" w:rsidRDefault="00F64D0F" w:rsidP="003D6AC0">
      <w:r w:rsidRPr="009A7040">
        <w:t>Si Microsoft no compleix aquesta garantia limitada i la Institució ho notifica a Microsoft dins del període de la garantia, Microsoft proporcionarà els remeis identificats al Contracte de Nivell de Servei al Servei Online afectat.</w:t>
      </w:r>
      <w:r w:rsidR="00376421" w:rsidRPr="009A7040">
        <w:t xml:space="preserve"> </w:t>
      </w:r>
      <w:r w:rsidRPr="009A7040">
        <w:t>Aquests són els únics recursos dels quals disposa la Institució per incompliment de la garantia limitada, a part dels recursos que la legislació aplicable exigeix que es proporcionin.</w:t>
      </w:r>
    </w:p>
    <w:p w14:paraId="77F1CC48" w14:textId="5B7A9213" w:rsidR="00F64D0F" w:rsidRPr="009A7040" w:rsidRDefault="00F64D0F" w:rsidP="000C6335">
      <w:r w:rsidRPr="009A7040">
        <w:t>Aquesta garantia limitada està subjecta a les limitacions següents:</w:t>
      </w:r>
    </w:p>
    <w:p w14:paraId="77F1CC49" w14:textId="579BABC6" w:rsidR="00F64D0F" w:rsidRPr="009A7040" w:rsidRDefault="00F64D0F" w:rsidP="000C6335">
      <w:pPr>
        <w:pStyle w:val="ListParagraph"/>
        <w:numPr>
          <w:ilvl w:val="0"/>
          <w:numId w:val="32"/>
        </w:numPr>
      </w:pPr>
      <w:r w:rsidRPr="009A7040">
        <w:t>la garantia limitada no cobreix els problemes causats per accident, abús o ús d</w:t>
      </w:r>
      <w:r w:rsidR="00364A98" w:rsidRPr="009A7040">
        <w:t>’</w:t>
      </w:r>
      <w:r w:rsidRPr="009A7040">
        <w:t>una manera contrària a aquest Contracte i/o Inscripció, segons el cas, o als Drets d</w:t>
      </w:r>
      <w:r w:rsidR="00364A98" w:rsidRPr="009A7040">
        <w:t>’</w:t>
      </w:r>
      <w:r w:rsidRPr="009A7040">
        <w:t>Ús dels Productes, o originats per esdeveniments que estiguin fora del control raonable de Microsoft;</w:t>
      </w:r>
    </w:p>
    <w:p w14:paraId="77F1CC4A" w14:textId="18FA7B64" w:rsidR="00F64D0F" w:rsidRPr="009A7040" w:rsidRDefault="00F64D0F" w:rsidP="000C6335">
      <w:pPr>
        <w:pStyle w:val="ListParagraph"/>
        <w:numPr>
          <w:ilvl w:val="0"/>
          <w:numId w:val="32"/>
        </w:numPr>
      </w:pPr>
      <w:r w:rsidRPr="009A7040">
        <w:t>la garantia limitada no s</w:t>
      </w:r>
      <w:r w:rsidR="00364A98" w:rsidRPr="009A7040">
        <w:t>’</w:t>
      </w:r>
      <w:r w:rsidRPr="009A7040">
        <w:t xml:space="preserve">aplica als components dels Productes que la Institució </w:t>
      </w:r>
      <w:r w:rsidR="00402130" w:rsidRPr="009A7040">
        <w:t>tingui permís per redistribuir;</w:t>
      </w:r>
    </w:p>
    <w:p w14:paraId="77F1CC4B" w14:textId="60124678" w:rsidR="00F64D0F" w:rsidRPr="009A7040" w:rsidRDefault="00F64D0F" w:rsidP="000C6335">
      <w:pPr>
        <w:pStyle w:val="ListParagraph"/>
        <w:numPr>
          <w:ilvl w:val="0"/>
          <w:numId w:val="32"/>
        </w:numPr>
      </w:pPr>
      <w:r w:rsidRPr="009A7040">
        <w:t>la garantia limitada no s</w:t>
      </w:r>
      <w:r w:rsidR="00364A98" w:rsidRPr="009A7040">
        <w:t>’</w:t>
      </w:r>
      <w:r w:rsidRPr="009A7040">
        <w:t>aplica a productes gratuïts, de prova, versions preliminars o productes beta, i</w:t>
      </w:r>
    </w:p>
    <w:p w14:paraId="77F1CC4C" w14:textId="040B6A1E" w:rsidR="00F64D0F" w:rsidRPr="009A7040" w:rsidRDefault="00F64D0F" w:rsidP="000C6335">
      <w:pPr>
        <w:pStyle w:val="ListParagraph"/>
        <w:numPr>
          <w:ilvl w:val="0"/>
          <w:numId w:val="32"/>
        </w:numPr>
      </w:pPr>
      <w:r w:rsidRPr="009A7040">
        <w:t>la garantia limitada no s</w:t>
      </w:r>
      <w:r w:rsidR="00364A98" w:rsidRPr="009A7040">
        <w:t>’</w:t>
      </w:r>
      <w:r w:rsidRPr="009A7040">
        <w:t>aplica als problemes causats per l</w:t>
      </w:r>
      <w:r w:rsidR="00364A98" w:rsidRPr="009A7040">
        <w:t>’</w:t>
      </w:r>
      <w:r w:rsidRPr="009A7040">
        <w:t>incompliment dels requisits mínims del sistema.</w:t>
      </w:r>
    </w:p>
    <w:p w14:paraId="77F1CC4D" w14:textId="3E4E1888" w:rsidR="00F64D0F" w:rsidRPr="00910467" w:rsidRDefault="00F64D0F" w:rsidP="003D6AC0">
      <w:pPr>
        <w:rPr>
          <w:b/>
          <w:bCs/>
        </w:rPr>
      </w:pPr>
      <w:r w:rsidRPr="009A7040">
        <w:rPr>
          <w:b/>
          <w:bCs/>
        </w:rPr>
        <w:t>A PART D</w:t>
      </w:r>
      <w:r w:rsidR="00364A98" w:rsidRPr="009A7040">
        <w:rPr>
          <w:b/>
          <w:bCs/>
        </w:rPr>
        <w:t>’</w:t>
      </w:r>
      <w:r w:rsidRPr="009A7040">
        <w:rPr>
          <w:b/>
          <w:bCs/>
        </w:rPr>
        <w:t>AQUESTA GARANTIA LIMITADA, MICROSOFT NO PROPORCIONA CAP ALTRA GARANTIA O CONDICIÓ EXPRESSA O IMPLÍCITA. MICROSOFT EXCLOU QUALSEVOL MANIFESTACIÓ, GARANTIA O CONDICIÓ IMPLÍCITA, INCLOSES LES GARANTIES DE SATISFACCIÓ, D</w:t>
      </w:r>
      <w:r w:rsidR="00364A98" w:rsidRPr="009A7040">
        <w:rPr>
          <w:b/>
          <w:bCs/>
        </w:rPr>
        <w:t>’</w:t>
      </w:r>
      <w:r w:rsidRPr="009A7040">
        <w:rPr>
          <w:b/>
          <w:bCs/>
        </w:rPr>
        <w:t>IDONEÏTAT PER A UNA FINALITAT ESPECÍFICA, DE QUALITAT SATISFACTÒRIA, DE TITULARITAT O D</w:t>
      </w:r>
      <w:r w:rsidR="00364A98" w:rsidRPr="009A7040">
        <w:rPr>
          <w:b/>
          <w:bCs/>
        </w:rPr>
        <w:t>’</w:t>
      </w:r>
      <w:r w:rsidRPr="009A7040">
        <w:rPr>
          <w:b/>
          <w:bCs/>
        </w:rPr>
        <w:t>ABSÈNCIA D</w:t>
      </w:r>
      <w:r w:rsidR="00364A98" w:rsidRPr="009A7040">
        <w:rPr>
          <w:b/>
          <w:bCs/>
        </w:rPr>
        <w:t>’</w:t>
      </w:r>
      <w:r w:rsidRPr="009A7040">
        <w:rPr>
          <w:b/>
          <w:bCs/>
        </w:rPr>
        <w:t>INFRACCIÓ.</w:t>
      </w:r>
      <w:r w:rsidR="00376421" w:rsidRPr="009A7040">
        <w:rPr>
          <w:b/>
          <w:bCs/>
        </w:rPr>
        <w:t xml:space="preserve"> </w:t>
      </w:r>
      <w:r w:rsidRPr="009A7040">
        <w:rPr>
          <w:b/>
          <w:bCs/>
        </w:rPr>
        <w:t>AQUESTES EXCLUSIONS</w:t>
      </w:r>
      <w:r>
        <w:rPr>
          <w:b/>
          <w:bCs/>
        </w:rPr>
        <w:t xml:space="preserve"> </w:t>
      </w:r>
      <w:r>
        <w:rPr>
          <w:b/>
          <w:bCs/>
        </w:rPr>
        <w:lastRenderedPageBreak/>
        <w:t>DE RESPONSABILITAT S</w:t>
      </w:r>
      <w:r w:rsidR="00364A98">
        <w:rPr>
          <w:b/>
          <w:bCs/>
        </w:rPr>
        <w:t>’</w:t>
      </w:r>
      <w:r>
        <w:rPr>
          <w:b/>
          <w:bCs/>
        </w:rPr>
        <w:t>APLICARAN TRET QUE LA LEGISLACIÓ APLICABLE NO LES PERMETI.</w:t>
      </w:r>
      <w:r w:rsidR="00376421">
        <w:rPr>
          <w:b/>
          <w:bCs/>
        </w:rPr>
        <w:t xml:space="preserve"> </w:t>
      </w:r>
      <w:r>
        <w:rPr>
          <w:b/>
          <w:bCs/>
        </w:rPr>
        <w:t>Qualsevol garantia o condició implícita que no es pugui excloure per llei tindrà una durada d</w:t>
      </w:r>
      <w:r w:rsidR="00364A98">
        <w:rPr>
          <w:b/>
          <w:bCs/>
        </w:rPr>
        <w:t>’</w:t>
      </w:r>
      <w:r>
        <w:rPr>
          <w:b/>
          <w:bCs/>
        </w:rPr>
        <w:t>un (1) any des de l</w:t>
      </w:r>
      <w:r w:rsidR="00364A98">
        <w:rPr>
          <w:b/>
          <w:bCs/>
        </w:rPr>
        <w:t>’</w:t>
      </w:r>
      <w:r>
        <w:rPr>
          <w:b/>
          <w:bCs/>
        </w:rPr>
        <w:t>inici de la garantia limitada.</w:t>
      </w:r>
    </w:p>
    <w:p w14:paraId="77F1CC4E" w14:textId="77777777" w:rsidR="00F64D0F" w:rsidRPr="00910467" w:rsidRDefault="00F64D0F" w:rsidP="003D6AC0">
      <w:pPr>
        <w:pStyle w:val="Heading1"/>
      </w:pPr>
      <w:r>
        <w:t>3.</w:t>
      </w:r>
      <w:r>
        <w:tab/>
        <w:t>Compromís de Protecció per part de la Institució.</w:t>
      </w:r>
    </w:p>
    <w:p w14:paraId="77F1CC4F" w14:textId="5C86D100" w:rsidR="00F64D0F" w:rsidRPr="00910467" w:rsidRDefault="00F64D0F" w:rsidP="003D6AC0">
      <w:r>
        <w:t>La Institució defensarà Microsoft davant totes les reclamacions presentades per un tercer que no sigui filial i en les quals s</w:t>
      </w:r>
      <w:r w:rsidR="00364A98">
        <w:t>’</w:t>
      </w:r>
      <w:r>
        <w:t>al·legui que:</w:t>
      </w:r>
    </w:p>
    <w:p w14:paraId="77F1CC50" w14:textId="0635DD87" w:rsidR="00F64D0F" w:rsidRPr="00910467" w:rsidRDefault="00F64D0F" w:rsidP="003D6AC0">
      <w:pPr>
        <w:pStyle w:val="ListParagraph"/>
        <w:numPr>
          <w:ilvl w:val="0"/>
          <w:numId w:val="2"/>
        </w:numPr>
        <w:ind w:left="1080"/>
      </w:pPr>
      <w:r>
        <w:t>les Dades de la Institució o programari que no és de Microsoft i que Microsoft allotja en nom de la Institució que infringeixen la patent, la propietat intel·lectual o la marca del tercer o fan un ús il·lícit del seu Secret Empresarial, o</w:t>
      </w:r>
    </w:p>
    <w:p w14:paraId="77F1CC51" w14:textId="65AF60CE" w:rsidR="00F64D0F" w:rsidRPr="00910467" w:rsidRDefault="00F64D0F" w:rsidP="003D6AC0">
      <w:pPr>
        <w:pStyle w:val="ListParagraph"/>
        <w:numPr>
          <w:ilvl w:val="0"/>
          <w:numId w:val="2"/>
        </w:numPr>
        <w:ind w:left="1080"/>
      </w:pPr>
      <w:r>
        <w:t>sorgeix d</w:t>
      </w:r>
      <w:r w:rsidR="00364A98">
        <w:t>’</w:t>
      </w:r>
      <w:r>
        <w:t>una infracció dels termes de la Directiva d</w:t>
      </w:r>
      <w:r w:rsidR="00364A98">
        <w:t>’</w:t>
      </w:r>
      <w:r>
        <w:t>Ús Acceptable, que es descriu als Drets d</w:t>
      </w:r>
      <w:r w:rsidR="00364A98">
        <w:t>’</w:t>
      </w:r>
      <w:r>
        <w:t>Ús dels Productes.</w:t>
      </w:r>
    </w:p>
    <w:p w14:paraId="77F1CC52" w14:textId="50A43FF3" w:rsidR="00F64D0F" w:rsidRPr="00910467" w:rsidRDefault="00F64D0F" w:rsidP="003D6AC0">
      <w:r>
        <w:t>La Institució ha de pagar l</w:t>
      </w:r>
      <w:r w:rsidR="00364A98">
        <w:t>’</w:t>
      </w:r>
      <w:r>
        <w:t>import que estableixi la sentència adversa que es dicti amb caràcter ferm i definitiu (o que s</w:t>
      </w:r>
      <w:r w:rsidR="00364A98">
        <w:t>’</w:t>
      </w:r>
      <w:r>
        <w:t>estableixi en un acord transaccional al qual la Institució presti el seu consentiment).</w:t>
      </w:r>
      <w:r w:rsidR="00376421">
        <w:t xml:space="preserve"> </w:t>
      </w:r>
      <w:r>
        <w:t>Aquesta clàusula proporciona l</w:t>
      </w:r>
      <w:r w:rsidR="00364A98">
        <w:t>’</w:t>
      </w:r>
      <w:r>
        <w:t>únic recurs de Microsoft davant aquestes reclamacions.</w:t>
      </w:r>
    </w:p>
    <w:p w14:paraId="77F1CC53" w14:textId="450F229D" w:rsidR="00F64D0F" w:rsidRPr="00910467" w:rsidRDefault="00F64D0F" w:rsidP="003D6AC0">
      <w:r>
        <w:t>Microsoft ha de notificar a la Institució immediatament i per escrit sobre una reclamació, d</w:t>
      </w:r>
      <w:r w:rsidR="00364A98">
        <w:t>’</w:t>
      </w:r>
      <w:r>
        <w:t>acord amb aquesta secció.</w:t>
      </w:r>
      <w:r w:rsidR="00376421">
        <w:t xml:space="preserve"> </w:t>
      </w:r>
      <w:r>
        <w:t>Microsoft ha de (1) lliurar a la Institució el control exclusiu de la defensa o acord transaccional de l</w:t>
      </w:r>
      <w:r w:rsidR="00364A98">
        <w:t>’</w:t>
      </w:r>
      <w:r>
        <w:t>esmentada reclamació; i (2) proporcionar assistència raonable en la defensa davant de la reclamació.</w:t>
      </w:r>
      <w:r w:rsidR="00376421">
        <w:t xml:space="preserve"> </w:t>
      </w:r>
      <w:r>
        <w:t>La Institució reemborsarà a Microsoft les despeses raonables en què incorri en proporcionar aquesta assistència.</w:t>
      </w:r>
    </w:p>
    <w:p w14:paraId="77F1CC54" w14:textId="77777777" w:rsidR="00F64D0F" w:rsidRPr="00910467" w:rsidRDefault="00F64D0F" w:rsidP="003D6AC0">
      <w:pPr>
        <w:pStyle w:val="Heading1"/>
      </w:pPr>
      <w:r>
        <w:t>4.</w:t>
      </w:r>
      <w:r>
        <w:tab/>
        <w:t>Limitació de responsabilitat.</w:t>
      </w:r>
    </w:p>
    <w:p w14:paraId="77F1CC55" w14:textId="72C7CD21" w:rsidR="00F64D0F" w:rsidRPr="00910467" w:rsidRDefault="00F64D0F" w:rsidP="003D6AC0">
      <w:r>
        <w:t>En la mesura en què ho permeti la legislació aplicable, la responsabilitat total de cadascuna de les parts, incloses les seves Filials i els contractistes, per a totes les reclamacions que sorgeixin en virtut d</w:t>
      </w:r>
      <w:r w:rsidR="00364A98">
        <w:t>’</w:t>
      </w:r>
      <w:r>
        <w:t>aquest Contracte, es limitarà als danys directes fins a l</w:t>
      </w:r>
      <w:r w:rsidR="00364A98">
        <w:t>’</w:t>
      </w:r>
      <w:r>
        <w:t>import que la Institució va pagar pel Servei Online durant els dotze (12) mesos anteriors a la data en què es va produir la causa de l</w:t>
      </w:r>
      <w:r w:rsidR="00364A98">
        <w:t>’</w:t>
      </w:r>
      <w:r>
        <w:t>acció legal; sempre que en cap cas la responsabilitat afegida d</w:t>
      </w:r>
      <w:r w:rsidR="00364A98">
        <w:t>’</w:t>
      </w:r>
      <w:r>
        <w:t>una part excedeixi l</w:t>
      </w:r>
      <w:r w:rsidR="00364A98">
        <w:t>’</w:t>
      </w:r>
      <w:r>
        <w:t>import pagat per aquest Servei Online en virtut de la Inscripció corresponent.</w:t>
      </w:r>
      <w:r w:rsidR="00376421">
        <w:t xml:space="preserve"> </w:t>
      </w:r>
      <w:r>
        <w:t>En el cas dels Serveis Online proporcionats sense cap càrrec o codi que la Institució estigui autoritzada a redistribuir a tercers sense pagament per separat a Microsoft, la responsabilitat de Microsoft es limitarà als danys directes i a un màxim de 5.000 dòlars nord-americans.</w:t>
      </w:r>
      <w:r w:rsidR="00376421">
        <w:t xml:space="preserve"> </w:t>
      </w:r>
      <w:r>
        <w:t>Aquestes limitacions s</w:t>
      </w:r>
      <w:r w:rsidR="00364A98">
        <w:t>’</w:t>
      </w:r>
      <w:r>
        <w:t>apliquen independentment de si la responsabilitat al·legada es basa en un incompliment del contracte, responsabilitat extracontractual (inclosa la negligència), responsabilitat objectiva, incompliment de garanties o qualsevol altra base jurídica.</w:t>
      </w:r>
      <w:r w:rsidR="00376421">
        <w:t xml:space="preserve"> </w:t>
      </w:r>
      <w:r>
        <w:t>Tanmateix, les limitacions en aquesta secció no s</w:t>
      </w:r>
      <w:r w:rsidR="00364A98">
        <w:t>’</w:t>
      </w:r>
      <w:r>
        <w:t>aplicaran a:</w:t>
      </w:r>
    </w:p>
    <w:p w14:paraId="77F1CC56" w14:textId="2CF4FD09" w:rsidR="00F64D0F" w:rsidRPr="00910467" w:rsidRDefault="00F64D0F" w:rsidP="003D6AC0">
      <w:pPr>
        <w:pStyle w:val="ListParagraph"/>
        <w:numPr>
          <w:ilvl w:val="0"/>
          <w:numId w:val="1"/>
        </w:numPr>
        <w:ind w:left="1080"/>
      </w:pPr>
      <w:r>
        <w:t xml:space="preserve">les obligacions de Microsoft en virtut de la secció del Contracte titulada </w:t>
      </w:r>
      <w:r w:rsidR="00C31CAA">
        <w:t>“</w:t>
      </w:r>
      <w:r>
        <w:t>Defensa davant una demanda per infracció de drets, per violació de secrets empresarials i per reclamacions de tercers</w:t>
      </w:r>
      <w:r w:rsidR="00C31CAA">
        <w:t>”</w:t>
      </w:r>
      <w:r>
        <w:t xml:space="preserve"> o les obligacions de la Institució en virtut de la secció d</w:t>
      </w:r>
      <w:r w:rsidR="00364A98">
        <w:t>’</w:t>
      </w:r>
      <w:r>
        <w:t xml:space="preserve">aquests Termes Complementaris titulada </w:t>
      </w:r>
      <w:r w:rsidR="00C31CAA">
        <w:t>“</w:t>
      </w:r>
      <w:r>
        <w:t>Acord de protecció per part de la Institució</w:t>
      </w:r>
      <w:r w:rsidR="00C31CAA">
        <w:t>”</w:t>
      </w:r>
      <w:r>
        <w:t>;</w:t>
      </w:r>
    </w:p>
    <w:p w14:paraId="2BED46C7" w14:textId="7956AB2F" w:rsidR="00861C56" w:rsidRDefault="00F64D0F" w:rsidP="003D6AC0">
      <w:pPr>
        <w:pStyle w:val="ListParagraph"/>
        <w:numPr>
          <w:ilvl w:val="0"/>
          <w:numId w:val="1"/>
        </w:numPr>
        <w:ind w:left="1080"/>
      </w:pPr>
      <w:r>
        <w:t>les responsabilitats derivades d</w:t>
      </w:r>
      <w:r w:rsidR="00364A98">
        <w:t>’</w:t>
      </w:r>
      <w:r>
        <w:t xml:space="preserve">un incompliment de les obligacions de qualsevol de les parts en virtut de la secció del Contracte titulada </w:t>
      </w:r>
      <w:r w:rsidR="00C31CAA">
        <w:t>“</w:t>
      </w:r>
      <w:r>
        <w:t>Confidencialitat</w:t>
      </w:r>
      <w:r w:rsidR="00C31CAA">
        <w:t>”</w:t>
      </w:r>
      <w:r>
        <w:t xml:space="preserve">, llevat que la responsabilitat de Microsoft derivada de o relacionada amb les Dades de la Institució es limiti segons les estipulacions anteriors per al Servei Online corresponent; i </w:t>
      </w:r>
    </w:p>
    <w:p w14:paraId="77F1CC58" w14:textId="41FEEF86" w:rsidR="00F64D0F" w:rsidRPr="00910467" w:rsidRDefault="00861C56" w:rsidP="003D6AC0">
      <w:pPr>
        <w:pStyle w:val="ListParagraph"/>
        <w:numPr>
          <w:ilvl w:val="0"/>
          <w:numId w:val="1"/>
        </w:numPr>
        <w:ind w:left="1080"/>
      </w:pPr>
      <w:r>
        <w:t>una infracció, per qualsevol de les parts, dels drets de propietat intel·lectual i industrial de l</w:t>
      </w:r>
      <w:r w:rsidR="00364A98">
        <w:t>’</w:t>
      </w:r>
      <w:r>
        <w:t>altra.</w:t>
      </w:r>
    </w:p>
    <w:p w14:paraId="6F417F09" w14:textId="27D099F7" w:rsidR="001D4400" w:rsidRPr="007B6E40" w:rsidRDefault="00F64D0F" w:rsidP="003D6AC0">
      <w:pPr>
        <w:rPr>
          <w:b/>
          <w:bCs/>
        </w:rPr>
      </w:pPr>
      <w:r>
        <w:rPr>
          <w:b/>
          <w:bCs/>
        </w:rPr>
        <w:t>EN LA MESURA EN QUÈ HO PERMETI LA LEGISLACIÓ APLICABLE I INDEPENDENTMENT DE LA BASE JURÍDICA DE LA RECLAMACIÓ, CAP DE LES PARTS NI CAP DE LES SEVES FILIALS O CONTRACTISTES SERÀ RESPONSABLE PER DANYS INDIRECTES, CONSEQÜENCIALS, ESPECIALS O INCIDENTALS O DANYS PER LUCRE CESSANT, PÈRDUA D</w:t>
      </w:r>
      <w:r w:rsidR="00364A98">
        <w:rPr>
          <w:b/>
          <w:bCs/>
        </w:rPr>
        <w:t>’</w:t>
      </w:r>
      <w:r>
        <w:rPr>
          <w:b/>
          <w:bCs/>
        </w:rPr>
        <w:t>INGRESSOS, SUSPENSIÓ D</w:t>
      </w:r>
      <w:r w:rsidR="00364A98">
        <w:rPr>
          <w:b/>
          <w:bCs/>
        </w:rPr>
        <w:t>’</w:t>
      </w:r>
      <w:r>
        <w:rPr>
          <w:b/>
          <w:bCs/>
        </w:rPr>
        <w:t>ACTIVITATS O PÈRDUA D</w:t>
      </w:r>
      <w:r w:rsidR="00364A98">
        <w:rPr>
          <w:b/>
          <w:bCs/>
        </w:rPr>
        <w:t>’</w:t>
      </w:r>
      <w:r>
        <w:rPr>
          <w:b/>
          <w:bCs/>
        </w:rPr>
        <w:t>INFORMACIÓ EMPRESARIAL QUE SORGEIXIN EN RELACIÓ AMB AQUEST CONTRACTE, FINS I TOT SI ES NOTIFICA LA POSSIBILITAT QUE ES PRODUEIXIN AQUESTS DANYS O SI AQUESTA POSSIBILITAT ERA RAONABLEMENT PREVISIBLE.</w:t>
      </w:r>
      <w:r w:rsidR="00376421">
        <w:rPr>
          <w:b/>
          <w:bCs/>
        </w:rPr>
        <w:t xml:space="preserve"> </w:t>
      </w:r>
      <w:r>
        <w:rPr>
          <w:b/>
          <w:bCs/>
        </w:rPr>
        <w:t>TANMATEIX, AQUESTA EXCLUSIÓ NO S</w:t>
      </w:r>
      <w:r w:rsidR="00364A98">
        <w:rPr>
          <w:b/>
          <w:bCs/>
        </w:rPr>
        <w:t>’</w:t>
      </w:r>
      <w:r>
        <w:rPr>
          <w:b/>
          <w:bCs/>
        </w:rPr>
        <w:t>APLICARÀ A LA RESPONSABILITAT DE QUALSEVOL DE LES PARTS RESPECTE DE L</w:t>
      </w:r>
      <w:r w:rsidR="00364A98">
        <w:rPr>
          <w:b/>
          <w:bCs/>
        </w:rPr>
        <w:t>’</w:t>
      </w:r>
      <w:r>
        <w:rPr>
          <w:b/>
          <w:bCs/>
        </w:rPr>
        <w:t xml:space="preserve">ALTRA PER INFRINGIR </w:t>
      </w:r>
      <w:r>
        <w:rPr>
          <w:b/>
          <w:bCs/>
        </w:rPr>
        <w:lastRenderedPageBreak/>
        <w:t>(1) LES SEVES OBLIGACIONS DE CONFIDENCIALITAT (EXCEPTE EN LA MESURA EN QUÈ AQUESTA INFRACCIÓ AFECTI LES DADES DE LA INSTITUCIÓ), O (2) ELS DRETS SOBRE LA PROPIETAT INTEL·LECTUAL I INDUSTRIAL DE L</w:t>
      </w:r>
      <w:r w:rsidR="00364A98">
        <w:rPr>
          <w:b/>
          <w:bCs/>
        </w:rPr>
        <w:t>’</w:t>
      </w:r>
      <w:r>
        <w:rPr>
          <w:b/>
          <w:bCs/>
        </w:rPr>
        <w:t xml:space="preserve">ALTRA PART O (3) LES OBLIGACIONS ESTIPULADES A LA SECCIÓ DEL CONTRACTE TITULADA </w:t>
      </w:r>
      <w:r w:rsidR="00C31CAA">
        <w:rPr>
          <w:b/>
          <w:bCs/>
        </w:rPr>
        <w:t>“</w:t>
      </w:r>
      <w:r>
        <w:rPr>
          <w:b/>
          <w:bCs/>
        </w:rPr>
        <w:t>DEFENSA DAVANT UNA DEMANDA PER INFRACCIÓ DE DRETS, VIOLACIÓ DE SECRETS EMPRESARIALS I RECLAMACIONS DE TERCERS</w:t>
      </w:r>
      <w:r w:rsidR="00C31CAA">
        <w:rPr>
          <w:b/>
          <w:bCs/>
        </w:rPr>
        <w:t>”</w:t>
      </w:r>
      <w:r>
        <w:rPr>
          <w:b/>
          <w:bCs/>
        </w:rPr>
        <w:t xml:space="preserve"> O LES OBLIGACIONS DE LA INSTITUCIÓ A LA SECCIÓ D</w:t>
      </w:r>
      <w:r w:rsidR="00364A98">
        <w:rPr>
          <w:b/>
          <w:bCs/>
        </w:rPr>
        <w:t>’</w:t>
      </w:r>
      <w:r>
        <w:rPr>
          <w:b/>
          <w:bCs/>
        </w:rPr>
        <w:t xml:space="preserve">AQUESTS TERMES COMPLEMENTARIS TITULADA </w:t>
      </w:r>
      <w:r w:rsidR="00C31CAA">
        <w:rPr>
          <w:b/>
          <w:bCs/>
        </w:rPr>
        <w:t>“</w:t>
      </w:r>
      <w:r>
        <w:rPr>
          <w:b/>
          <w:bCs/>
        </w:rPr>
        <w:t>ACORD DE PROTECCIÓ PER PART DE LA INSTITUCIÓ</w:t>
      </w:r>
      <w:r w:rsidR="00C31CAA">
        <w:rPr>
          <w:b/>
          <w:bCs/>
        </w:rPr>
        <w:t>”</w:t>
      </w:r>
      <w:r>
        <w:rPr>
          <w:b/>
          <w:bCs/>
        </w:rPr>
        <w:t>.</w:t>
      </w:r>
    </w:p>
    <w:p w14:paraId="77F1CC5E" w14:textId="56BF031A" w:rsidR="00F64D0F" w:rsidRPr="00910467" w:rsidRDefault="00F64D0F" w:rsidP="00C947EB">
      <w:pPr>
        <w:pStyle w:val="Heading1"/>
      </w:pPr>
      <w:r>
        <w:t>5.</w:t>
      </w:r>
      <w:r>
        <w:tab/>
        <w:t>Aplicabilitat dels Termes Complementaris.</w:t>
      </w:r>
    </w:p>
    <w:p w14:paraId="77F1CC5F" w14:textId="7088B9DE" w:rsidR="00437F11" w:rsidRPr="00910467" w:rsidRDefault="00F64D0F" w:rsidP="003D6AC0">
      <w:r>
        <w:t>Aquests Termes Complementaris només s</w:t>
      </w:r>
      <w:r w:rsidR="00364A98">
        <w:t>’</w:t>
      </w:r>
      <w:r>
        <w:t>apliquen a l</w:t>
      </w:r>
      <w:r w:rsidR="00364A98">
        <w:t>’</w:t>
      </w:r>
      <w:r>
        <w:t>adquisició i l</w:t>
      </w:r>
      <w:r w:rsidR="00364A98">
        <w:t>’</w:t>
      </w:r>
      <w:r>
        <w:t>ús dels Serveis Online per part de la Institució.</w:t>
      </w:r>
      <w:r w:rsidR="00376421">
        <w:t xml:space="preserve"> </w:t>
      </w:r>
      <w:r>
        <w:t>Els Serveis (per exemple, serveis de consultoria o professionals) i tots els Productes tret dels Serveis Online estaran subjectes als termes del Contracte i/o de la Inscripció, segons el cas, i a qualsevol dels termes esmentats en aquests documents.</w:t>
      </w:r>
      <w:r w:rsidR="00376421">
        <w:t xml:space="preserve"> </w:t>
      </w:r>
      <w:r>
        <w:t>En cas de conflicte entre aquests Termes Complementaris i els termes i condicions del Contracte i/o de la Inscripció que no es resolguin de manera expressa amb els seus termes, s</w:t>
      </w:r>
      <w:r w:rsidR="00364A98">
        <w:t>’</w:t>
      </w:r>
      <w:r>
        <w:t>aplicaran aquests Termes Complementaris.</w:t>
      </w:r>
    </w:p>
    <w:sectPr w:rsidR="00437F11" w:rsidRPr="00910467" w:rsidSect="00934CEC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37AFDA" w14:textId="77777777" w:rsidR="00F95EE2" w:rsidRDefault="00F95EE2" w:rsidP="00437F11">
      <w:pPr>
        <w:spacing w:before="0"/>
      </w:pPr>
      <w:r>
        <w:separator/>
      </w:r>
    </w:p>
  </w:endnote>
  <w:endnote w:type="continuationSeparator" w:id="0">
    <w:p w14:paraId="43692122" w14:textId="77777777" w:rsidR="00F95EE2" w:rsidRDefault="00F95EE2" w:rsidP="00437F1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E1BBE" w14:textId="77777777" w:rsidR="006F6542" w:rsidRDefault="006F65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14"/>
      <w:gridCol w:w="4515"/>
    </w:tblGrid>
    <w:tr w:rsidR="00620B1C" w:rsidRPr="00C2432C" w14:paraId="122F0CC9" w14:textId="77777777" w:rsidTr="007D04BE">
      <w:trPr>
        <w:jc w:val="center"/>
      </w:trPr>
      <w:tc>
        <w:tcPr>
          <w:tcW w:w="4514" w:type="dxa"/>
        </w:tcPr>
        <w:p w14:paraId="6C5BC152" w14:textId="5B533AEA" w:rsidR="00620B1C" w:rsidRPr="00934CEC" w:rsidRDefault="00620B1C" w:rsidP="00620B1C">
          <w:pPr>
            <w:pStyle w:val="Footer"/>
            <w:jc w:val="left"/>
            <w:rPr>
              <w:rFonts w:cs="Arial"/>
              <w:sz w:val="16"/>
              <w:szCs w:val="16"/>
            </w:rPr>
          </w:pPr>
          <w:r w:rsidRPr="00B73434">
            <w:rPr>
              <w:rFonts w:cs="Arial"/>
              <w:sz w:val="16"/>
              <w:szCs w:val="16"/>
              <w:lang w:val="en-US"/>
            </w:rPr>
            <w:t>SuppTsandCsForOLS(Aca)(WW)(</w:t>
          </w:r>
          <w:r>
            <w:rPr>
              <w:rFonts w:cs="Arial"/>
              <w:sz w:val="16"/>
              <w:szCs w:val="16"/>
              <w:lang w:val="en-US"/>
            </w:rPr>
            <w:t>CAT</w:t>
          </w:r>
          <w:r w:rsidRPr="00B73434">
            <w:rPr>
              <w:rFonts w:cs="Arial"/>
              <w:sz w:val="16"/>
              <w:szCs w:val="16"/>
              <w:lang w:val="en-US"/>
            </w:rPr>
            <w:t>)(</w:t>
          </w:r>
          <w:r>
            <w:rPr>
              <w:rFonts w:cs="Arial"/>
              <w:sz w:val="16"/>
              <w:szCs w:val="16"/>
              <w:lang w:val="en-US"/>
            </w:rPr>
            <w:t>Aug2016</w:t>
          </w:r>
          <w:r w:rsidRPr="00B73434">
            <w:rPr>
              <w:rFonts w:cs="Arial"/>
              <w:sz w:val="16"/>
              <w:szCs w:val="16"/>
              <w:lang w:val="en-US"/>
            </w:rPr>
            <w:t>)</w:t>
          </w:r>
        </w:p>
      </w:tc>
      <w:tc>
        <w:tcPr>
          <w:tcW w:w="4515" w:type="dxa"/>
        </w:tcPr>
        <w:p w14:paraId="1714486C" w14:textId="0EBDE1DC" w:rsidR="00620B1C" w:rsidRDefault="00620B1C" w:rsidP="007D04BE">
          <w:pPr>
            <w:spacing w:before="0"/>
            <w:jc w:val="right"/>
            <w:rPr>
              <w:sz w:val="16"/>
              <w:szCs w:val="16"/>
            </w:rPr>
          </w:pPr>
          <w:r w:rsidRPr="00C2432C">
            <w:rPr>
              <w:sz w:val="16"/>
              <w:szCs w:val="16"/>
            </w:rPr>
            <w:t xml:space="preserve">Page </w:t>
          </w:r>
          <w:r w:rsidRPr="00C2432C">
            <w:rPr>
              <w:sz w:val="16"/>
              <w:szCs w:val="16"/>
            </w:rPr>
            <w:fldChar w:fldCharType="begin"/>
          </w:r>
          <w:r w:rsidRPr="00C2432C">
            <w:rPr>
              <w:sz w:val="16"/>
              <w:szCs w:val="16"/>
            </w:rPr>
            <w:instrText xml:space="preserve"> PAGE </w:instrText>
          </w:r>
          <w:r w:rsidRPr="00C2432C">
            <w:rPr>
              <w:sz w:val="16"/>
              <w:szCs w:val="16"/>
            </w:rPr>
            <w:fldChar w:fldCharType="separate"/>
          </w:r>
          <w:r w:rsidR="006F6542">
            <w:rPr>
              <w:noProof/>
              <w:sz w:val="16"/>
              <w:szCs w:val="16"/>
            </w:rPr>
            <w:t>2</w:t>
          </w:r>
          <w:r w:rsidRPr="00C2432C">
            <w:rPr>
              <w:sz w:val="16"/>
              <w:szCs w:val="16"/>
            </w:rPr>
            <w:fldChar w:fldCharType="end"/>
          </w:r>
          <w:r w:rsidRPr="00C2432C">
            <w:rPr>
              <w:sz w:val="16"/>
              <w:szCs w:val="16"/>
            </w:rPr>
            <w:t xml:space="preserve"> of </w:t>
          </w:r>
          <w:r w:rsidRPr="00C2432C">
            <w:rPr>
              <w:sz w:val="16"/>
              <w:szCs w:val="16"/>
            </w:rPr>
            <w:fldChar w:fldCharType="begin"/>
          </w:r>
          <w:r w:rsidRPr="00C2432C">
            <w:rPr>
              <w:sz w:val="16"/>
              <w:szCs w:val="16"/>
            </w:rPr>
            <w:instrText xml:space="preserve"> NUMPAGES  </w:instrText>
          </w:r>
          <w:r w:rsidRPr="00C2432C">
            <w:rPr>
              <w:sz w:val="16"/>
              <w:szCs w:val="16"/>
            </w:rPr>
            <w:fldChar w:fldCharType="separate"/>
          </w:r>
          <w:r w:rsidR="006F6542">
            <w:rPr>
              <w:noProof/>
              <w:sz w:val="16"/>
              <w:szCs w:val="16"/>
            </w:rPr>
            <w:t>3</w:t>
          </w:r>
          <w:r w:rsidRPr="00C2432C">
            <w:rPr>
              <w:sz w:val="16"/>
              <w:szCs w:val="16"/>
            </w:rPr>
            <w:fldChar w:fldCharType="end"/>
          </w:r>
        </w:p>
        <w:p w14:paraId="41B7C594" w14:textId="32C330FD" w:rsidR="006F6542" w:rsidRPr="00C2432C" w:rsidRDefault="006F6542" w:rsidP="007D04BE">
          <w:pPr>
            <w:spacing w:before="0"/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Document </w:t>
          </w:r>
          <w:r w:rsidRPr="006F6542">
            <w:rPr>
              <w:sz w:val="16"/>
              <w:szCs w:val="16"/>
            </w:rPr>
            <w:t>X20-14389</w:t>
          </w:r>
          <w:bookmarkStart w:id="0" w:name="_GoBack"/>
          <w:bookmarkEnd w:id="0"/>
        </w:p>
        <w:p w14:paraId="002B24CA" w14:textId="77777777" w:rsidR="00620B1C" w:rsidRPr="00934CEC" w:rsidRDefault="00620B1C" w:rsidP="007D04BE">
          <w:pPr>
            <w:pStyle w:val="Footer"/>
            <w:jc w:val="right"/>
            <w:rPr>
              <w:rFonts w:cs="Arial"/>
              <w:sz w:val="16"/>
              <w:szCs w:val="16"/>
            </w:rPr>
          </w:pPr>
        </w:p>
      </w:tc>
    </w:tr>
  </w:tbl>
  <w:p w14:paraId="320A45BA" w14:textId="77777777" w:rsidR="00620B1C" w:rsidRPr="00C2432C" w:rsidRDefault="00620B1C" w:rsidP="00620B1C">
    <w:pPr>
      <w:pStyle w:val="Foo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14"/>
      <w:gridCol w:w="4515"/>
    </w:tblGrid>
    <w:tr w:rsidR="00FC6250" w:rsidRPr="00C2432C" w14:paraId="677A2022" w14:textId="77777777" w:rsidTr="007D04BE">
      <w:trPr>
        <w:jc w:val="center"/>
      </w:trPr>
      <w:tc>
        <w:tcPr>
          <w:tcW w:w="4514" w:type="dxa"/>
        </w:tcPr>
        <w:p w14:paraId="649433ED" w14:textId="37413536" w:rsidR="00FC6250" w:rsidRPr="00934CEC" w:rsidRDefault="00FC6250" w:rsidP="000447E3">
          <w:pPr>
            <w:pStyle w:val="Footer"/>
            <w:jc w:val="left"/>
            <w:rPr>
              <w:rFonts w:cs="Arial"/>
              <w:sz w:val="16"/>
              <w:szCs w:val="16"/>
            </w:rPr>
          </w:pPr>
          <w:r w:rsidRPr="00B73434">
            <w:rPr>
              <w:rFonts w:cs="Arial"/>
              <w:sz w:val="16"/>
              <w:szCs w:val="16"/>
              <w:lang w:val="en-US"/>
            </w:rPr>
            <w:t>SuppTsandCsForOLS(Aca)(WW)(</w:t>
          </w:r>
          <w:r w:rsidR="000447E3">
            <w:rPr>
              <w:rFonts w:cs="Arial"/>
              <w:sz w:val="16"/>
              <w:szCs w:val="16"/>
              <w:lang w:val="en-US"/>
            </w:rPr>
            <w:t>CAT</w:t>
          </w:r>
          <w:r w:rsidRPr="00B73434">
            <w:rPr>
              <w:rFonts w:cs="Arial"/>
              <w:sz w:val="16"/>
              <w:szCs w:val="16"/>
              <w:lang w:val="en-US"/>
            </w:rPr>
            <w:t>)(</w:t>
          </w:r>
          <w:r>
            <w:rPr>
              <w:rFonts w:cs="Arial"/>
              <w:sz w:val="16"/>
              <w:szCs w:val="16"/>
              <w:lang w:val="en-US"/>
            </w:rPr>
            <w:t>Aug2016</w:t>
          </w:r>
          <w:r w:rsidRPr="00B73434">
            <w:rPr>
              <w:rFonts w:cs="Arial"/>
              <w:sz w:val="16"/>
              <w:szCs w:val="16"/>
              <w:lang w:val="en-US"/>
            </w:rPr>
            <w:t>)</w:t>
          </w:r>
        </w:p>
      </w:tc>
      <w:tc>
        <w:tcPr>
          <w:tcW w:w="4515" w:type="dxa"/>
        </w:tcPr>
        <w:p w14:paraId="2498FE6A" w14:textId="21684674" w:rsidR="00FC6250" w:rsidRDefault="00FC6250" w:rsidP="007D04BE">
          <w:pPr>
            <w:spacing w:before="0"/>
            <w:jc w:val="right"/>
            <w:rPr>
              <w:sz w:val="16"/>
              <w:szCs w:val="16"/>
            </w:rPr>
          </w:pPr>
          <w:r w:rsidRPr="00C2432C">
            <w:rPr>
              <w:sz w:val="16"/>
              <w:szCs w:val="16"/>
            </w:rPr>
            <w:t xml:space="preserve">Page </w:t>
          </w:r>
          <w:r w:rsidRPr="00C2432C">
            <w:rPr>
              <w:sz w:val="16"/>
              <w:szCs w:val="16"/>
            </w:rPr>
            <w:fldChar w:fldCharType="begin"/>
          </w:r>
          <w:r w:rsidRPr="00C2432C">
            <w:rPr>
              <w:sz w:val="16"/>
              <w:szCs w:val="16"/>
            </w:rPr>
            <w:instrText xml:space="preserve"> PAGE </w:instrText>
          </w:r>
          <w:r w:rsidRPr="00C2432C">
            <w:rPr>
              <w:sz w:val="16"/>
              <w:szCs w:val="16"/>
            </w:rPr>
            <w:fldChar w:fldCharType="separate"/>
          </w:r>
          <w:r w:rsidR="006F6542">
            <w:rPr>
              <w:noProof/>
              <w:sz w:val="16"/>
              <w:szCs w:val="16"/>
            </w:rPr>
            <w:t>1</w:t>
          </w:r>
          <w:r w:rsidRPr="00C2432C">
            <w:rPr>
              <w:sz w:val="16"/>
              <w:szCs w:val="16"/>
            </w:rPr>
            <w:fldChar w:fldCharType="end"/>
          </w:r>
          <w:r w:rsidRPr="00C2432C">
            <w:rPr>
              <w:sz w:val="16"/>
              <w:szCs w:val="16"/>
            </w:rPr>
            <w:t xml:space="preserve"> of </w:t>
          </w:r>
          <w:r w:rsidRPr="00C2432C">
            <w:rPr>
              <w:sz w:val="16"/>
              <w:szCs w:val="16"/>
            </w:rPr>
            <w:fldChar w:fldCharType="begin"/>
          </w:r>
          <w:r w:rsidRPr="00C2432C">
            <w:rPr>
              <w:sz w:val="16"/>
              <w:szCs w:val="16"/>
            </w:rPr>
            <w:instrText xml:space="preserve"> NUMPAGES  </w:instrText>
          </w:r>
          <w:r w:rsidRPr="00C2432C">
            <w:rPr>
              <w:sz w:val="16"/>
              <w:szCs w:val="16"/>
            </w:rPr>
            <w:fldChar w:fldCharType="separate"/>
          </w:r>
          <w:r w:rsidR="006F6542">
            <w:rPr>
              <w:noProof/>
              <w:sz w:val="16"/>
              <w:szCs w:val="16"/>
            </w:rPr>
            <w:t>3</w:t>
          </w:r>
          <w:r w:rsidRPr="00C2432C">
            <w:rPr>
              <w:sz w:val="16"/>
              <w:szCs w:val="16"/>
            </w:rPr>
            <w:fldChar w:fldCharType="end"/>
          </w:r>
        </w:p>
        <w:p w14:paraId="52D52306" w14:textId="0E234486" w:rsidR="006F6542" w:rsidRPr="00C2432C" w:rsidRDefault="006F6542" w:rsidP="007D04BE">
          <w:pPr>
            <w:spacing w:before="0"/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Document </w:t>
          </w:r>
          <w:r w:rsidRPr="006F6542">
            <w:rPr>
              <w:sz w:val="16"/>
              <w:szCs w:val="16"/>
            </w:rPr>
            <w:t>X20-14389</w:t>
          </w:r>
        </w:p>
        <w:p w14:paraId="1C64F0E4" w14:textId="77777777" w:rsidR="00FC6250" w:rsidRPr="00934CEC" w:rsidRDefault="00FC6250" w:rsidP="007D04BE">
          <w:pPr>
            <w:pStyle w:val="Footer"/>
            <w:jc w:val="right"/>
            <w:rPr>
              <w:rFonts w:cs="Arial"/>
              <w:sz w:val="16"/>
              <w:szCs w:val="16"/>
            </w:rPr>
          </w:pPr>
        </w:p>
      </w:tc>
    </w:tr>
  </w:tbl>
  <w:p w14:paraId="532FB93A" w14:textId="77777777" w:rsidR="00FC6250" w:rsidRPr="00C2432C" w:rsidRDefault="00FC6250" w:rsidP="00FC6250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1C37DC" w14:textId="77777777" w:rsidR="00F95EE2" w:rsidRDefault="00F95EE2" w:rsidP="00437F11">
      <w:pPr>
        <w:spacing w:before="0"/>
      </w:pPr>
      <w:r>
        <w:separator/>
      </w:r>
    </w:p>
  </w:footnote>
  <w:footnote w:type="continuationSeparator" w:id="0">
    <w:p w14:paraId="1FD2D5C2" w14:textId="77777777" w:rsidR="00F95EE2" w:rsidRDefault="00F95EE2" w:rsidP="00437F1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7EFC55" w14:textId="77777777" w:rsidR="006F6542" w:rsidRDefault="006F65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CD60E" w14:textId="1D351F32" w:rsidR="005D6913" w:rsidRDefault="005D6913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58240" behindDoc="0" locked="0" layoutInCell="1" allowOverlap="1" wp14:anchorId="16522E90" wp14:editId="30002444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0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1CC69" w14:textId="72A58331" w:rsidR="00990918" w:rsidRDefault="005D6913" w:rsidP="001A6164">
    <w:pPr>
      <w:pStyle w:val="Header"/>
      <w:jc w:val="right"/>
    </w:pPr>
    <w:r>
      <w:rPr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2A669D86" wp14:editId="46F9B7A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11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 w:eastAsia="en-US" w:bidi="ar-SA"/>
      </w:rPr>
      <w:drawing>
        <wp:inline distT="0" distB="0" distL="0" distR="0" wp14:anchorId="1F249ECF" wp14:editId="7A442EE0">
          <wp:extent cx="5724525" cy="561975"/>
          <wp:effectExtent l="0" t="0" r="0" b="9525"/>
          <wp:docPr id="12" name="Picture 12" descr="C:\Users\v-kafurt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afurt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26078"/>
    <w:multiLevelType w:val="hybridMultilevel"/>
    <w:tmpl w:val="165E7EB2"/>
    <w:lvl w:ilvl="0" w:tplc="F7809186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E150AC"/>
    <w:multiLevelType w:val="hybridMultilevel"/>
    <w:tmpl w:val="F1A256D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8AEAA9FA">
      <w:start w:val="1"/>
      <w:numFmt w:val="lowerRoman"/>
      <w:lvlText w:val="%2."/>
      <w:lvlJc w:val="right"/>
      <w:pPr>
        <w:ind w:left="2160" w:hanging="360"/>
      </w:pPr>
      <w:rPr>
        <w:rFonts w:ascii="Arial" w:hAnsi="Arial"/>
        <w:sz w:val="18"/>
        <w:u w:val="none"/>
      </w:rPr>
    </w:lvl>
    <w:lvl w:ilvl="2" w:tplc="4560C8BC">
      <w:start w:val="12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FF4032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" w15:restartNumberingAfterBreak="0">
    <w:nsid w:val="09AD54F5"/>
    <w:multiLevelType w:val="hybridMultilevel"/>
    <w:tmpl w:val="F4588776"/>
    <w:lvl w:ilvl="0" w:tplc="6DB8C9E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E04CA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" w15:restartNumberingAfterBreak="0">
    <w:nsid w:val="13874A9A"/>
    <w:multiLevelType w:val="hybridMultilevel"/>
    <w:tmpl w:val="81203D28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0B0B26"/>
    <w:multiLevelType w:val="hybridMultilevel"/>
    <w:tmpl w:val="AC0CB6A8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52DD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8" w15:restartNumberingAfterBreak="0">
    <w:nsid w:val="1F315375"/>
    <w:multiLevelType w:val="hybridMultilevel"/>
    <w:tmpl w:val="25E8BAD0"/>
    <w:lvl w:ilvl="0" w:tplc="3E304CD2">
      <w:start w:val="1"/>
      <w:numFmt w:val="lowerRoman"/>
      <w:lvlText w:val="(%1)"/>
      <w:lvlJc w:val="left"/>
      <w:pPr>
        <w:ind w:left="25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F3B58AA"/>
    <w:multiLevelType w:val="hybridMultilevel"/>
    <w:tmpl w:val="092C3A86"/>
    <w:lvl w:ilvl="0" w:tplc="C662405A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FDA6426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2FF4B6A"/>
    <w:multiLevelType w:val="hybridMultilevel"/>
    <w:tmpl w:val="AADE7CC8"/>
    <w:lvl w:ilvl="0" w:tplc="7FDA6426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960729E"/>
    <w:multiLevelType w:val="hybridMultilevel"/>
    <w:tmpl w:val="5F5A907E"/>
    <w:lvl w:ilvl="0" w:tplc="BD80628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802C0"/>
    <w:multiLevelType w:val="hybridMultilevel"/>
    <w:tmpl w:val="525890FC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446D3"/>
    <w:multiLevelType w:val="hybridMultilevel"/>
    <w:tmpl w:val="C342546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0B00BC"/>
    <w:multiLevelType w:val="multilevel"/>
    <w:tmpl w:val="3EEC733C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4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5" w15:restartNumberingAfterBreak="0">
    <w:nsid w:val="45DB1984"/>
    <w:multiLevelType w:val="hybridMultilevel"/>
    <w:tmpl w:val="05D4E7D6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D25F55"/>
    <w:multiLevelType w:val="multilevel"/>
    <w:tmpl w:val="5BE496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/>
        <w:iCs/>
        <w:sz w:val="26"/>
        <w:szCs w:val="26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503379B7"/>
    <w:multiLevelType w:val="hybridMultilevel"/>
    <w:tmpl w:val="79C03664"/>
    <w:lvl w:ilvl="0" w:tplc="3E304CD2">
      <w:start w:val="1"/>
      <w:numFmt w:val="lowerRoman"/>
      <w:lvlText w:val="(%1)"/>
      <w:lvlJc w:val="left"/>
      <w:pPr>
        <w:ind w:left="27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8" w15:restartNumberingAfterBreak="0">
    <w:nsid w:val="50A16622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514C148F"/>
    <w:multiLevelType w:val="multilevel"/>
    <w:tmpl w:val="092C3A86"/>
    <w:lvl w:ilvl="0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559B7607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1" w15:restartNumberingAfterBreak="0">
    <w:nsid w:val="571B6733"/>
    <w:multiLevelType w:val="multilevel"/>
    <w:tmpl w:val="3AB0E0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180"/>
      </w:pPr>
      <w:rPr>
        <w:rFonts w:hint="default"/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58E92C4D"/>
    <w:multiLevelType w:val="hybridMultilevel"/>
    <w:tmpl w:val="9C90B7BC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11329E"/>
    <w:multiLevelType w:val="hybridMultilevel"/>
    <w:tmpl w:val="1D9C38F6"/>
    <w:lvl w:ilvl="0" w:tplc="3E304CD2">
      <w:start w:val="1"/>
      <w:numFmt w:val="lowerRoman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EE618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5" w15:restartNumberingAfterBreak="0">
    <w:nsid w:val="64027BE4"/>
    <w:multiLevelType w:val="hybridMultilevel"/>
    <w:tmpl w:val="57D642C4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E27453"/>
    <w:multiLevelType w:val="multilevel"/>
    <w:tmpl w:val="BF92E9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/>
        <w:bCs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7" w15:restartNumberingAfterBreak="0">
    <w:nsid w:val="6EE34DF8"/>
    <w:multiLevelType w:val="hybridMultilevel"/>
    <w:tmpl w:val="09F2E646"/>
    <w:lvl w:ilvl="0" w:tplc="0409000F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B14B5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9" w15:restartNumberingAfterBreak="0">
    <w:nsid w:val="75EA50C0"/>
    <w:multiLevelType w:val="hybridMultilevel"/>
    <w:tmpl w:val="4BA4637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C449B9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1" w15:restartNumberingAfterBreak="0">
    <w:nsid w:val="7CB613C4"/>
    <w:multiLevelType w:val="hybridMultilevel"/>
    <w:tmpl w:val="EF729E74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6"/>
  </w:num>
  <w:num w:numId="4">
    <w:abstractNumId w:val="30"/>
  </w:num>
  <w:num w:numId="5">
    <w:abstractNumId w:val="20"/>
  </w:num>
  <w:num w:numId="6">
    <w:abstractNumId w:val="7"/>
  </w:num>
  <w:num w:numId="7">
    <w:abstractNumId w:val="24"/>
  </w:num>
  <w:num w:numId="8">
    <w:abstractNumId w:val="26"/>
  </w:num>
  <w:num w:numId="9">
    <w:abstractNumId w:val="4"/>
  </w:num>
  <w:num w:numId="10">
    <w:abstractNumId w:val="14"/>
  </w:num>
  <w:num w:numId="11">
    <w:abstractNumId w:val="9"/>
  </w:num>
  <w:num w:numId="12">
    <w:abstractNumId w:val="1"/>
  </w:num>
  <w:num w:numId="13">
    <w:abstractNumId w:val="16"/>
  </w:num>
  <w:num w:numId="14">
    <w:abstractNumId w:val="2"/>
  </w:num>
  <w:num w:numId="15">
    <w:abstractNumId w:val="18"/>
  </w:num>
  <w:num w:numId="16">
    <w:abstractNumId w:val="19"/>
  </w:num>
  <w:num w:numId="17">
    <w:abstractNumId w:val="28"/>
  </w:num>
  <w:num w:numId="18">
    <w:abstractNumId w:val="10"/>
  </w:num>
  <w:num w:numId="19">
    <w:abstractNumId w:val="8"/>
  </w:num>
  <w:num w:numId="20">
    <w:abstractNumId w:val="21"/>
  </w:num>
  <w:num w:numId="21">
    <w:abstractNumId w:val="31"/>
  </w:num>
  <w:num w:numId="22">
    <w:abstractNumId w:val="11"/>
  </w:num>
  <w:num w:numId="23">
    <w:abstractNumId w:val="0"/>
  </w:num>
  <w:num w:numId="24">
    <w:abstractNumId w:val="5"/>
  </w:num>
  <w:num w:numId="25">
    <w:abstractNumId w:val="15"/>
  </w:num>
  <w:num w:numId="26">
    <w:abstractNumId w:val="23"/>
  </w:num>
  <w:num w:numId="27">
    <w:abstractNumId w:val="17"/>
  </w:num>
  <w:num w:numId="28">
    <w:abstractNumId w:val="12"/>
  </w:num>
  <w:num w:numId="29">
    <w:abstractNumId w:val="22"/>
  </w:num>
  <w:num w:numId="30">
    <w:abstractNumId w:val="2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0F"/>
    <w:rsid w:val="00035263"/>
    <w:rsid w:val="000447E3"/>
    <w:rsid w:val="00060836"/>
    <w:rsid w:val="00083EF0"/>
    <w:rsid w:val="000C6335"/>
    <w:rsid w:val="000D13BB"/>
    <w:rsid w:val="00141DC8"/>
    <w:rsid w:val="00164284"/>
    <w:rsid w:val="00164638"/>
    <w:rsid w:val="00172014"/>
    <w:rsid w:val="00185239"/>
    <w:rsid w:val="001A6164"/>
    <w:rsid w:val="001A7430"/>
    <w:rsid w:val="001B638F"/>
    <w:rsid w:val="001D4400"/>
    <w:rsid w:val="001D774A"/>
    <w:rsid w:val="002156C2"/>
    <w:rsid w:val="0024027E"/>
    <w:rsid w:val="0024293C"/>
    <w:rsid w:val="00274B46"/>
    <w:rsid w:val="00281C7F"/>
    <w:rsid w:val="002C2889"/>
    <w:rsid w:val="002C2D35"/>
    <w:rsid w:val="00364A98"/>
    <w:rsid w:val="00376421"/>
    <w:rsid w:val="00377AA4"/>
    <w:rsid w:val="003D6AC0"/>
    <w:rsid w:val="003F6CEA"/>
    <w:rsid w:val="00402130"/>
    <w:rsid w:val="0043546A"/>
    <w:rsid w:val="00437F11"/>
    <w:rsid w:val="00441D37"/>
    <w:rsid w:val="0044736A"/>
    <w:rsid w:val="00467941"/>
    <w:rsid w:val="00494396"/>
    <w:rsid w:val="004B5F7F"/>
    <w:rsid w:val="004C6C05"/>
    <w:rsid w:val="004C7F3C"/>
    <w:rsid w:val="004D3C16"/>
    <w:rsid w:val="004F75DC"/>
    <w:rsid w:val="00504D50"/>
    <w:rsid w:val="00554034"/>
    <w:rsid w:val="005608B5"/>
    <w:rsid w:val="005D6913"/>
    <w:rsid w:val="005F56D7"/>
    <w:rsid w:val="006200A9"/>
    <w:rsid w:val="00620B1C"/>
    <w:rsid w:val="00642E0F"/>
    <w:rsid w:val="00645085"/>
    <w:rsid w:val="00662273"/>
    <w:rsid w:val="006666BC"/>
    <w:rsid w:val="006731A2"/>
    <w:rsid w:val="006B3E15"/>
    <w:rsid w:val="006D4D74"/>
    <w:rsid w:val="006E4C4B"/>
    <w:rsid w:val="006F3421"/>
    <w:rsid w:val="006F6542"/>
    <w:rsid w:val="00715F80"/>
    <w:rsid w:val="00725F42"/>
    <w:rsid w:val="007268BE"/>
    <w:rsid w:val="00727373"/>
    <w:rsid w:val="00727425"/>
    <w:rsid w:val="00732235"/>
    <w:rsid w:val="00737D3E"/>
    <w:rsid w:val="00756EB0"/>
    <w:rsid w:val="00770015"/>
    <w:rsid w:val="007775C0"/>
    <w:rsid w:val="007943AD"/>
    <w:rsid w:val="007A559F"/>
    <w:rsid w:val="007B25C5"/>
    <w:rsid w:val="007B6E40"/>
    <w:rsid w:val="007D508A"/>
    <w:rsid w:val="00836C19"/>
    <w:rsid w:val="00842612"/>
    <w:rsid w:val="008466D3"/>
    <w:rsid w:val="00861C56"/>
    <w:rsid w:val="0089365F"/>
    <w:rsid w:val="0089771D"/>
    <w:rsid w:val="008C7D64"/>
    <w:rsid w:val="00910467"/>
    <w:rsid w:val="009324C0"/>
    <w:rsid w:val="00934CEC"/>
    <w:rsid w:val="0095265C"/>
    <w:rsid w:val="0095549D"/>
    <w:rsid w:val="00956A24"/>
    <w:rsid w:val="00977218"/>
    <w:rsid w:val="00990918"/>
    <w:rsid w:val="00990C0E"/>
    <w:rsid w:val="009A7040"/>
    <w:rsid w:val="009B607E"/>
    <w:rsid w:val="009C2E77"/>
    <w:rsid w:val="009E7577"/>
    <w:rsid w:val="00A02DFA"/>
    <w:rsid w:val="00A2043D"/>
    <w:rsid w:val="00A37600"/>
    <w:rsid w:val="00A71A50"/>
    <w:rsid w:val="00A85772"/>
    <w:rsid w:val="00A95F63"/>
    <w:rsid w:val="00AD56EE"/>
    <w:rsid w:val="00B02E03"/>
    <w:rsid w:val="00B40086"/>
    <w:rsid w:val="00B43977"/>
    <w:rsid w:val="00B52AB8"/>
    <w:rsid w:val="00B73434"/>
    <w:rsid w:val="00BA004A"/>
    <w:rsid w:val="00BB26E4"/>
    <w:rsid w:val="00C172C9"/>
    <w:rsid w:val="00C2432C"/>
    <w:rsid w:val="00C31CAA"/>
    <w:rsid w:val="00C374FE"/>
    <w:rsid w:val="00C613E7"/>
    <w:rsid w:val="00C61AD0"/>
    <w:rsid w:val="00C722B3"/>
    <w:rsid w:val="00C806DD"/>
    <w:rsid w:val="00C823E0"/>
    <w:rsid w:val="00C947EB"/>
    <w:rsid w:val="00CD53B0"/>
    <w:rsid w:val="00D25D25"/>
    <w:rsid w:val="00D369BB"/>
    <w:rsid w:val="00D777BD"/>
    <w:rsid w:val="00D82E50"/>
    <w:rsid w:val="00DB2965"/>
    <w:rsid w:val="00DB6DC3"/>
    <w:rsid w:val="00DF717F"/>
    <w:rsid w:val="00E361C0"/>
    <w:rsid w:val="00E378BA"/>
    <w:rsid w:val="00E74F11"/>
    <w:rsid w:val="00E9342D"/>
    <w:rsid w:val="00EB7755"/>
    <w:rsid w:val="00EF0433"/>
    <w:rsid w:val="00EF3D87"/>
    <w:rsid w:val="00F07D18"/>
    <w:rsid w:val="00F64D0F"/>
    <w:rsid w:val="00F6573C"/>
    <w:rsid w:val="00F95EE2"/>
    <w:rsid w:val="00FC6250"/>
    <w:rsid w:val="00F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1CC3B"/>
  <w:documentProtection w:edit="forms" w:enforcement="true" w:cryptProviderType="rsaFull" w:cryptAlgorithmClass="hash" w:cryptAlgorithmType="typeAny" w:cryptAlgorithmSid="4" w:cryptSpinCount="50000" w:hash="/DMTk70ITFHVv0f2uU/1cRDupAk=" w:salt="Giww+oTPTHw7cAb7T2v7U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ca-ES" w:eastAsia="ca-ES" w:bidi="ca-ES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4D0F"/>
    <w:pPr>
      <w:spacing w:before="120"/>
      <w:jc w:val="both"/>
    </w:pPr>
    <w:rPr>
      <w:rFonts w:ascii="Arial" w:eastAsia="MS Mincho" w:hAnsi="Arial"/>
    </w:rPr>
  </w:style>
  <w:style w:type="paragraph" w:styleId="Heading1">
    <w:name w:val="heading 1"/>
    <w:basedOn w:val="Normal"/>
    <w:next w:val="Normal"/>
    <w:link w:val="Heading1Char"/>
    <w:qFormat/>
    <w:rsid w:val="00910467"/>
    <w:pPr>
      <w:keepNext/>
      <w:spacing w:before="360"/>
      <w:ind w:left="720" w:hanging="720"/>
      <w:jc w:val="left"/>
      <w:outlineLvl w:val="0"/>
    </w:pPr>
    <w:rPr>
      <w:rFonts w:eastAsia="Times New Roman" w:cs="Times New Roman"/>
      <w:b/>
      <w:bCs/>
      <w:i/>
      <w:kern w:val="3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10467"/>
    <w:rPr>
      <w:rFonts w:ascii="Arial" w:eastAsia="Times New Roman" w:hAnsi="Arial"/>
      <w:b/>
      <w:bCs/>
      <w:i/>
      <w:kern w:val="32"/>
      <w:sz w:val="26"/>
      <w:szCs w:val="26"/>
    </w:rPr>
  </w:style>
  <w:style w:type="paragraph" w:styleId="ListParagraph">
    <w:name w:val="List Paragraph"/>
    <w:basedOn w:val="Normal"/>
    <w:uiPriority w:val="34"/>
    <w:qFormat/>
    <w:rsid w:val="00F64D0F"/>
    <w:pPr>
      <w:ind w:left="720"/>
    </w:pPr>
  </w:style>
  <w:style w:type="paragraph" w:customStyle="1" w:styleId="lettershorty">
    <w:name w:val="lettershorty"/>
    <w:basedOn w:val="Normal"/>
    <w:uiPriority w:val="99"/>
    <w:rsid w:val="007268BE"/>
    <w:pPr>
      <w:tabs>
        <w:tab w:val="left" w:pos="270"/>
        <w:tab w:val="left" w:pos="540"/>
        <w:tab w:val="left" w:pos="810"/>
        <w:tab w:val="left" w:pos="1440"/>
      </w:tabs>
      <w:spacing w:before="0" w:after="96"/>
    </w:pPr>
    <w:rPr>
      <w:rFonts w:ascii="Times New Roman" w:hAnsi="Times New Roman" w:cs="Times New Roman"/>
      <w:sz w:val="18"/>
    </w:rPr>
  </w:style>
  <w:style w:type="paragraph" w:styleId="BodyText2">
    <w:name w:val="Body Text 2"/>
    <w:basedOn w:val="Normal"/>
    <w:link w:val="BodyText2Char"/>
    <w:rsid w:val="007268BE"/>
    <w:pPr>
      <w:spacing w:before="0"/>
    </w:pPr>
    <w:rPr>
      <w:rFonts w:ascii="Garamond" w:hAnsi="Garamond" w:cs="Times New Roman"/>
      <w:sz w:val="24"/>
    </w:rPr>
  </w:style>
  <w:style w:type="character" w:customStyle="1" w:styleId="BodyText2Char">
    <w:name w:val="Body Text 2 Char"/>
    <w:link w:val="BodyText2"/>
    <w:rsid w:val="007268BE"/>
    <w:rPr>
      <w:rFonts w:ascii="Garamond" w:eastAsia="MS Mincho" w:hAnsi="Garamond" w:cs="Times New Roman"/>
      <w:sz w:val="24"/>
      <w:szCs w:val="20"/>
    </w:rPr>
  </w:style>
  <w:style w:type="paragraph" w:styleId="NormalWeb">
    <w:name w:val="Normal (Web)"/>
    <w:basedOn w:val="Normal"/>
    <w:rsid w:val="007268BE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7268BE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rsid w:val="007268B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268BE"/>
    <w:pPr>
      <w:spacing w:before="0"/>
      <w:jc w:val="left"/>
    </w:pPr>
    <w:rPr>
      <w:rFonts w:ascii="Times New Roman" w:hAnsi="Times New Roman" w:cs="Times New Roman"/>
    </w:rPr>
  </w:style>
  <w:style w:type="character" w:customStyle="1" w:styleId="CommentTextChar">
    <w:name w:val="Comment Text Char"/>
    <w:link w:val="CommentText"/>
    <w:uiPriority w:val="99"/>
    <w:semiHidden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7268BE"/>
    <w:pPr>
      <w:spacing w:before="0" w:after="120"/>
      <w:jc w:val="left"/>
    </w:pPr>
    <w:rPr>
      <w:rFonts w:ascii="Times New Roman" w:hAnsi="Times New Roman" w:cs="Times New Roman"/>
    </w:rPr>
  </w:style>
  <w:style w:type="character" w:customStyle="1" w:styleId="BodyTextChar">
    <w:name w:val="Body Text Char"/>
    <w:link w:val="BodyText"/>
    <w:uiPriority w:val="99"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8BE"/>
    <w:pPr>
      <w:spacing w:before="0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268BE"/>
    <w:rPr>
      <w:rFonts w:ascii="Tahoma" w:eastAsia="MS Minch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437F11"/>
    <w:rPr>
      <w:rFonts w:ascii="Arial" w:eastAsia="MS Mincho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437F11"/>
    <w:rPr>
      <w:rFonts w:ascii="Arial" w:eastAsia="MS Mincho" w:hAnsi="Arial" w:cs="Arial"/>
      <w:sz w:val="20"/>
      <w:szCs w:val="20"/>
    </w:rPr>
  </w:style>
  <w:style w:type="table" w:styleId="TableGrid">
    <w:name w:val="Table Grid"/>
    <w:basedOn w:val="TableNormal"/>
    <w:uiPriority w:val="59"/>
    <w:rsid w:val="00C243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4C0"/>
    <w:pPr>
      <w:spacing w:before="120"/>
      <w:jc w:val="both"/>
    </w:pPr>
    <w:rPr>
      <w:rFonts w:ascii="Arial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4C0"/>
    <w:rPr>
      <w:rFonts w:ascii="Arial" w:eastAsia="MS Mincho" w:hAnsi="Arial" w:cs="Times New Roman"/>
      <w:b/>
      <w:bCs/>
      <w:sz w:val="20"/>
      <w:szCs w:val="20"/>
    </w:rPr>
  </w:style>
  <w:style w:type="character" w:customStyle="1" w:styleId="LogoportDoNotTranslate">
    <w:name w:val="LogoportDoNotTranslate"/>
    <w:basedOn w:val="DefaultParagraphFont"/>
    <w:rsid w:val="00BB26E4"/>
    <w:rPr>
      <w:rFonts w:ascii="Courier New" w:hAnsi="Courier New" w:cs="Courier New"/>
      <w:b w:val="0"/>
      <w:color w:val="808080"/>
      <w:sz w:val="18"/>
      <w:szCs w:val="36"/>
    </w:rPr>
  </w:style>
  <w:style w:type="character" w:customStyle="1" w:styleId="LogoportMarkup">
    <w:name w:val="LogoportMarkup"/>
    <w:basedOn w:val="DefaultParagraphFont"/>
    <w:rsid w:val="00BB26E4"/>
    <w:rPr>
      <w:rFonts w:ascii="Courier New" w:hAnsi="Courier New" w:cs="Courier New"/>
      <w:b w:val="0"/>
      <w:color w:val="FF000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F9F569-E24A-40F7-8690-D6EFA00A8E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460D37-516B-4A82-A08F-127AE5A48D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3C394D-3A6D-4498-BD10-0615E14CF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8538</CharactersWithSpaces>
  <SharedDoc>false</SharedDoc>
  <HLinks>
    <vt:vector size="6" baseType="variant">
      <vt:variant>
        <vt:i4>4653138</vt:i4>
      </vt:variant>
      <vt:variant>
        <vt:i4>0</vt:i4>
      </vt:variant>
      <vt:variant>
        <vt:i4>0</vt:i4>
      </vt:variant>
      <vt:variant>
        <vt:i4>5</vt:i4>
      </vt:variant>
      <vt:variant>
        <vt:lpwstr>http://support.live.com/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2016-07-27T18:06:00Z</dcterms:created>
  <dcterms:modified xsi:type="dcterms:W3CDTF">2016-08-18T15:50:00Z</dcterms:modified>
</cp:coreProperties>
</file>