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A11AB9" w:rsidRDefault="00F64D0F" w:rsidP="00842612">
      <w:pPr>
        <w:spacing w:before="240"/>
        <w:jc w:val="left"/>
        <w:rPr>
          <w:sz w:val="36"/>
          <w:szCs w:val="36"/>
        </w:rPr>
        <w:sectPr w:rsidR="00D369BB" w:rsidRPr="00A11AB9" w:rsidSect="00E74F11">
          <w:headerReference w:type="default" r:id="rId10"/>
          <w:footerReference w:type="default" r:id="rId11"/>
          <w:headerReference w:type="first" r:id="rId12"/>
          <w:footerReference w:type="first" r:id="rId13"/>
          <w:pgSz w:w="11907" w:h="16839" w:code="9"/>
          <w:pgMar w:top="1440" w:right="1440" w:bottom="1440" w:left="1440" w:header="576" w:footer="432" w:gutter="0"/>
          <w:cols w:space="720"/>
          <w:titlePg/>
          <w:docGrid w:linePitch="360"/>
        </w:sectPr>
      </w:pPr>
      <w:r w:rsidRPr="00A11AB9">
        <w:rPr>
          <w:sz w:val="36"/>
          <w:szCs w:val="36"/>
        </w:rPr>
        <w:t>Doplňkové podmínky a ujednání pro služby online (program Academic)</w:t>
      </w:r>
      <w:r w:rsidRPr="00A11AB9">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A11AB9" w14:paraId="61CDF8F7" w14:textId="77777777" w:rsidTr="008D7FAA">
        <w:trPr>
          <w:jc w:val="center"/>
        </w:trPr>
        <w:tc>
          <w:tcPr>
            <w:tcW w:w="9029" w:type="dxa"/>
            <w:shd w:val="clear" w:color="auto" w:fill="C6D9F1"/>
          </w:tcPr>
          <w:p w14:paraId="675FD07B" w14:textId="77777777" w:rsidR="009324C0" w:rsidRPr="00A11AB9" w:rsidRDefault="009324C0" w:rsidP="008D7FAA">
            <w:pPr>
              <w:spacing w:after="120"/>
              <w:ind w:left="86" w:right="86"/>
              <w:jc w:val="center"/>
              <w:rPr>
                <w:b/>
                <w:bCs/>
                <w:sz w:val="26"/>
                <w:szCs w:val="26"/>
              </w:rPr>
            </w:pPr>
            <w:r w:rsidRPr="00A11AB9">
              <w:rPr>
                <w:b/>
                <w:bCs/>
                <w:sz w:val="26"/>
                <w:szCs w:val="26"/>
              </w:rPr>
              <w:t>Tento formulář je platný jen tehdy, je-li připojen k podpisovému formuláři.</w:t>
            </w:r>
          </w:p>
        </w:tc>
      </w:tr>
    </w:tbl>
    <w:p w14:paraId="77F1CC3D" w14:textId="39FAFB8D" w:rsidR="00F64D0F" w:rsidRPr="00A11AB9" w:rsidRDefault="00F64D0F" w:rsidP="003D6AC0">
      <w:pPr>
        <w:spacing w:before="360"/>
      </w:pPr>
      <w:r w:rsidRPr="00A11AB9">
        <w:t>Pokud instituce objedná služby online, tyto doplňkové podmínky a ujednání pro služby online („doplňkové podmínky“) aktualizují odpovídající podmínky příslušné smlouvy nebo prováděcí smlouvy.</w:t>
      </w:r>
    </w:p>
    <w:p w14:paraId="77F1CC3E" w14:textId="2FBEE676" w:rsidR="00F64D0F" w:rsidRPr="00A11AB9" w:rsidRDefault="00F64D0F" w:rsidP="003D6AC0">
      <w:pPr>
        <w:pStyle w:val="Heading1"/>
        <w:rPr>
          <w:rFonts w:cs="Arial"/>
        </w:rPr>
      </w:pPr>
      <w:r w:rsidRPr="00A11AB9">
        <w:rPr>
          <w:rFonts w:cs="Arial"/>
        </w:rPr>
        <w:t>1.</w:t>
      </w:r>
      <w:r w:rsidRPr="00A11AB9">
        <w:rPr>
          <w:rFonts w:cs="Arial"/>
        </w:rPr>
        <w:tab/>
        <w:t>Definice</w:t>
      </w:r>
      <w:r w:rsidR="005F59F9" w:rsidRPr="00A11AB9">
        <w:rPr>
          <w:rFonts w:cs="Arial"/>
        </w:rPr>
        <w:t>.</w:t>
      </w:r>
    </w:p>
    <w:p w14:paraId="77F1CC3F" w14:textId="32E6E86B" w:rsidR="00F64D0F" w:rsidRPr="00A11AB9" w:rsidRDefault="00F64D0F" w:rsidP="003D6AC0">
      <w:r w:rsidRPr="00A11AB9">
        <w:t>Veškeré pojmy, které jsou v tomto dokumentu použity, ale nejsou zde definovány, mají významy, které jim byly přiřazeny ve smlouvě nebo v prováděcí smlouvě.</w:t>
      </w:r>
      <w:r w:rsidR="004E32DF" w:rsidRPr="00A11AB9">
        <w:t xml:space="preserve"> </w:t>
      </w:r>
      <w:r w:rsidRPr="00A11AB9">
        <w:t>Následující definice nahrazují nebo doplňují odpovídající definice ve smlouvě nebo prováděcí smlouvě:</w:t>
      </w:r>
    </w:p>
    <w:p w14:paraId="77F1CC40" w14:textId="3D41946E" w:rsidR="00F64D0F" w:rsidRPr="00A11AB9" w:rsidRDefault="00F64D0F" w:rsidP="003D6AC0">
      <w:r w:rsidRPr="00A11AB9">
        <w:t>„Data instituce“ označují všechna data včetně veškerých textových, zvukových nebo obrázkových souborů či softwaru poskytnutých společnosti Microsoft institucí či jejími afilacemi, případně jejich jménem, během užívání služeb online ze strany instituce.</w:t>
      </w:r>
    </w:p>
    <w:p w14:paraId="77F1CC41" w14:textId="45C29472" w:rsidR="00F64D0F" w:rsidRPr="00A11AB9" w:rsidRDefault="00F64D0F" w:rsidP="003D6AC0">
      <w:r w:rsidRPr="00A11AB9">
        <w:t>„Služby online“ znamenají služby, které společnost Microsoft poskytuje v hostitelském režimu a které jsou popsány v oddílu služeb online v podmínkách produktu.</w:t>
      </w:r>
    </w:p>
    <w:p w14:paraId="77F1CC42" w14:textId="44CF506C" w:rsidR="00F64D0F" w:rsidRPr="00A11AB9" w:rsidRDefault="00F64D0F" w:rsidP="003D6AC0">
      <w:r w:rsidRPr="00A11AB9">
        <w:t>„Produkt“ jsou jakékoli produkty jako software, služby online nebo jiné webové služby včetně předběžných a beta verzí, které jsou uvedeny v podmínkách produktu.</w:t>
      </w:r>
      <w:r w:rsidR="004E32DF" w:rsidRPr="00A11AB9">
        <w:t xml:space="preserve"> </w:t>
      </w:r>
      <w:r w:rsidRPr="00A11AB9">
        <w:t>Produkty mohou být k dispozici v rámci programů, které se v jednotlivých regionech liší.</w:t>
      </w:r>
    </w:p>
    <w:p w14:paraId="77F1CC43" w14:textId="47165A0A" w:rsidR="00F64D0F" w:rsidRPr="00A11AB9" w:rsidRDefault="00F64D0F" w:rsidP="003D6AC0">
      <w:r w:rsidRPr="00A11AB9">
        <w:t>„Smlouva o poskytování služeb“ označuje dokument určující schválené standardy, které bude společnost Microsoft dodržovat a podle kterých bude měřit úroveň služeb pro služby online.</w:t>
      </w:r>
    </w:p>
    <w:p w14:paraId="77F1CC44" w14:textId="499C028D" w:rsidR="00F64D0F" w:rsidRPr="00A11AB9" w:rsidRDefault="00F64D0F" w:rsidP="00D25D25">
      <w:pPr>
        <w:pStyle w:val="Heading1"/>
        <w:rPr>
          <w:rFonts w:cs="Arial"/>
        </w:rPr>
      </w:pPr>
      <w:r w:rsidRPr="00A11AB9">
        <w:rPr>
          <w:rFonts w:cs="Arial"/>
        </w:rPr>
        <w:t>2.</w:t>
      </w:r>
      <w:r w:rsidRPr="00A11AB9">
        <w:rPr>
          <w:rFonts w:cs="Arial"/>
        </w:rPr>
        <w:tab/>
        <w:t>Omezená záruka pro služby online</w:t>
      </w:r>
      <w:r w:rsidR="005F59F9" w:rsidRPr="00A11AB9">
        <w:rPr>
          <w:rFonts w:cs="Arial"/>
        </w:rPr>
        <w:t>.</w:t>
      </w:r>
    </w:p>
    <w:p w14:paraId="77F1CC45" w14:textId="078E6DAD" w:rsidR="00F64D0F" w:rsidRPr="00A11AB9" w:rsidRDefault="00F64D0F" w:rsidP="003D6AC0">
      <w:r w:rsidRPr="00A11AB9">
        <w:t>Společnost Microsoft zaručuje, že služby online budou fungovat v souladu s příslušnou smlouvou o poskytování služeb.</w:t>
      </w:r>
      <w:r w:rsidR="004E32DF" w:rsidRPr="00A11AB9">
        <w:t xml:space="preserve"> </w:t>
      </w:r>
      <w:r w:rsidRPr="00A11AB9">
        <w:t>Tato omezená záruka se poskytuje na dobu užívání odpovídající služby online institucí a vztahují se na ni požadavky na sdělení uvedené v příslušné smlouvě o poskytování služeb.</w:t>
      </w:r>
    </w:p>
    <w:p w14:paraId="77F1CC46" w14:textId="1A706ADF" w:rsidR="00F64D0F" w:rsidRPr="00A11AB9" w:rsidRDefault="00F64D0F" w:rsidP="003D6AC0">
      <w:r w:rsidRPr="00A11AB9">
        <w:t>Pokud společnost Microsoft tuto omezenou záruku nedodrží a instituce o této skutečnosti informuje společnost Microsoft v průběhu záruční doby, společnost Microsoft poskytne nápravu uvedenou ve smlouvě o poskytování služeb pro příslušnou službu online.</w:t>
      </w:r>
      <w:r w:rsidR="004E32DF" w:rsidRPr="00A11AB9">
        <w:t xml:space="preserve"> </w:t>
      </w:r>
      <w:r w:rsidRPr="00A11AB9">
        <w:t>Toto jsou jediné formy nápravy za nedodržení omezené záruky, na které má instituce právo, nevyžaduje-li rozhodné právo poskytnutí jiných forem nápravy.</w:t>
      </w:r>
    </w:p>
    <w:p w14:paraId="77F1CC48" w14:textId="5B7A9213" w:rsidR="00F64D0F" w:rsidRPr="00A11AB9" w:rsidRDefault="00F64D0F" w:rsidP="000C6335">
      <w:r w:rsidRPr="00A11AB9">
        <w:t>Tato omezená záruka podléhá následujícím omezením:</w:t>
      </w:r>
    </w:p>
    <w:p w14:paraId="77F1CC49" w14:textId="22830C91" w:rsidR="00F64D0F" w:rsidRPr="00A11AB9" w:rsidRDefault="00F64D0F" w:rsidP="000C6335">
      <w:pPr>
        <w:pStyle w:val="ListParagraph"/>
        <w:numPr>
          <w:ilvl w:val="0"/>
          <w:numId w:val="32"/>
        </w:numPr>
      </w:pPr>
      <w:r w:rsidRPr="00A11AB9">
        <w:t>omezená záruka se nevztahuje na problémy způsobené nehodou, nesprávným použitím nebo užíváním produktů způsobem, který se neslučuje s příslušnou smlouvou, prováděcí smlouvou nebo užívacími právy k produktu, nebo jsou důsledkem událostí, které jsou mimo přiměřenou kontrolu společnosti Microsoft,</w:t>
      </w:r>
    </w:p>
    <w:p w14:paraId="77F1CC4A" w14:textId="2E71D0AB" w:rsidR="00F64D0F" w:rsidRPr="00A11AB9" w:rsidRDefault="00F64D0F" w:rsidP="000C6335">
      <w:pPr>
        <w:pStyle w:val="ListParagraph"/>
        <w:numPr>
          <w:ilvl w:val="0"/>
          <w:numId w:val="32"/>
        </w:numPr>
      </w:pPr>
      <w:r w:rsidRPr="00A11AB9">
        <w:t>omezená záruka se nevztahuje na komponenty produktů, které s</w:t>
      </w:r>
      <w:r w:rsidR="004E32DF" w:rsidRPr="00A11AB9">
        <w:t>mí instituce dále distribuovat;</w:t>
      </w:r>
    </w:p>
    <w:p w14:paraId="77F1CC4B" w14:textId="77777777" w:rsidR="00F64D0F" w:rsidRPr="00A11AB9" w:rsidRDefault="00F64D0F" w:rsidP="000C6335">
      <w:pPr>
        <w:pStyle w:val="ListParagraph"/>
        <w:numPr>
          <w:ilvl w:val="0"/>
          <w:numId w:val="32"/>
        </w:numPr>
      </w:pPr>
      <w:r w:rsidRPr="00A11AB9">
        <w:t>omezená záruka se nevztahuje na bezplatná, zkušební a předběžná vydání ani betaverze produktů;</w:t>
      </w:r>
    </w:p>
    <w:p w14:paraId="77F1CC4C" w14:textId="77777777" w:rsidR="00F64D0F" w:rsidRPr="00A11AB9" w:rsidRDefault="00F64D0F" w:rsidP="000C6335">
      <w:pPr>
        <w:pStyle w:val="ListParagraph"/>
        <w:numPr>
          <w:ilvl w:val="0"/>
          <w:numId w:val="32"/>
        </w:numPr>
      </w:pPr>
      <w:r w:rsidRPr="00A11AB9">
        <w:t>omezená záruka se nevztahuje na problémy vzniklé v důsledku nesplnění minimálních systémových požadavků.</w:t>
      </w:r>
    </w:p>
    <w:p w14:paraId="77F1CC4D" w14:textId="2D1FC88D" w:rsidR="00F64D0F" w:rsidRPr="00A11AB9" w:rsidRDefault="00F64D0F" w:rsidP="003D6AC0">
      <w:pPr>
        <w:rPr>
          <w:b/>
          <w:bCs/>
        </w:rPr>
      </w:pPr>
      <w:r w:rsidRPr="00A11AB9">
        <w:rPr>
          <w:b/>
          <w:bCs/>
        </w:rPr>
        <w:t xml:space="preserve">KROMĚ TÉTO OMEZENÉ ZÁRUKY SPOLEČNOST MICROSOFT NEPOSKYTUJE ŽÁDNÉ DALŠÍ VÝSLOVNÉ ANI ODVOZENÉ ZÁRUKY ČI PODMÍNKY. SPOLEČNOST MICROSOFT VYLUČUJE JAKÁKOLI ODVOZENÁ PROHLÁŠENÍ, ZÁRUKY ČI PODMÍNKY VČETNĚ ZÁRUK </w:t>
      </w:r>
      <w:r w:rsidRPr="00A11AB9">
        <w:rPr>
          <w:b/>
          <w:bCs/>
        </w:rPr>
        <w:lastRenderedPageBreak/>
        <w:t>PRODEJNOSTI, VHODNOSTI PRO URČITÝ ÚČEL, USPOKOJIVÉ KVALITY, VLASTNICKÝCH PRÁV A NEPORUŠENÍ PRÁV.</w:t>
      </w:r>
      <w:r w:rsidR="004E32DF" w:rsidRPr="00A11AB9">
        <w:rPr>
          <w:b/>
          <w:bCs/>
        </w:rPr>
        <w:t xml:space="preserve"> </w:t>
      </w:r>
      <w:r w:rsidRPr="00A11AB9">
        <w:rPr>
          <w:b/>
          <w:bCs/>
        </w:rPr>
        <w:t>TATO VYLOUČENÍ PLATÍ, POKUD NEJSOU V ROZPORU S ROZHODNÝM PRÁVEM.</w:t>
      </w:r>
      <w:r w:rsidR="004E32DF" w:rsidRPr="00A11AB9">
        <w:rPr>
          <w:b/>
          <w:bCs/>
        </w:rPr>
        <w:t xml:space="preserve"> </w:t>
      </w:r>
      <w:r w:rsidRPr="00A11AB9">
        <w:rPr>
          <w:b/>
          <w:bCs/>
        </w:rPr>
        <w:t>Všechny záruky, garance a podmínky, které nelze právně vyloučit, mají platnost pouze po dobu jednoho roku od počátku omezené záruky.</w:t>
      </w:r>
    </w:p>
    <w:p w14:paraId="77F1CC4E" w14:textId="7833BD65" w:rsidR="00F64D0F" w:rsidRPr="00A11AB9" w:rsidRDefault="00F64D0F" w:rsidP="003D6AC0">
      <w:pPr>
        <w:pStyle w:val="Heading1"/>
        <w:rPr>
          <w:rFonts w:cs="Arial"/>
        </w:rPr>
      </w:pPr>
      <w:r w:rsidRPr="00A11AB9">
        <w:rPr>
          <w:rFonts w:cs="Arial"/>
        </w:rPr>
        <w:t>3.</w:t>
      </w:r>
      <w:r w:rsidRPr="00A11AB9">
        <w:rPr>
          <w:rFonts w:cs="Arial"/>
        </w:rPr>
        <w:tab/>
        <w:t>Dohoda o ochraně poskytované institucí</w:t>
      </w:r>
      <w:r w:rsidR="005F59F9" w:rsidRPr="00A11AB9">
        <w:rPr>
          <w:rFonts w:cs="Arial"/>
        </w:rPr>
        <w:t>.</w:t>
      </w:r>
    </w:p>
    <w:p w14:paraId="77F1CC4F" w14:textId="77777777" w:rsidR="00F64D0F" w:rsidRPr="00A11AB9" w:rsidRDefault="00F64D0F" w:rsidP="003D6AC0">
      <w:r w:rsidRPr="00A11AB9">
        <w:t>Instituce bude bránit společnost Microsoft před všemi nároky vznesenými třetí stranou, která není afilací, na základě:</w:t>
      </w:r>
    </w:p>
    <w:p w14:paraId="77F1CC50" w14:textId="0635DD87" w:rsidR="00F64D0F" w:rsidRPr="00A11AB9" w:rsidRDefault="00F64D0F" w:rsidP="003D6AC0">
      <w:pPr>
        <w:pStyle w:val="ListParagraph"/>
        <w:numPr>
          <w:ilvl w:val="0"/>
          <w:numId w:val="2"/>
        </w:numPr>
        <w:ind w:left="1080"/>
      </w:pPr>
      <w:r w:rsidRPr="00A11AB9">
        <w:t>obvinění, že jakákoli data instituce nebo softwarové produkty jiného dodavatele než společnosti Microsoft, jež společnost Microsoft poskytuje jménem instituce v hostitelském režimu, porušují patenty, autorská práva nebo ochranné známky třetí strany nebo neoprávněně používají její obchodní tajemství,</w:t>
      </w:r>
    </w:p>
    <w:p w14:paraId="77F1CC51" w14:textId="7ABF05C8" w:rsidR="00F64D0F" w:rsidRPr="00A11AB9" w:rsidRDefault="00F64D0F" w:rsidP="003D6AC0">
      <w:pPr>
        <w:pStyle w:val="ListParagraph"/>
        <w:numPr>
          <w:ilvl w:val="0"/>
          <w:numId w:val="2"/>
        </w:numPr>
        <w:ind w:left="1080"/>
      </w:pPr>
      <w:r w:rsidRPr="00A11AB9">
        <w:t>obvinění vyplývajících z podmínek stanovených v zásadách přijatelného používání, které jsou popsány v užívacích právech k produktu.</w:t>
      </w:r>
    </w:p>
    <w:p w14:paraId="77F1CC52" w14:textId="1B880E0B" w:rsidR="00F64D0F" w:rsidRPr="00A11AB9" w:rsidRDefault="00F64D0F" w:rsidP="003D6AC0">
      <w:r w:rsidRPr="00A11AB9">
        <w:t>Instituce musí uhradit částku stanovenou v jakémkoli výsledném nepříznivém pravomocném rozsudku (nebo vyrovnání, se kterým instituce souhlasí).</w:t>
      </w:r>
      <w:r w:rsidR="004E32DF" w:rsidRPr="00A11AB9">
        <w:t xml:space="preserve"> </w:t>
      </w:r>
      <w:r w:rsidRPr="00A11AB9">
        <w:t>V tomto oddílu je stanoveno výlučné odškodnění, na které má společnost Microsoft v případě takových obvinění nárok.</w:t>
      </w:r>
    </w:p>
    <w:p w14:paraId="77F1CC53" w14:textId="4633E5A5" w:rsidR="00F64D0F" w:rsidRPr="00A11AB9" w:rsidRDefault="00F64D0F" w:rsidP="003D6AC0">
      <w:r w:rsidRPr="00A11AB9">
        <w:t>Společnost Microsoft musí instituci neprodleně písemně informovat o vznesení nároku podle tohoto oddílu.</w:t>
      </w:r>
      <w:r w:rsidR="004E32DF" w:rsidRPr="00A11AB9">
        <w:t xml:space="preserve"> </w:t>
      </w:r>
      <w:r w:rsidRPr="00A11AB9">
        <w:t>Společnost Microsoft je povinna (1) poskytnout instituci výhradní kontrolu nad obhajobou nebo vyrovnáním v případě takového nároku a (2) poskytnout přiměřenou součinnost při obhajobě proti nároku.</w:t>
      </w:r>
      <w:r w:rsidR="004E32DF" w:rsidRPr="00A11AB9">
        <w:t xml:space="preserve"> </w:t>
      </w:r>
      <w:r w:rsidRPr="00A11AB9">
        <w:t>Instituce společnosti Microsoft uhradí přiměřené hotové výdaje, které jí vznikly při poskytování takové pomoci.</w:t>
      </w:r>
    </w:p>
    <w:p w14:paraId="77F1CC54" w14:textId="77777777" w:rsidR="00F64D0F" w:rsidRPr="00A11AB9" w:rsidRDefault="00F64D0F" w:rsidP="003D6AC0">
      <w:pPr>
        <w:pStyle w:val="Heading1"/>
        <w:rPr>
          <w:rFonts w:cs="Arial"/>
        </w:rPr>
      </w:pPr>
      <w:r w:rsidRPr="00A11AB9">
        <w:rPr>
          <w:rFonts w:cs="Arial"/>
        </w:rPr>
        <w:t>4.</w:t>
      </w:r>
      <w:r w:rsidRPr="00A11AB9">
        <w:rPr>
          <w:rFonts w:cs="Arial"/>
        </w:rPr>
        <w:tab/>
        <w:t>Omezení odpovědnosti.</w:t>
      </w:r>
    </w:p>
    <w:p w14:paraId="77F1CC55" w14:textId="56DE1353" w:rsidR="00F64D0F" w:rsidRPr="00A11AB9" w:rsidRDefault="00F64D0F" w:rsidP="003D6AC0">
      <w:r w:rsidRPr="00A11AB9">
        <w:t>V rozsahu povoleném rozhodným právem je celková odpovědnost každé strany, včetně jejich afilací a dodavatelů, za všechny nároky vyplývají z této smlouvy omezena na přímé škody až do částky, kterou instituce za službu online zaplatila za posledních 12 měsíců, než nastala jejich příčina. Celková odpovědnost strany za služby online v žádném případě nepřekročí částku, kterou daná strana za danou službu online zaplatila na základě příslušné prováděcí smlouvy.</w:t>
      </w:r>
      <w:r w:rsidR="004E32DF" w:rsidRPr="00A11AB9">
        <w:t xml:space="preserve"> </w:t>
      </w:r>
      <w:r w:rsidRPr="00A11AB9">
        <w:t>V případě služeb online poskytovaných zdarma nebo kódu, jež je instituce oprávněna dále distribuovat třetím stranám bez samostatné platby společnosti Microsoft, je celková odpovědnost společnosti Microsoft omezena na přímé škody a částku 5 000 USD.</w:t>
      </w:r>
      <w:r w:rsidR="004E32DF" w:rsidRPr="00A11AB9">
        <w:t xml:space="preserve"> </w:t>
      </w:r>
      <w:r w:rsidRPr="00A11AB9">
        <w:t>Tato omezení platí bez ohledu na to, zda se uplatněná odpovědnost zakládá na porušení smlouvy, občanskoprávním deliktu (včetně nedbalosti), objektivní odpovědnosti, porušení záruk nebo na jakémkoli jiném právním základě.</w:t>
      </w:r>
      <w:r w:rsidR="004E32DF" w:rsidRPr="00A11AB9">
        <w:t xml:space="preserve"> </w:t>
      </w:r>
      <w:r w:rsidRPr="00A11AB9">
        <w:t>Omezení uvedená v tomto oddílu se však nevztahují na:</w:t>
      </w:r>
    </w:p>
    <w:p w14:paraId="77F1CC56" w14:textId="77777777" w:rsidR="00F64D0F" w:rsidRPr="00A11AB9" w:rsidRDefault="00F64D0F" w:rsidP="003D6AC0">
      <w:pPr>
        <w:pStyle w:val="ListParagraph"/>
        <w:numPr>
          <w:ilvl w:val="0"/>
          <w:numId w:val="1"/>
        </w:numPr>
        <w:ind w:left="1080"/>
      </w:pPr>
      <w:r w:rsidRPr="00A11AB9">
        <w:t>povinnosti společnosti Microsoft uvedené v oddílu smlouvy s názvem „Obhajoba proti obvinění z porušení práv, zneužití a nároky třetí strany“ a povinnosti instituce uvedené v oddílu těchto doplňkových podmínek s názvem „Dohoda o ochraně ze strany instituce“;</w:t>
      </w:r>
    </w:p>
    <w:p w14:paraId="2BED46C7" w14:textId="2BAECDDE" w:rsidR="00861C56" w:rsidRPr="00A11AB9" w:rsidRDefault="00F64D0F" w:rsidP="003D6AC0">
      <w:pPr>
        <w:pStyle w:val="ListParagraph"/>
        <w:numPr>
          <w:ilvl w:val="0"/>
          <w:numId w:val="1"/>
        </w:numPr>
        <w:ind w:left="1080"/>
      </w:pPr>
      <w:r w:rsidRPr="00A11AB9">
        <w:t xml:space="preserve">odpovědnost za škody způsobené nedodržením povinností libovolnou stranou podle oddílu s názvem Důvěrnost smlouvy s výjimkou, že odpovědnost společnosti Microsoft vyplývající ze vztahu k datům instituce by měla být ve všech případech pro příslušnou službu online omezena podle ustanovení výše, a </w:t>
      </w:r>
    </w:p>
    <w:p w14:paraId="77F1CC58" w14:textId="182079DC" w:rsidR="00F64D0F" w:rsidRPr="00A11AB9" w:rsidRDefault="00861C56" w:rsidP="003D6AC0">
      <w:pPr>
        <w:pStyle w:val="ListParagraph"/>
        <w:numPr>
          <w:ilvl w:val="0"/>
          <w:numId w:val="1"/>
        </w:numPr>
        <w:ind w:left="1080"/>
      </w:pPr>
      <w:r w:rsidRPr="00A11AB9">
        <w:t>porušení ochrany duševního vlastnictví n</w:t>
      </w:r>
      <w:bookmarkStart w:id="0" w:name="_GoBack"/>
      <w:bookmarkEnd w:id="0"/>
      <w:r w:rsidRPr="00A11AB9">
        <w:t>ěkteré strany druhou stranou.</w:t>
      </w:r>
    </w:p>
    <w:p w14:paraId="6F417F09" w14:textId="0A34AB18" w:rsidR="001D4400" w:rsidRPr="00A11AB9" w:rsidRDefault="00F64D0F" w:rsidP="003D6AC0">
      <w:pPr>
        <w:rPr>
          <w:b/>
          <w:bCs/>
        </w:rPr>
      </w:pPr>
      <w:r w:rsidRPr="00A11AB9">
        <w:rPr>
          <w:b/>
          <w:bCs/>
        </w:rPr>
        <w:t>V ROZSAHU POVOLENÉM ROZHODNÝM PRÁVEM A BEZ OHLEDU NA PRÁVNÍ ZÁKLAD NÁROKU NENÍ ŽÁDNÁ ZE STRAN ANI JEJÍ AFILACE NEBO POSKYTOVATELÉ ODPOVĚDNÁ ZA ŽÁDNÉ NEPŘÍMÉ ŠKODY (MIMO JINÉ VČETNĚ NÁSLEDNÝCH, ZVLÁŠTNÍCH NEBO NÁHODNÝCH ŠKOD, PŘÍPADNĚ ŠKOD Z UŠLÉHO ZISKU NEBO VÝNOSŮ, PŘERUŠENÍ OBCHODNÍ ČINNOSTI NEBO ZTRÁTY OBCHODNÍCH INFORMACÍ) VZNIKLÉ V SOUVISLOSTI S TOUTO SMLOUVOU, A TO I V PŘÍPADĚ, ŽE PŘÍSLUŠNÁ STRANA BYLA UPOZORNĚNA NA MOŽNOST VZNIKU TAKOVÝCH ŠKOD ČI TAKOVOU MOŽNOST BYLO MOŽNÉ ROZUMNĚ PŘEDPOKLÁDAT.</w:t>
      </w:r>
      <w:r w:rsidR="004E32DF" w:rsidRPr="00A11AB9">
        <w:rPr>
          <w:b/>
          <w:bCs/>
        </w:rPr>
        <w:t xml:space="preserve"> </w:t>
      </w:r>
      <w:r w:rsidRPr="00A11AB9">
        <w:rPr>
          <w:b/>
          <w:bCs/>
        </w:rPr>
        <w:t xml:space="preserve">TOTO VYLOUČENÍ SE VŠAK NEVZTAHUJE NA ODPOVĚDNOST OBOU STRAN VŮČI DRUHÉ STRANĚ ZA PORUŠENÍ (1) JEJICH ZÁVAZKŮ DŮVĚRNOSTI (S VÝJIMKOU V ROZSAHU, KDY SE TAKOVÉ PORUŠENÍ VZTAHUJE K DATŮM INSTITUCE), (2) </w:t>
      </w:r>
      <w:r w:rsidRPr="00A11AB9">
        <w:rPr>
          <w:b/>
          <w:bCs/>
        </w:rPr>
        <w:lastRenderedPageBreak/>
        <w:t>PRÁV DRUHÉ STRANY K DUŠEVNÍMU VLASTNICTVÍ NEBO (3) POVINNOSTÍ UVEDENÝCH V ODDÍLU SMLOUVY S NÁZVEM OBHAJOBA PROTI OBVINĚNÍ Z PORUŠENÍ PRÁV, ZNEUŽITÍ A NÁROKY TŘETÍ STRANY NEBO POVINNOSTÍ INSTITUCE UVEDENÝCH V ČÁSTI TĚCHTO DODATEČNÝCH PODMÍNEK S NÁZVEM DOHODA O OCHRANĚ ZE STRANY INSTITUCE.</w:t>
      </w:r>
    </w:p>
    <w:p w14:paraId="77F1CC5E" w14:textId="011AB238" w:rsidR="00F64D0F" w:rsidRPr="00A11AB9" w:rsidRDefault="00F64D0F" w:rsidP="00C947EB">
      <w:pPr>
        <w:pStyle w:val="Heading1"/>
        <w:rPr>
          <w:rFonts w:cs="Arial"/>
        </w:rPr>
      </w:pPr>
      <w:r w:rsidRPr="00A11AB9">
        <w:rPr>
          <w:rFonts w:cs="Arial"/>
        </w:rPr>
        <w:t>5.</w:t>
      </w:r>
      <w:r w:rsidRPr="00A11AB9">
        <w:rPr>
          <w:rFonts w:cs="Arial"/>
        </w:rPr>
        <w:tab/>
        <w:t>Uplatnění doplňkových podmínek</w:t>
      </w:r>
      <w:r w:rsidR="005F59F9" w:rsidRPr="00A11AB9">
        <w:rPr>
          <w:rFonts w:cs="Arial"/>
        </w:rPr>
        <w:t>.</w:t>
      </w:r>
    </w:p>
    <w:p w14:paraId="77F1CC5F" w14:textId="160BB233" w:rsidR="00437F11" w:rsidRPr="00A11AB9" w:rsidRDefault="00F64D0F" w:rsidP="003D6AC0">
      <w:r w:rsidRPr="00A11AB9">
        <w:t>Tyto doplňkové podmínky se vztahují jen na nákup a užívání služeb online institucí.</w:t>
      </w:r>
      <w:r w:rsidR="004E32DF" w:rsidRPr="00A11AB9">
        <w:t xml:space="preserve"> </w:t>
      </w:r>
      <w:r w:rsidRPr="00A11AB9">
        <w:t>Na služby (např. konzultace nebo profesionální služby) a produkty, které nejsou službami online, se i nadále vztahují podmínky smlouvy a prováděcí smlouvy (podle platnosti) a veškeré podmínky, na které tyto smlouvy odkazují.</w:t>
      </w:r>
      <w:r w:rsidR="004E32DF" w:rsidRPr="00A11AB9">
        <w:t xml:space="preserve"> </w:t>
      </w:r>
      <w:r w:rsidRPr="00A11AB9">
        <w:t>V případě jakéhokoli rozporu mezi těmito doplňkovými podmínkami a podmínkami a ujednáními smlouvy nebo prováděcí smlouvy, který není příslušnými podmínkami výslovně vyřešen, platí tyto doplňkové podmínky.</w:t>
      </w:r>
    </w:p>
    <w:sectPr w:rsidR="00437F11" w:rsidRPr="00A11AB9"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D66475" w14:textId="77777777" w:rsidR="002F14A4" w:rsidRDefault="002F14A4" w:rsidP="00437F11">
      <w:pPr>
        <w:spacing w:before="0"/>
      </w:pPr>
      <w:r>
        <w:separator/>
      </w:r>
    </w:p>
  </w:endnote>
  <w:endnote w:type="continuationSeparator" w:id="0">
    <w:p w14:paraId="1F818C81" w14:textId="77777777" w:rsidR="002F14A4" w:rsidRDefault="002F14A4"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A976EE" w:rsidRPr="00C2432C" w14:paraId="1C693182" w14:textId="77777777" w:rsidTr="0068634F">
      <w:trPr>
        <w:jc w:val="center"/>
      </w:trPr>
      <w:tc>
        <w:tcPr>
          <w:tcW w:w="4514" w:type="dxa"/>
        </w:tcPr>
        <w:p w14:paraId="7FE8B40D" w14:textId="77777777" w:rsidR="00A976EE" w:rsidRPr="00934CEC" w:rsidRDefault="00A976EE" w:rsidP="0068634F">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CZE</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1D504971" w14:textId="282290D6" w:rsidR="00A976EE" w:rsidRDefault="00A976EE" w:rsidP="0068634F">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E87053">
            <w:rPr>
              <w:noProof/>
              <w:sz w:val="16"/>
              <w:szCs w:val="16"/>
            </w:rPr>
            <w:t>2</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E87053">
            <w:rPr>
              <w:noProof/>
              <w:sz w:val="16"/>
              <w:szCs w:val="16"/>
            </w:rPr>
            <w:t>3</w:t>
          </w:r>
          <w:r w:rsidRPr="00C2432C">
            <w:rPr>
              <w:sz w:val="16"/>
              <w:szCs w:val="16"/>
            </w:rPr>
            <w:fldChar w:fldCharType="end"/>
          </w:r>
        </w:p>
        <w:p w14:paraId="11C98195" w14:textId="3CB5D648" w:rsidR="00E87053" w:rsidRPr="00C2432C" w:rsidRDefault="00E87053" w:rsidP="0068634F">
          <w:pPr>
            <w:spacing w:before="0"/>
            <w:jc w:val="right"/>
            <w:rPr>
              <w:sz w:val="16"/>
              <w:szCs w:val="16"/>
            </w:rPr>
          </w:pPr>
          <w:r>
            <w:rPr>
              <w:sz w:val="16"/>
              <w:szCs w:val="16"/>
            </w:rPr>
            <w:t xml:space="preserve">Document </w:t>
          </w:r>
          <w:r w:rsidRPr="00E87053">
            <w:rPr>
              <w:sz w:val="16"/>
              <w:szCs w:val="16"/>
            </w:rPr>
            <w:t>X20-14389</w:t>
          </w:r>
        </w:p>
        <w:p w14:paraId="2C1E2B20" w14:textId="77777777" w:rsidR="00A976EE" w:rsidRPr="00934CEC" w:rsidRDefault="00A976EE" w:rsidP="0068634F">
          <w:pPr>
            <w:pStyle w:val="Footer"/>
            <w:jc w:val="right"/>
            <w:rPr>
              <w:rFonts w:cs="Arial"/>
              <w:sz w:val="16"/>
              <w:szCs w:val="16"/>
            </w:rPr>
          </w:pPr>
        </w:p>
      </w:tc>
    </w:tr>
  </w:tbl>
  <w:p w14:paraId="0A9D1BA0" w14:textId="77777777" w:rsidR="00A976EE" w:rsidRPr="00C2432C" w:rsidRDefault="00A976EE" w:rsidP="00A976EE">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A976EE" w:rsidRPr="00C2432C" w14:paraId="65B96E89" w14:textId="77777777" w:rsidTr="0068634F">
      <w:trPr>
        <w:jc w:val="center"/>
      </w:trPr>
      <w:tc>
        <w:tcPr>
          <w:tcW w:w="4514" w:type="dxa"/>
        </w:tcPr>
        <w:p w14:paraId="4B3DAC5F" w14:textId="1C3AD051" w:rsidR="00A976EE" w:rsidRPr="00934CEC" w:rsidRDefault="00A976EE" w:rsidP="00A976EE">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CZE</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180A8D8F" w14:textId="66E9E542" w:rsidR="00A976EE" w:rsidRDefault="00A976EE" w:rsidP="0068634F">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E87053">
            <w:rPr>
              <w:noProof/>
              <w:sz w:val="16"/>
              <w:szCs w:val="16"/>
            </w:rPr>
            <w:t>1</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E87053">
            <w:rPr>
              <w:noProof/>
              <w:sz w:val="16"/>
              <w:szCs w:val="16"/>
            </w:rPr>
            <w:t>3</w:t>
          </w:r>
          <w:r w:rsidRPr="00C2432C">
            <w:rPr>
              <w:sz w:val="16"/>
              <w:szCs w:val="16"/>
            </w:rPr>
            <w:fldChar w:fldCharType="end"/>
          </w:r>
        </w:p>
        <w:p w14:paraId="1CDB0950" w14:textId="1ABD7BFD" w:rsidR="00E87053" w:rsidRPr="00C2432C" w:rsidRDefault="00E87053" w:rsidP="0068634F">
          <w:pPr>
            <w:spacing w:before="0"/>
            <w:jc w:val="right"/>
            <w:rPr>
              <w:sz w:val="16"/>
              <w:szCs w:val="16"/>
            </w:rPr>
          </w:pPr>
          <w:r>
            <w:rPr>
              <w:sz w:val="16"/>
              <w:szCs w:val="16"/>
            </w:rPr>
            <w:t xml:space="preserve">Document </w:t>
          </w:r>
          <w:r w:rsidRPr="00E87053">
            <w:rPr>
              <w:sz w:val="16"/>
              <w:szCs w:val="16"/>
            </w:rPr>
            <w:t>X20-14389</w:t>
          </w:r>
        </w:p>
        <w:p w14:paraId="67E560A4" w14:textId="77777777" w:rsidR="00A976EE" w:rsidRPr="00934CEC" w:rsidRDefault="00A976EE" w:rsidP="0068634F">
          <w:pPr>
            <w:pStyle w:val="Footer"/>
            <w:jc w:val="right"/>
            <w:rPr>
              <w:rFonts w:cs="Arial"/>
              <w:sz w:val="16"/>
              <w:szCs w:val="16"/>
            </w:rPr>
          </w:pPr>
        </w:p>
      </w:tc>
    </w:tr>
  </w:tbl>
  <w:p w14:paraId="15D25A62" w14:textId="77777777" w:rsidR="00A976EE" w:rsidRPr="00C2432C" w:rsidRDefault="00A976EE" w:rsidP="00A976E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B6B2C9" w14:textId="77777777" w:rsidR="002F14A4" w:rsidRDefault="002F14A4" w:rsidP="00437F11">
      <w:pPr>
        <w:spacing w:before="0"/>
      </w:pPr>
      <w:r>
        <w:separator/>
      </w:r>
    </w:p>
  </w:footnote>
  <w:footnote w:type="continuationSeparator" w:id="0">
    <w:p w14:paraId="7E2F22E7" w14:textId="77777777" w:rsidR="002F14A4" w:rsidRDefault="002F14A4"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4"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5"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6" name="Picture 6"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46B5"/>
    <w:rsid w:val="000C6335"/>
    <w:rsid w:val="000D13BB"/>
    <w:rsid w:val="0011724F"/>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2F14A4"/>
    <w:rsid w:val="00377AA4"/>
    <w:rsid w:val="003D6AC0"/>
    <w:rsid w:val="00437F11"/>
    <w:rsid w:val="00441D37"/>
    <w:rsid w:val="0044736A"/>
    <w:rsid w:val="00467941"/>
    <w:rsid w:val="00494396"/>
    <w:rsid w:val="004B5F7F"/>
    <w:rsid w:val="004C6C05"/>
    <w:rsid w:val="004D3C16"/>
    <w:rsid w:val="004E32DF"/>
    <w:rsid w:val="004F75DC"/>
    <w:rsid w:val="00504D50"/>
    <w:rsid w:val="005D6913"/>
    <w:rsid w:val="005F56D7"/>
    <w:rsid w:val="005F59F9"/>
    <w:rsid w:val="006200A9"/>
    <w:rsid w:val="00645085"/>
    <w:rsid w:val="00662273"/>
    <w:rsid w:val="006666BC"/>
    <w:rsid w:val="006731A2"/>
    <w:rsid w:val="006A4502"/>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83C28"/>
    <w:rsid w:val="0089365F"/>
    <w:rsid w:val="00910467"/>
    <w:rsid w:val="009324C0"/>
    <w:rsid w:val="00934CEC"/>
    <w:rsid w:val="00940991"/>
    <w:rsid w:val="0095265C"/>
    <w:rsid w:val="00953906"/>
    <w:rsid w:val="0095549D"/>
    <w:rsid w:val="00956A24"/>
    <w:rsid w:val="00977218"/>
    <w:rsid w:val="00990918"/>
    <w:rsid w:val="00990C0E"/>
    <w:rsid w:val="009932AE"/>
    <w:rsid w:val="009B607E"/>
    <w:rsid w:val="009C2E77"/>
    <w:rsid w:val="009E7577"/>
    <w:rsid w:val="00A02DFA"/>
    <w:rsid w:val="00A11AB9"/>
    <w:rsid w:val="00A2043D"/>
    <w:rsid w:val="00A71A50"/>
    <w:rsid w:val="00A85772"/>
    <w:rsid w:val="00A95F63"/>
    <w:rsid w:val="00A976EE"/>
    <w:rsid w:val="00AD56EE"/>
    <w:rsid w:val="00B02E03"/>
    <w:rsid w:val="00B40086"/>
    <w:rsid w:val="00B43977"/>
    <w:rsid w:val="00B52AB8"/>
    <w:rsid w:val="00B73434"/>
    <w:rsid w:val="00BB26E4"/>
    <w:rsid w:val="00C172C9"/>
    <w:rsid w:val="00C2432C"/>
    <w:rsid w:val="00C374FE"/>
    <w:rsid w:val="00C613E7"/>
    <w:rsid w:val="00C61AD0"/>
    <w:rsid w:val="00C722B3"/>
    <w:rsid w:val="00C806DD"/>
    <w:rsid w:val="00C823E0"/>
    <w:rsid w:val="00C947EB"/>
    <w:rsid w:val="00D25D25"/>
    <w:rsid w:val="00D369BB"/>
    <w:rsid w:val="00D777BD"/>
    <w:rsid w:val="00D82E50"/>
    <w:rsid w:val="00D90BD6"/>
    <w:rsid w:val="00DB2965"/>
    <w:rsid w:val="00DB6DC3"/>
    <w:rsid w:val="00DF717F"/>
    <w:rsid w:val="00E361C0"/>
    <w:rsid w:val="00E378BA"/>
    <w:rsid w:val="00E74F11"/>
    <w:rsid w:val="00E87053"/>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gGyI58MM8pkpCwmMX3eYYrTx2vk=" w:salt="1YLL+AhLD+thhz2wd0Oji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cs-CZ" w:eastAsia="cs-CZ" w:bidi="cs-CZ"/>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460D37-516B-4A82-A08F-127AE5A48D38}">
  <ds:schemaRefs>
    <ds:schemaRef ds:uri="http://schemas.microsoft.com/sharepoint/v3/contenttype/forms"/>
  </ds:schemaRefs>
</ds:datastoreItem>
</file>

<file path=customXml/itemProps3.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1159</Words>
  <Characters>6611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7755</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2016-08-18T15:55:00Z</dcterms:modified>
</cp:coreProperties>
</file>