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18875984"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Supplerende Vilkår og Betingelser for Online-services (Academic)</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Skal vedlægges en underskriftsformular for at være gyldig.</w:t>
            </w:r>
          </w:p>
        </w:tc>
      </w:tr>
    </w:tbl>
    <w:p w14:paraId="77F1CC3D" w14:textId="5B05CC9E" w:rsidR="00F64D0F" w:rsidRPr="00910467" w:rsidRDefault="00F64D0F" w:rsidP="00EC2B9B">
      <w:pPr>
        <w:spacing w:before="360"/>
      </w:pPr>
      <w:r>
        <w:t>Hvis Institutionen bestiller Online-services, opdaterer disse Supplerende Vilkår og Betingelser for Online-services (</w:t>
      </w:r>
      <w:r w:rsidR="00EC2B9B">
        <w:t>”</w:t>
      </w:r>
      <w:r>
        <w:t>Supplerende Vilkår</w:t>
      </w:r>
      <w:r w:rsidR="00EC2B9B">
        <w:t>”</w:t>
      </w:r>
      <w:r>
        <w:t>) vilkårene for Aftalen og/eller Tilmeldingsaftalen, alt efter hvad der er relevant.</w:t>
      </w:r>
    </w:p>
    <w:p w14:paraId="77F1CC3E" w14:textId="77777777" w:rsidR="00F64D0F" w:rsidRPr="00DF0052" w:rsidRDefault="00F64D0F" w:rsidP="003D6AC0">
      <w:pPr>
        <w:pStyle w:val="Heading1"/>
      </w:pPr>
      <w:r>
        <w:t>1.</w:t>
      </w:r>
      <w:r>
        <w:tab/>
        <w:t>Definitioner.</w:t>
      </w:r>
    </w:p>
    <w:p w14:paraId="77F1CC3F" w14:textId="2A2B6CA0" w:rsidR="00F64D0F" w:rsidRPr="00910467" w:rsidRDefault="00F64D0F" w:rsidP="003D6AC0">
      <w:r>
        <w:t>Begreber, der er skrevet med stort, som bruges, men som ikke er defineret heri, skal have tilknyttet betydninger, som er angivet i Aftalen og/eller Tilmeldingsaftalen.</w:t>
      </w:r>
      <w:r w:rsidR="00F54E0D">
        <w:t xml:space="preserve"> </w:t>
      </w:r>
      <w:r>
        <w:t>Følgende definitioner erstatter eller supplerer definitionerne i Aftalen og/eller Tilmeldingsaftalen, alt efter hvad der er relevant:</w:t>
      </w:r>
    </w:p>
    <w:p w14:paraId="77F1CC40" w14:textId="1EFDEFE8" w:rsidR="00F64D0F" w:rsidRPr="00910467" w:rsidRDefault="0084696F" w:rsidP="003D6AC0">
      <w:r>
        <w:t>”</w:t>
      </w:r>
      <w:r w:rsidR="00F64D0F">
        <w:t>Institutionsdata” betyder alle data, herunder al tekst, al lyd, al software eller alle billedfiler, der leveres til Microsoft af, eller på vegne af, Institutionen via Institutionens brug af Online-services.</w:t>
      </w:r>
    </w:p>
    <w:p w14:paraId="77F1CC41" w14:textId="43AC87DD" w:rsidR="00F64D0F" w:rsidRPr="00910467" w:rsidRDefault="00B05662" w:rsidP="00E242D2">
      <w:r>
        <w:t>”</w:t>
      </w:r>
      <w:r w:rsidR="00F64D0F">
        <w:t>Online-services</w:t>
      </w:r>
      <w:r w:rsidR="00E242D2">
        <w:t>”</w:t>
      </w:r>
      <w:r w:rsidR="00F64D0F">
        <w:t xml:space="preserve"> betyder de tjenester, som Microsoft er vært for, der er angivet i afsnittet Online-services i Produktvilkårene.</w:t>
      </w:r>
    </w:p>
    <w:p w14:paraId="77F1CC42" w14:textId="40F8E721" w:rsidR="00F64D0F" w:rsidRPr="00910467" w:rsidRDefault="00284CB4" w:rsidP="003D6AC0">
      <w:r>
        <w:t>”</w:t>
      </w:r>
      <w:r w:rsidR="00F64D0F">
        <w:t>Produkt” betyder alle produkter, såsom al software, Online-services og andre webbaserede tjenester, herunder foreløbige versioner eller betaversioner, der er angivet i Produktvilkårene.</w:t>
      </w:r>
      <w:r w:rsidR="00F54E0D">
        <w:t xml:space="preserve"> </w:t>
      </w:r>
      <w:r w:rsidR="00F64D0F">
        <w:t>De programmer, hvorunder Produkterne er tilgængelige, kan variere afhængigt af området.</w:t>
      </w:r>
    </w:p>
    <w:p w14:paraId="77F1CC43" w14:textId="4ACA7CAF" w:rsidR="00F64D0F" w:rsidRPr="00910467" w:rsidRDefault="00F92F9C" w:rsidP="003D6AC0">
      <w:r>
        <w:t>”</w:t>
      </w:r>
      <w:r w:rsidR="00F64D0F">
        <w:t>Serviceniveauaftale” betyder det dokument, der angiver de standarder, som Microsoft vil leve op til og anvender til at måle serviceniveauet for en Online-service.</w:t>
      </w:r>
    </w:p>
    <w:p w14:paraId="77F1CC44" w14:textId="11E031EA" w:rsidR="00F64D0F" w:rsidRPr="00910467" w:rsidRDefault="00F64D0F" w:rsidP="00D25D25">
      <w:pPr>
        <w:pStyle w:val="Heading1"/>
      </w:pPr>
      <w:r>
        <w:t>2.</w:t>
      </w:r>
      <w:r>
        <w:tab/>
        <w:t>Begrænset indeståelse for Onlinetjenester.</w:t>
      </w:r>
    </w:p>
    <w:p w14:paraId="77F1CC45" w14:textId="74ABFA71" w:rsidR="00F64D0F" w:rsidRPr="00910467" w:rsidRDefault="00F64D0F" w:rsidP="003D6AC0">
      <w:r>
        <w:t>Microsoft indestår for, at Online-Services vil fungere i overensstemmelse med den gældende Serviceniveauaftale.</w:t>
      </w:r>
      <w:r w:rsidR="00F54E0D">
        <w:t xml:space="preserve"> </w:t>
      </w:r>
      <w:r>
        <w:t>Den begrænsede indeståelse er for varigheden af Institutionens brug af Online-servicen, der er underlagt varselskravene i den gældende Serviceniveauaftale.</w:t>
      </w:r>
    </w:p>
    <w:p w14:paraId="77F1CC46" w14:textId="7AFEDAEA" w:rsidR="00F64D0F" w:rsidRPr="00910467" w:rsidRDefault="00F64D0F" w:rsidP="003D6AC0">
      <w:r>
        <w:t>Hvis Microsoft ikke kan opfylde denne begrænsede indeståelse, og Institutionen meddeler Microsoft herom i indeståelsesperioden, vil Microsoft afhjælpe den påvirkede Online-service i overensstemmelse med Serviceniveauaftalen.</w:t>
      </w:r>
      <w:r w:rsidR="00F54E0D">
        <w:t xml:space="preserve"> </w:t>
      </w:r>
      <w:r>
        <w:t>Disse er Institutionens eneste misligholdelsesbeføjelser i tilfælde af brud på den begrænsede garanti, ud over de misligholdelsesbeføjelser, som gældende lovgivning kræver finder anvendelse.</w:t>
      </w:r>
    </w:p>
    <w:p w14:paraId="77F1CC48" w14:textId="5B7A9213" w:rsidR="00F64D0F" w:rsidRPr="00910467" w:rsidRDefault="00F64D0F" w:rsidP="000C6335">
      <w:r>
        <w:t>Denne begrænsede garanti er underlagt følgende begrænsninger:</w:t>
      </w:r>
    </w:p>
    <w:p w14:paraId="77F1CC49" w14:textId="22830C91" w:rsidR="00F64D0F" w:rsidRPr="00910467" w:rsidRDefault="00F64D0F" w:rsidP="000C6335">
      <w:pPr>
        <w:pStyle w:val="ListParagraph"/>
        <w:numPr>
          <w:ilvl w:val="0"/>
          <w:numId w:val="32"/>
        </w:numPr>
      </w:pPr>
      <w:r>
        <w:t>den begrænsede indeståelse dækker ikke problemer forårsaget af uheld, misbrug eller brug på en måde, der ikke er i overensstemmelse med Aftalen og/eller Tilmeldingsaftalen, alt efter hvad der er relevant, eller Brugervilkår for Produkt, eller som følge af handlinger uden for Microsofts kontrol,</w:t>
      </w:r>
    </w:p>
    <w:p w14:paraId="77F1CC4A" w14:textId="0B2FE766" w:rsidR="00F64D0F" w:rsidRPr="00910467" w:rsidRDefault="00F64D0F" w:rsidP="000C6335">
      <w:pPr>
        <w:pStyle w:val="ListParagraph"/>
        <w:numPr>
          <w:ilvl w:val="0"/>
          <w:numId w:val="32"/>
        </w:numPr>
      </w:pPr>
      <w:r>
        <w:t>Den begrænsede garanti gælder ikke for komponenter i Produktet, som Institutionen har tilla</w:t>
      </w:r>
      <w:r w:rsidR="002A19CB">
        <w:t>delse til at videredistribuere.</w:t>
      </w:r>
    </w:p>
    <w:p w14:paraId="77F1CC4B" w14:textId="77777777" w:rsidR="00F64D0F" w:rsidRPr="00910467" w:rsidRDefault="00F64D0F" w:rsidP="000C6335">
      <w:pPr>
        <w:pStyle w:val="ListParagraph"/>
        <w:numPr>
          <w:ilvl w:val="0"/>
          <w:numId w:val="32"/>
        </w:numPr>
      </w:pPr>
      <w:r>
        <w:t>Den begrænsede garanti gælder ikke for gratis produkter, prøver, foreløbige versioner eller betaprodukter.</w:t>
      </w:r>
    </w:p>
    <w:p w14:paraId="77F1CC4C" w14:textId="77777777" w:rsidR="00F64D0F" w:rsidRPr="00910467" w:rsidRDefault="00F64D0F" w:rsidP="000C6335">
      <w:pPr>
        <w:pStyle w:val="ListParagraph"/>
        <w:numPr>
          <w:ilvl w:val="0"/>
          <w:numId w:val="32"/>
        </w:numPr>
      </w:pPr>
      <w:r>
        <w:t>Den begrænsede garanti gælder ikke for problemer forårsaget af manglende opfyldelse af minimumsystemkravene.</w:t>
      </w:r>
    </w:p>
    <w:p w14:paraId="77F1CC4D" w14:textId="4BB25B3B" w:rsidR="00F64D0F" w:rsidRPr="00910467" w:rsidRDefault="00F64D0F" w:rsidP="003D6AC0">
      <w:pPr>
        <w:rPr>
          <w:b/>
          <w:bCs/>
        </w:rPr>
      </w:pPr>
      <w:r>
        <w:rPr>
          <w:b/>
          <w:bCs/>
        </w:rPr>
        <w:t xml:space="preserve">UD OVER DENNE BEGRÆNSEDE INDESTÅELSE, GIVER MICROSOFT INGEN UDTRYKKELIGE ELLER UUDTALTE INDESTÅELSER ELLER BETINGELSER. MICROSOFT FRALÆGGER SIG ETHVERT ANSVAR FOR STILTIENDE INDESTÅELSER ELLER BETINGELSER, HERUNDER INDESTÅELSER OM SALGBARHED, EGNETHED TIL ET BESTEMT FORMÅL, TILFREDSSTILLENDE KVALITET, EJENDOMSRET ELLER IKKE-KRÆNKELSE AF </w:t>
      </w:r>
      <w:r>
        <w:rPr>
          <w:b/>
          <w:bCs/>
        </w:rPr>
        <w:lastRenderedPageBreak/>
        <w:t>IMMATERIELLE RETTIGHEDER.</w:t>
      </w:r>
      <w:r w:rsidR="00F54E0D">
        <w:rPr>
          <w:b/>
          <w:bCs/>
        </w:rPr>
        <w:t xml:space="preserve"> </w:t>
      </w:r>
      <w:r>
        <w:rPr>
          <w:b/>
          <w:bCs/>
        </w:rPr>
        <w:t>DISSE FRASKRIVELSER GÆLDER, MEDMINDRE GÆLDENDE LOVGIVNING IKKE TILLADER DEM.</w:t>
      </w:r>
      <w:r w:rsidR="00F54E0D">
        <w:rPr>
          <w:b/>
          <w:bCs/>
        </w:rPr>
        <w:t xml:space="preserve"> </w:t>
      </w:r>
      <w:r>
        <w:rPr>
          <w:b/>
          <w:bCs/>
        </w:rPr>
        <w:t>Alle indeståelser, garantier eller betingelser, der ikke kan fralægges i medfør af lovgivningen, er gældende i et år fra starten på den begrænsede indeståelse.</w:t>
      </w:r>
    </w:p>
    <w:p w14:paraId="77F1CC4E" w14:textId="77777777" w:rsidR="00F64D0F" w:rsidRPr="00910467" w:rsidRDefault="00F64D0F" w:rsidP="003D6AC0">
      <w:pPr>
        <w:pStyle w:val="Heading1"/>
      </w:pPr>
      <w:r>
        <w:t>3.</w:t>
      </w:r>
      <w:r>
        <w:tab/>
        <w:t>Institutionens aftale om beskyttelse.</w:t>
      </w:r>
    </w:p>
    <w:p w14:paraId="77F1CC4F" w14:textId="77777777" w:rsidR="00F64D0F" w:rsidRPr="00910467" w:rsidRDefault="00F64D0F" w:rsidP="003D6AC0">
      <w:r>
        <w:t>Institutionen vil forsvare Microsoft mod ethvert krav, der er foretaget af en ikke-koncernforbunden tredjemand, som:</w:t>
      </w:r>
    </w:p>
    <w:p w14:paraId="77F1CC50" w14:textId="0635DD87" w:rsidR="00F64D0F" w:rsidRPr="00910467" w:rsidRDefault="00F64D0F" w:rsidP="003D6AC0">
      <w:pPr>
        <w:pStyle w:val="ListParagraph"/>
        <w:numPr>
          <w:ilvl w:val="0"/>
          <w:numId w:val="2"/>
        </w:numPr>
        <w:ind w:left="1080"/>
      </w:pPr>
      <w:r>
        <w:t>Institutionsdata eller ikke-Microsoft software, som Microsoft er vært for på Institutionens vegne, krænker tredjemands patent, ophavsret eller varemærke eller gør ulovlig brug af dennes Forretningshemmeligheder, eller</w:t>
      </w:r>
    </w:p>
    <w:p w14:paraId="77F1CC51" w14:textId="7ABF05C8" w:rsidR="00F64D0F" w:rsidRPr="00910467" w:rsidRDefault="00F64D0F" w:rsidP="003D6AC0">
      <w:pPr>
        <w:pStyle w:val="ListParagraph"/>
        <w:numPr>
          <w:ilvl w:val="0"/>
          <w:numId w:val="2"/>
        </w:numPr>
        <w:ind w:left="1080"/>
      </w:pPr>
      <w:r>
        <w:t>Opstår som følge af overtrædelse af vilkårene om Acceptabel Brug, der er beskrevet i Brugervilkår for Produkt.</w:t>
      </w:r>
    </w:p>
    <w:p w14:paraId="77F1CC52" w14:textId="2BDBAA94" w:rsidR="00F64D0F" w:rsidRPr="00910467" w:rsidRDefault="00F64D0F" w:rsidP="003D6AC0">
      <w:r>
        <w:t>Institutionen skal betale det beløb, der måtte følge af en endelig domstolsafgørelse (eller et forlig, som Institutionen kan acceptere).</w:t>
      </w:r>
      <w:r w:rsidR="00F54E0D">
        <w:t xml:space="preserve"> </w:t>
      </w:r>
      <w:r>
        <w:t>Dette afsnit udgør Microsofts eneste beføjelse mod disse krav.</w:t>
      </w:r>
    </w:p>
    <w:p w14:paraId="77F1CC53" w14:textId="1D8A838A" w:rsidR="00F64D0F" w:rsidRPr="00910467" w:rsidRDefault="00F64D0F" w:rsidP="003D6AC0">
      <w:r>
        <w:t>Microsoft skal straks meddele Institutionen skriftligt om et krav, der er underlagt dette afsnit.</w:t>
      </w:r>
      <w:r w:rsidR="00F54E0D">
        <w:t xml:space="preserve"> </w:t>
      </w:r>
      <w:r>
        <w:t>Microsoft skal (1) give Institutionen uindskrænket kontrol over forsvaret eller indgåelse af forlig af sådanne krav og (2) yde rimelig assistance i forsvaret af kravet.</w:t>
      </w:r>
      <w:r w:rsidR="00F54E0D">
        <w:t xml:space="preserve"> </w:t>
      </w:r>
      <w:r>
        <w:t>Institutionen godtgør Microsoft rimelige umiddelbare omkostninger, som de pådrager sig under denne assistance.</w:t>
      </w:r>
    </w:p>
    <w:p w14:paraId="77F1CC54" w14:textId="77777777" w:rsidR="00F64D0F" w:rsidRPr="00910467" w:rsidRDefault="00F64D0F" w:rsidP="003D6AC0">
      <w:pPr>
        <w:pStyle w:val="Heading1"/>
      </w:pPr>
      <w:r>
        <w:t>4.</w:t>
      </w:r>
      <w:r>
        <w:tab/>
        <w:t>Ansvarsbegrænsning.</w:t>
      </w:r>
    </w:p>
    <w:p w14:paraId="77F1CC55" w14:textId="60F84D92" w:rsidR="00F64D0F" w:rsidRPr="00910467" w:rsidRDefault="00F64D0F" w:rsidP="003D6AC0">
      <w:r>
        <w:t>I det omfang gældende lovgivning tillader det, er hver parts samlede ansvar, inklusive Associerede Virksomheder og kontrahenter, for alle krav, der opstår under Aftalen, begrænset til direkte tab på op til det beløb, som Institutionen har betalt for Online-services i de 12 måneder forud for det tidspunkt, hvor kravet opstod, såfremt ingen af parterne under nogen omstændigheder vil tilføje ansvar for nogen Online-service, der overstiger det beløb, der blev betalt for den pågældende Online-service under den gældende Tilmelding.</w:t>
      </w:r>
      <w:r w:rsidR="00F54E0D">
        <w:t xml:space="preserve"> </w:t>
      </w:r>
      <w:r>
        <w:t>For gratis Online-services eller kode, som Institutionen er berettiget til at videredistribuere til tredjemand uden separat betaling til Microsoft, er Microsofts erstatningsansvar begrænset til direkte tab og stopper ved USD 5.000.</w:t>
      </w:r>
      <w:r w:rsidR="00F54E0D">
        <w:t xml:space="preserve"> </w:t>
      </w:r>
      <w:r>
        <w:t>Disse begrænsninger gælder, uanset om det hævdede ansvar er baseret på kontraktbrud, tort (herunder uagtsomhed), objektivt ansvar, brud på indeståelser eller andet juridisk grundlag.</w:t>
      </w:r>
      <w:r w:rsidR="00F54E0D">
        <w:t xml:space="preserve"> </w:t>
      </w:r>
      <w:r>
        <w:t>Begrænsningerne i dette afsnit gælder dog ikke for:</w:t>
      </w:r>
    </w:p>
    <w:p w14:paraId="77F1CC56" w14:textId="6A59D1B7" w:rsidR="00F64D0F" w:rsidRPr="00910467" w:rsidRDefault="00F64D0F" w:rsidP="00981FC7">
      <w:pPr>
        <w:pStyle w:val="ListParagraph"/>
        <w:numPr>
          <w:ilvl w:val="0"/>
          <w:numId w:val="1"/>
        </w:numPr>
        <w:ind w:left="1080"/>
      </w:pPr>
      <w:r>
        <w:t xml:space="preserve">Microsofts forpligtelser under afsnittet </w:t>
      </w:r>
      <w:r w:rsidR="00FD1C7B">
        <w:t>”</w:t>
      </w:r>
      <w:r>
        <w:t>Forsvar mod krænkelse og krav vedrørende uretmæssig tilegnelse</w:t>
      </w:r>
      <w:r w:rsidR="00154CEB">
        <w:t>”</w:t>
      </w:r>
      <w:r>
        <w:t xml:space="preserve"> i Aftalen eller Institutionens forpligtelser under afsnittet </w:t>
      </w:r>
      <w:r w:rsidR="00C326CA">
        <w:t>”</w:t>
      </w:r>
      <w:r>
        <w:t>Institutionens aftale om beskyttelse</w:t>
      </w:r>
      <w:r w:rsidR="00981FC7">
        <w:t>”</w:t>
      </w:r>
      <w:r>
        <w:t xml:space="preserve"> i disse Supplerende Vilkår,</w:t>
      </w:r>
    </w:p>
    <w:p w14:paraId="2BED46C7" w14:textId="01AD5FE8" w:rsidR="00861C56" w:rsidRDefault="00F64D0F" w:rsidP="00F92F9C">
      <w:pPr>
        <w:pStyle w:val="ListParagraph"/>
        <w:numPr>
          <w:ilvl w:val="0"/>
          <w:numId w:val="1"/>
        </w:numPr>
        <w:ind w:left="1080"/>
      </w:pPr>
      <w:r>
        <w:t xml:space="preserve">ansvar, der opstår som følge af en af parternes misligholdelse af forpligtelserne i afsnittet </w:t>
      </w:r>
      <w:r w:rsidR="00F92F9C">
        <w:t>”</w:t>
      </w:r>
      <w:r>
        <w:t xml:space="preserve">Fortrolighed” i Aftalen, med undtagelse af Microsofts ansvar, der opstår som følge af eller i forbindelse med Institutionsdata, der i alle tilfælde vil være begrænset som ovenfor angivet til </w:t>
      </w:r>
      <w:r w:rsidR="0096358A">
        <w:t>den gældende Online-service, og</w:t>
      </w:r>
    </w:p>
    <w:p w14:paraId="77F1CC58" w14:textId="182079DC" w:rsidR="00F64D0F" w:rsidRPr="00910467" w:rsidRDefault="00861C56" w:rsidP="003D6AC0">
      <w:pPr>
        <w:pStyle w:val="ListParagraph"/>
        <w:numPr>
          <w:ilvl w:val="0"/>
          <w:numId w:val="1"/>
        </w:numPr>
        <w:ind w:left="1080"/>
      </w:pPr>
      <w:r>
        <w:t>en af parternes overtrædelse af den anden parts immaterielle rettigheder.</w:t>
      </w:r>
    </w:p>
    <w:p w14:paraId="6F417F09" w14:textId="78B385B8" w:rsidR="001D4400" w:rsidRPr="007B6E40" w:rsidRDefault="00F64D0F" w:rsidP="00F92F9C">
      <w:pPr>
        <w:rPr>
          <w:b/>
          <w:bCs/>
        </w:rPr>
      </w:pPr>
      <w:r>
        <w:rPr>
          <w:b/>
          <w:bCs/>
        </w:rPr>
        <w:t>I DET OMFANG GÆLDENDE LOVGIVNING GØR DET MULIGT, UANSET KRAVETS LOVMÆSSIGE GRUNDLAG, ER INGEN AF PARTERNE, EJ HELLER NOGEN AF DE ASSOCIEREDE VIRKSOMHEDER ELLER KONTRAHENTER, ANSVARLIGE FOR NOGET INDIREKTE TAB, FØLGESKADER, SÆRLIGE TAB ELLER HÆNDELIGE SKADER ELLER TAB SOM FØLGE AF TABT FORTJENESTE, INDTÆGTER, DRIFTSFORSTYRRELSER ELLER TAB AF FORRETNINGSOPLYSNINGER, SOM OPSTÅR I FORBINDELSE MED DENNE AFTALE, OGSÅ SELVOM DER PÅ FORHÅND ER GIVET MEDDELELSE OM SANDSYNLIGHED FOR SÅDANNE TAB ELLER SELVOM EN SÅDAN SANDSYNLIGHED MED RIMELIGHED KUNNE FORUDSES.</w:t>
      </w:r>
      <w:r w:rsidR="00F54E0D">
        <w:rPr>
          <w:b/>
          <w:bCs/>
        </w:rPr>
        <w:t xml:space="preserve"> </w:t>
      </w:r>
      <w:r>
        <w:rPr>
          <w:b/>
          <w:bCs/>
        </w:rPr>
        <w:t xml:space="preserve">DENNE EKSKLUSION GÆLDER DOG IKKE, HVIS EN AF PARTERNE HAR MISLIGHOLDT SIT ANSVAR OVER FOR DEN ANDEN PART VEDRØRENDE (1) FORTROLIGHED (UNDTAGEN I DET OMFANG, AT EN SÅDAN MISLIGHOLDELSE VEDRØRER INSTITUTIONSDATA), (2) DEN ANDEN PARTS IMMATERIELLE RETTIGHEDER, ELLER (3) FORPLIGTELSER I AFSNITTET I AFTALEN KALDET </w:t>
      </w:r>
      <w:r w:rsidR="00F92F9C">
        <w:rPr>
          <w:b/>
          <w:bCs/>
        </w:rPr>
        <w:t>”</w:t>
      </w:r>
      <w:r>
        <w:rPr>
          <w:b/>
          <w:bCs/>
        </w:rPr>
        <w:t xml:space="preserve">FORSVAR I TILFÆLDE AF </w:t>
      </w:r>
      <w:r>
        <w:rPr>
          <w:b/>
          <w:bCs/>
        </w:rPr>
        <w:lastRenderedPageBreak/>
        <w:t xml:space="preserve">KRÆNKELSESPÅSTANDE, PÅSTANDE OM URETMÆSSIG TILEGNELSE OG KRAV FRA TREDJEMAND” ELLER INSTITUTIONENS FORPLIGTELSER I AFSNITTET I DISSE SUPPLERENDE VILKÅR KALDET </w:t>
      </w:r>
      <w:r w:rsidR="00F92F9C">
        <w:rPr>
          <w:b/>
          <w:bCs/>
        </w:rPr>
        <w:t>”</w:t>
      </w:r>
      <w:r>
        <w:rPr>
          <w:b/>
          <w:bCs/>
        </w:rPr>
        <w:t>KUNDENS AFTALE OM BESKYTTELSE”.</w:t>
      </w:r>
    </w:p>
    <w:p w14:paraId="77F1CC5E" w14:textId="56BF031A" w:rsidR="00F64D0F" w:rsidRPr="00910467" w:rsidRDefault="00F64D0F" w:rsidP="00C947EB">
      <w:pPr>
        <w:pStyle w:val="Heading1"/>
      </w:pPr>
      <w:r>
        <w:t>5.</w:t>
      </w:r>
      <w:r>
        <w:tab/>
        <w:t>Anvendelse af Supplerende Vilkår.</w:t>
      </w:r>
    </w:p>
    <w:p w14:paraId="77F1CC5F" w14:textId="795A5D72" w:rsidR="00437F11" w:rsidRPr="00910467" w:rsidRDefault="00F64D0F" w:rsidP="003D6AC0">
      <w:r>
        <w:t>Disse Supplerende Vilkår gælder kun for Institutionens køb og brug af Online-services.</w:t>
      </w:r>
      <w:r w:rsidR="00F54E0D">
        <w:t xml:space="preserve"> </w:t>
      </w:r>
      <w:r>
        <w:t>Services (dvs. konsulentservices eller professionelle services) og Produkter ud over Online-services er underlagt vilkårene i Aftalen og/eller Tilmeldingsaftalen, alt efter hvad der er relevant, og alle vilkår nævnt deri.</w:t>
      </w:r>
      <w:r w:rsidR="00F54E0D">
        <w:t xml:space="preserve"> </w:t>
      </w:r>
      <w:r>
        <w:t>I tilfælde af en konflikt mellem disse Supplerende Vilkår og vilkårene og betingelserne i Aftalen og/eller Tilmeldingsaftalen, som ikke udtrykkeligt afklares i dokumenterne, gælder vilkårene i disse Supplerende Vilkår.</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44631D" w14:textId="77777777" w:rsidR="005A2DEA" w:rsidRDefault="005A2DEA" w:rsidP="00437F11">
      <w:pPr>
        <w:spacing w:before="0"/>
      </w:pPr>
      <w:r>
        <w:separator/>
      </w:r>
    </w:p>
  </w:endnote>
  <w:endnote w:type="continuationSeparator" w:id="0">
    <w:p w14:paraId="199504CD" w14:textId="77777777" w:rsidR="005A2DEA" w:rsidRDefault="005A2DEA"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B3B7F9" w14:textId="77777777" w:rsidR="003C4BFB" w:rsidRDefault="003C4B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6B6070" w:rsidRPr="00C2432C" w14:paraId="24C1BAA0" w14:textId="77777777" w:rsidTr="00AC2A0B">
      <w:trPr>
        <w:jc w:val="center"/>
      </w:trPr>
      <w:tc>
        <w:tcPr>
          <w:tcW w:w="4514" w:type="dxa"/>
        </w:tcPr>
        <w:p w14:paraId="48EC3381" w14:textId="77777777" w:rsidR="006B6070" w:rsidRPr="00934CEC" w:rsidRDefault="006B6070" w:rsidP="00AC2A0B">
          <w:pPr>
            <w:pStyle w:val="Footer"/>
            <w:jc w:val="left"/>
            <w:rPr>
              <w:rFonts w:cs="Arial"/>
              <w:sz w:val="16"/>
              <w:szCs w:val="16"/>
            </w:rPr>
          </w:pPr>
          <w:r w:rsidRPr="00B73434">
            <w:rPr>
              <w:rFonts w:cs="Arial"/>
              <w:sz w:val="16"/>
              <w:szCs w:val="16"/>
              <w:lang w:val="en-US"/>
            </w:rPr>
            <w:t>SuppTsandCsForOLS(Aca)(WW)(</w:t>
          </w:r>
          <w:r>
            <w:rPr>
              <w:rFonts w:cs="Arial"/>
              <w:sz w:val="16"/>
              <w:szCs w:val="16"/>
              <w:lang w:val="en-US"/>
            </w:rPr>
            <w:t>DAN</w:t>
          </w:r>
          <w:r w:rsidRPr="00B73434">
            <w:rPr>
              <w:rFonts w:cs="Arial"/>
              <w:sz w:val="16"/>
              <w:szCs w:val="16"/>
              <w:lang w:val="en-US"/>
            </w:rPr>
            <w:t>)(</w:t>
          </w:r>
          <w:r>
            <w:rPr>
              <w:rFonts w:cs="Arial"/>
              <w:sz w:val="16"/>
              <w:szCs w:val="16"/>
              <w:lang w:val="en-US"/>
            </w:rPr>
            <w:t>Aug2016</w:t>
          </w:r>
          <w:r w:rsidRPr="00B73434">
            <w:rPr>
              <w:rFonts w:cs="Arial"/>
              <w:sz w:val="16"/>
              <w:szCs w:val="16"/>
              <w:lang w:val="en-US"/>
            </w:rPr>
            <w:t>)</w:t>
          </w:r>
        </w:p>
      </w:tc>
      <w:tc>
        <w:tcPr>
          <w:tcW w:w="4515" w:type="dxa"/>
        </w:tcPr>
        <w:p w14:paraId="2880B4BB" w14:textId="144B0807" w:rsidR="006B6070" w:rsidRDefault="006B6070" w:rsidP="00AC2A0B">
          <w:pPr>
            <w:spacing w:before="0"/>
            <w:jc w:val="right"/>
            <w:rPr>
              <w:sz w:val="16"/>
              <w:szCs w:val="16"/>
            </w:rPr>
          </w:pPr>
          <w:r w:rsidRPr="00C2432C">
            <w:rPr>
              <w:sz w:val="16"/>
              <w:szCs w:val="16"/>
            </w:rPr>
            <w:t xml:space="preserve">Page </w:t>
          </w:r>
          <w:r w:rsidRPr="00C2432C">
            <w:rPr>
              <w:sz w:val="16"/>
              <w:szCs w:val="16"/>
            </w:rPr>
            <w:fldChar w:fldCharType="begin"/>
          </w:r>
          <w:r w:rsidRPr="00C2432C">
            <w:rPr>
              <w:sz w:val="16"/>
              <w:szCs w:val="16"/>
            </w:rPr>
            <w:instrText xml:space="preserve"> PAGE </w:instrText>
          </w:r>
          <w:r w:rsidRPr="00C2432C">
            <w:rPr>
              <w:sz w:val="16"/>
              <w:szCs w:val="16"/>
            </w:rPr>
            <w:fldChar w:fldCharType="separate"/>
          </w:r>
          <w:r w:rsidR="003C4BFB">
            <w:rPr>
              <w:noProof/>
              <w:sz w:val="16"/>
              <w:szCs w:val="16"/>
            </w:rPr>
            <w:t>2</w:t>
          </w:r>
          <w:r w:rsidRPr="00C2432C">
            <w:rPr>
              <w:sz w:val="16"/>
              <w:szCs w:val="16"/>
            </w:rPr>
            <w:fldChar w:fldCharType="end"/>
          </w:r>
          <w:r w:rsidRPr="00C2432C">
            <w:rPr>
              <w:sz w:val="16"/>
              <w:szCs w:val="16"/>
            </w:rPr>
            <w:t xml:space="preserve"> of </w:t>
          </w:r>
          <w:r w:rsidRPr="00C2432C">
            <w:rPr>
              <w:sz w:val="16"/>
              <w:szCs w:val="16"/>
            </w:rPr>
            <w:fldChar w:fldCharType="begin"/>
          </w:r>
          <w:r w:rsidRPr="00C2432C">
            <w:rPr>
              <w:sz w:val="16"/>
              <w:szCs w:val="16"/>
            </w:rPr>
            <w:instrText xml:space="preserve"> NUMPAGES</w:instrText>
          </w:r>
          <w:r w:rsidR="00A33A0B">
            <w:rPr>
              <w:sz w:val="16"/>
              <w:szCs w:val="16"/>
            </w:rPr>
            <w:instrText xml:space="preserve"> </w:instrText>
          </w:r>
          <w:r w:rsidRPr="00C2432C">
            <w:rPr>
              <w:sz w:val="16"/>
              <w:szCs w:val="16"/>
            </w:rPr>
            <w:fldChar w:fldCharType="separate"/>
          </w:r>
          <w:r w:rsidR="003C4BFB">
            <w:rPr>
              <w:noProof/>
              <w:sz w:val="16"/>
              <w:szCs w:val="16"/>
            </w:rPr>
            <w:t>3</w:t>
          </w:r>
          <w:r w:rsidRPr="00C2432C">
            <w:rPr>
              <w:sz w:val="16"/>
              <w:szCs w:val="16"/>
            </w:rPr>
            <w:fldChar w:fldCharType="end"/>
          </w:r>
        </w:p>
        <w:p w14:paraId="56E28D2B" w14:textId="0870972E" w:rsidR="003C4BFB" w:rsidRPr="00C2432C" w:rsidRDefault="003C4BFB" w:rsidP="00AC2A0B">
          <w:pPr>
            <w:spacing w:before="0"/>
            <w:jc w:val="right"/>
            <w:rPr>
              <w:sz w:val="16"/>
              <w:szCs w:val="16"/>
            </w:rPr>
          </w:pPr>
          <w:r>
            <w:rPr>
              <w:sz w:val="16"/>
              <w:szCs w:val="16"/>
            </w:rPr>
            <w:t xml:space="preserve">Document </w:t>
          </w:r>
          <w:r w:rsidRPr="003C4BFB">
            <w:rPr>
              <w:sz w:val="16"/>
              <w:szCs w:val="16"/>
            </w:rPr>
            <w:t>X20-14389</w:t>
          </w:r>
          <w:bookmarkStart w:id="0" w:name="_GoBack"/>
          <w:bookmarkEnd w:id="0"/>
        </w:p>
        <w:p w14:paraId="6CA22DBE" w14:textId="77777777" w:rsidR="006B6070" w:rsidRPr="00934CEC" w:rsidRDefault="006B6070" w:rsidP="00AC2A0B">
          <w:pPr>
            <w:pStyle w:val="Footer"/>
            <w:jc w:val="right"/>
            <w:rPr>
              <w:rFonts w:cs="Arial"/>
              <w:sz w:val="16"/>
              <w:szCs w:val="16"/>
            </w:rPr>
          </w:pPr>
        </w:p>
      </w:tc>
    </w:tr>
  </w:tbl>
  <w:p w14:paraId="3721557B" w14:textId="77777777" w:rsidR="006B6070" w:rsidRPr="00C2432C" w:rsidRDefault="006B6070" w:rsidP="006B6070">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EC3FE0" w:rsidRPr="00C2432C" w14:paraId="424FCC6C" w14:textId="77777777" w:rsidTr="00AC2A0B">
      <w:trPr>
        <w:jc w:val="center"/>
      </w:trPr>
      <w:tc>
        <w:tcPr>
          <w:tcW w:w="4514" w:type="dxa"/>
        </w:tcPr>
        <w:p w14:paraId="41A10CB0" w14:textId="60C66972" w:rsidR="00EC3FE0" w:rsidRPr="00934CEC" w:rsidRDefault="00EC3FE0" w:rsidP="006B6070">
          <w:pPr>
            <w:pStyle w:val="Footer"/>
            <w:jc w:val="left"/>
            <w:rPr>
              <w:rFonts w:cs="Arial"/>
              <w:sz w:val="16"/>
              <w:szCs w:val="16"/>
            </w:rPr>
          </w:pPr>
          <w:r w:rsidRPr="00B73434">
            <w:rPr>
              <w:rFonts w:cs="Arial"/>
              <w:sz w:val="16"/>
              <w:szCs w:val="16"/>
              <w:lang w:val="en-US"/>
            </w:rPr>
            <w:t>SuppTsandCsForOLS(Aca)(WW)(</w:t>
          </w:r>
          <w:r w:rsidR="006B6070">
            <w:rPr>
              <w:rFonts w:cs="Arial"/>
              <w:sz w:val="16"/>
              <w:szCs w:val="16"/>
              <w:lang w:val="en-US"/>
            </w:rPr>
            <w:t>DAN</w:t>
          </w:r>
          <w:r w:rsidRPr="00B73434">
            <w:rPr>
              <w:rFonts w:cs="Arial"/>
              <w:sz w:val="16"/>
              <w:szCs w:val="16"/>
              <w:lang w:val="en-US"/>
            </w:rPr>
            <w:t>)(</w:t>
          </w:r>
          <w:r>
            <w:rPr>
              <w:rFonts w:cs="Arial"/>
              <w:sz w:val="16"/>
              <w:szCs w:val="16"/>
              <w:lang w:val="en-US"/>
            </w:rPr>
            <w:t>Aug2016</w:t>
          </w:r>
          <w:r w:rsidRPr="00B73434">
            <w:rPr>
              <w:rFonts w:cs="Arial"/>
              <w:sz w:val="16"/>
              <w:szCs w:val="16"/>
              <w:lang w:val="en-US"/>
            </w:rPr>
            <w:t>)</w:t>
          </w:r>
        </w:p>
      </w:tc>
      <w:tc>
        <w:tcPr>
          <w:tcW w:w="4515" w:type="dxa"/>
        </w:tcPr>
        <w:p w14:paraId="5A70A297" w14:textId="08D3580F" w:rsidR="00EC3FE0" w:rsidRDefault="00EC3FE0" w:rsidP="00AC2A0B">
          <w:pPr>
            <w:spacing w:before="0"/>
            <w:jc w:val="right"/>
            <w:rPr>
              <w:sz w:val="16"/>
              <w:szCs w:val="16"/>
            </w:rPr>
          </w:pPr>
          <w:r w:rsidRPr="00C2432C">
            <w:rPr>
              <w:sz w:val="16"/>
              <w:szCs w:val="16"/>
            </w:rPr>
            <w:t xml:space="preserve">Page </w:t>
          </w:r>
          <w:r w:rsidRPr="00C2432C">
            <w:rPr>
              <w:sz w:val="16"/>
              <w:szCs w:val="16"/>
            </w:rPr>
            <w:fldChar w:fldCharType="begin"/>
          </w:r>
          <w:r w:rsidRPr="00C2432C">
            <w:rPr>
              <w:sz w:val="16"/>
              <w:szCs w:val="16"/>
            </w:rPr>
            <w:instrText xml:space="preserve"> PAGE </w:instrText>
          </w:r>
          <w:r w:rsidRPr="00C2432C">
            <w:rPr>
              <w:sz w:val="16"/>
              <w:szCs w:val="16"/>
            </w:rPr>
            <w:fldChar w:fldCharType="separate"/>
          </w:r>
          <w:r w:rsidR="003C4BFB">
            <w:rPr>
              <w:noProof/>
              <w:sz w:val="16"/>
              <w:szCs w:val="16"/>
            </w:rPr>
            <w:t>1</w:t>
          </w:r>
          <w:r w:rsidRPr="00C2432C">
            <w:rPr>
              <w:sz w:val="16"/>
              <w:szCs w:val="16"/>
            </w:rPr>
            <w:fldChar w:fldCharType="end"/>
          </w:r>
          <w:r w:rsidRPr="00C2432C">
            <w:rPr>
              <w:sz w:val="16"/>
              <w:szCs w:val="16"/>
            </w:rPr>
            <w:t xml:space="preserve"> of </w:t>
          </w:r>
          <w:r w:rsidRPr="00C2432C">
            <w:rPr>
              <w:sz w:val="16"/>
              <w:szCs w:val="16"/>
            </w:rPr>
            <w:fldChar w:fldCharType="begin"/>
          </w:r>
          <w:r w:rsidRPr="00C2432C">
            <w:rPr>
              <w:sz w:val="16"/>
              <w:szCs w:val="16"/>
            </w:rPr>
            <w:instrText xml:space="preserve"> NUMPAGES  </w:instrText>
          </w:r>
          <w:r w:rsidRPr="00C2432C">
            <w:rPr>
              <w:sz w:val="16"/>
              <w:szCs w:val="16"/>
            </w:rPr>
            <w:fldChar w:fldCharType="separate"/>
          </w:r>
          <w:r w:rsidR="003C4BFB">
            <w:rPr>
              <w:noProof/>
              <w:sz w:val="16"/>
              <w:szCs w:val="16"/>
            </w:rPr>
            <w:t>3</w:t>
          </w:r>
          <w:r w:rsidRPr="00C2432C">
            <w:rPr>
              <w:sz w:val="16"/>
              <w:szCs w:val="16"/>
            </w:rPr>
            <w:fldChar w:fldCharType="end"/>
          </w:r>
        </w:p>
        <w:p w14:paraId="0A31CF8B" w14:textId="3729744B" w:rsidR="003C4BFB" w:rsidRPr="00C2432C" w:rsidRDefault="003C4BFB" w:rsidP="00AC2A0B">
          <w:pPr>
            <w:spacing w:before="0"/>
            <w:jc w:val="right"/>
            <w:rPr>
              <w:sz w:val="16"/>
              <w:szCs w:val="16"/>
            </w:rPr>
          </w:pPr>
          <w:r>
            <w:rPr>
              <w:sz w:val="16"/>
              <w:szCs w:val="16"/>
            </w:rPr>
            <w:t xml:space="preserve">Document </w:t>
          </w:r>
          <w:r w:rsidRPr="003C4BFB">
            <w:rPr>
              <w:sz w:val="16"/>
              <w:szCs w:val="16"/>
            </w:rPr>
            <w:t>X20-14389</w:t>
          </w:r>
        </w:p>
        <w:p w14:paraId="2E1A4EDA" w14:textId="77777777" w:rsidR="00EC3FE0" w:rsidRPr="00934CEC" w:rsidRDefault="00EC3FE0" w:rsidP="00AC2A0B">
          <w:pPr>
            <w:pStyle w:val="Footer"/>
            <w:jc w:val="right"/>
            <w:rPr>
              <w:rFonts w:cs="Arial"/>
              <w:sz w:val="16"/>
              <w:szCs w:val="16"/>
            </w:rPr>
          </w:pPr>
        </w:p>
      </w:tc>
    </w:tr>
  </w:tbl>
  <w:p w14:paraId="0A62332A" w14:textId="77777777" w:rsidR="00EC3FE0" w:rsidRPr="00C2432C" w:rsidRDefault="00EC3FE0" w:rsidP="00EC3FE0">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598472" w14:textId="77777777" w:rsidR="005A2DEA" w:rsidRDefault="005A2DEA" w:rsidP="00437F11">
      <w:pPr>
        <w:spacing w:before="0"/>
      </w:pPr>
      <w:r>
        <w:separator/>
      </w:r>
    </w:p>
  </w:footnote>
  <w:footnote w:type="continuationSeparator" w:id="0">
    <w:p w14:paraId="7E8A32B7" w14:textId="77777777" w:rsidR="005A2DEA" w:rsidRDefault="005A2DEA"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5C391D" w14:textId="77777777" w:rsidR="003C4BFB" w:rsidRDefault="003C4B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C6335"/>
    <w:rsid w:val="000D13BB"/>
    <w:rsid w:val="00141DC8"/>
    <w:rsid w:val="00154CEB"/>
    <w:rsid w:val="00164638"/>
    <w:rsid w:val="00172014"/>
    <w:rsid w:val="00185239"/>
    <w:rsid w:val="001A6164"/>
    <w:rsid w:val="001A7430"/>
    <w:rsid w:val="001B638F"/>
    <w:rsid w:val="001D4400"/>
    <w:rsid w:val="001D774A"/>
    <w:rsid w:val="002156C2"/>
    <w:rsid w:val="0024027E"/>
    <w:rsid w:val="0024293C"/>
    <w:rsid w:val="00274B46"/>
    <w:rsid w:val="00281C7F"/>
    <w:rsid w:val="00284CB4"/>
    <w:rsid w:val="002A19CB"/>
    <w:rsid w:val="002C2889"/>
    <w:rsid w:val="002C2D35"/>
    <w:rsid w:val="00377AA4"/>
    <w:rsid w:val="003C4018"/>
    <w:rsid w:val="003C4BFB"/>
    <w:rsid w:val="003D5B35"/>
    <w:rsid w:val="003D6AC0"/>
    <w:rsid w:val="003F4BBC"/>
    <w:rsid w:val="00437F11"/>
    <w:rsid w:val="00441D37"/>
    <w:rsid w:val="0044736A"/>
    <w:rsid w:val="00467941"/>
    <w:rsid w:val="00494396"/>
    <w:rsid w:val="004B5F7F"/>
    <w:rsid w:val="004C6C05"/>
    <w:rsid w:val="004D3C16"/>
    <w:rsid w:val="004F75DC"/>
    <w:rsid w:val="00504D50"/>
    <w:rsid w:val="00526DD5"/>
    <w:rsid w:val="005A2DEA"/>
    <w:rsid w:val="005D6913"/>
    <w:rsid w:val="005F56D7"/>
    <w:rsid w:val="006200A9"/>
    <w:rsid w:val="00645085"/>
    <w:rsid w:val="00662273"/>
    <w:rsid w:val="006666BC"/>
    <w:rsid w:val="006731A2"/>
    <w:rsid w:val="006B3E15"/>
    <w:rsid w:val="006B6070"/>
    <w:rsid w:val="006D4D74"/>
    <w:rsid w:val="006E4C4B"/>
    <w:rsid w:val="00714FD3"/>
    <w:rsid w:val="00715F80"/>
    <w:rsid w:val="007268BE"/>
    <w:rsid w:val="00727373"/>
    <w:rsid w:val="00727425"/>
    <w:rsid w:val="00732235"/>
    <w:rsid w:val="00737D3E"/>
    <w:rsid w:val="00756EB0"/>
    <w:rsid w:val="00770015"/>
    <w:rsid w:val="007775C0"/>
    <w:rsid w:val="007943AD"/>
    <w:rsid w:val="007A559F"/>
    <w:rsid w:val="007B6E40"/>
    <w:rsid w:val="007D508A"/>
    <w:rsid w:val="00836C19"/>
    <w:rsid w:val="00842612"/>
    <w:rsid w:val="008466D3"/>
    <w:rsid w:val="0084696F"/>
    <w:rsid w:val="00861C56"/>
    <w:rsid w:val="0089365F"/>
    <w:rsid w:val="00910467"/>
    <w:rsid w:val="009324C0"/>
    <w:rsid w:val="00934CEC"/>
    <w:rsid w:val="0095265C"/>
    <w:rsid w:val="0095549D"/>
    <w:rsid w:val="00956A24"/>
    <w:rsid w:val="0096358A"/>
    <w:rsid w:val="00977218"/>
    <w:rsid w:val="00981FC7"/>
    <w:rsid w:val="00990918"/>
    <w:rsid w:val="00990C0E"/>
    <w:rsid w:val="009B607E"/>
    <w:rsid w:val="009C2E77"/>
    <w:rsid w:val="009E7577"/>
    <w:rsid w:val="00A02DFA"/>
    <w:rsid w:val="00A2043D"/>
    <w:rsid w:val="00A33A0B"/>
    <w:rsid w:val="00A71A50"/>
    <w:rsid w:val="00A83A46"/>
    <w:rsid w:val="00A85772"/>
    <w:rsid w:val="00A95F63"/>
    <w:rsid w:val="00AD56EE"/>
    <w:rsid w:val="00AE5E6F"/>
    <w:rsid w:val="00B02E03"/>
    <w:rsid w:val="00B05662"/>
    <w:rsid w:val="00B40086"/>
    <w:rsid w:val="00B43977"/>
    <w:rsid w:val="00B52AB8"/>
    <w:rsid w:val="00B73434"/>
    <w:rsid w:val="00BB26E4"/>
    <w:rsid w:val="00C172C9"/>
    <w:rsid w:val="00C2432C"/>
    <w:rsid w:val="00C326CA"/>
    <w:rsid w:val="00C374FE"/>
    <w:rsid w:val="00C613E7"/>
    <w:rsid w:val="00C61AD0"/>
    <w:rsid w:val="00C6497C"/>
    <w:rsid w:val="00C722B3"/>
    <w:rsid w:val="00C762FF"/>
    <w:rsid w:val="00C806DD"/>
    <w:rsid w:val="00C823E0"/>
    <w:rsid w:val="00C87BA5"/>
    <w:rsid w:val="00C947EB"/>
    <w:rsid w:val="00CB0DF2"/>
    <w:rsid w:val="00CE317B"/>
    <w:rsid w:val="00D07134"/>
    <w:rsid w:val="00D25D25"/>
    <w:rsid w:val="00D369BB"/>
    <w:rsid w:val="00D777BD"/>
    <w:rsid w:val="00D82E50"/>
    <w:rsid w:val="00DB2965"/>
    <w:rsid w:val="00DB6DC3"/>
    <w:rsid w:val="00DF0052"/>
    <w:rsid w:val="00DF717F"/>
    <w:rsid w:val="00E242D2"/>
    <w:rsid w:val="00E361C0"/>
    <w:rsid w:val="00E378BA"/>
    <w:rsid w:val="00E74F11"/>
    <w:rsid w:val="00E9342D"/>
    <w:rsid w:val="00EC2B9B"/>
    <w:rsid w:val="00EC3FE0"/>
    <w:rsid w:val="00EC76E6"/>
    <w:rsid w:val="00EF0433"/>
    <w:rsid w:val="00EF3D87"/>
    <w:rsid w:val="00F07D18"/>
    <w:rsid w:val="00F54E0D"/>
    <w:rsid w:val="00F64D0F"/>
    <w:rsid w:val="00F6573C"/>
    <w:rsid w:val="00F92F9C"/>
    <w:rsid w:val="00FD1C7B"/>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5o4JiENcji7yveuaqQEEEh+/9aE=" w:salt="fhR4px38FrD3LH5nitRGN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da-DK" w:eastAsia="da-DK" w:bidi="da-DK"/>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2460D37-516B-4A82-A08F-127AE5A48D38}">
  <ds:schemaRefs>
    <ds:schemaRef ds:uri="http://schemas.microsoft.com/sharepoint/v3/contenttype/forms"/>
  </ds:schemaRefs>
</ds:datastoreItem>
</file>

<file path=customXml/itemProps3.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1169</Words>
  <Characters>6665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7819</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2016-08-18T15:55:00Z</dcterms:modified>
</cp:coreProperties>
</file>