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46EE9675"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Ergänzende Bestimmungen für Onlinedienste (Forschung &amp; Lehre)</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Dieses Formblatt muss für seine Wirksamkeit an ein Formblatt für Unterschriften angefügt werden.</w:t>
            </w:r>
          </w:p>
        </w:tc>
      </w:tr>
    </w:tbl>
    <w:p w14:paraId="77F1CC3D" w14:textId="39FAFB8D" w:rsidR="00F64D0F" w:rsidRPr="00910467" w:rsidRDefault="00F64D0F" w:rsidP="003D6AC0">
      <w:pPr>
        <w:spacing w:before="360"/>
      </w:pPr>
      <w:r>
        <w:t>Wenn die Einrichtung Onlinedienste bestellt, werden die Bestimmungen des Vertrages und/oder des Beitritts durch diese Ergänzenden Bestimmungen für Onlinedienste („Ergänzende Bestimmungen“) aktualisiert.</w:t>
      </w:r>
    </w:p>
    <w:p w14:paraId="77F1CC3E" w14:textId="77777777" w:rsidR="00F64D0F" w:rsidRPr="00910467" w:rsidRDefault="00F64D0F" w:rsidP="003D6AC0">
      <w:pPr>
        <w:pStyle w:val="Heading1"/>
      </w:pPr>
      <w:r>
        <w:t>1.</w:t>
      </w:r>
      <w:r>
        <w:tab/>
        <w:t>Definitionen.</w:t>
      </w:r>
    </w:p>
    <w:p w14:paraId="77F1CC3F" w14:textId="0562C54F" w:rsidR="00F64D0F" w:rsidRPr="00910467" w:rsidRDefault="00F64D0F" w:rsidP="003D6AC0">
      <w:r>
        <w:t>Alle hier verwendeten, aber nicht definierten Begriffe haben die Bedeutung, die ihnen im Vertrag und/oder Beitritt zugewiesen wurde.</w:t>
      </w:r>
      <w:r w:rsidR="00036001">
        <w:t xml:space="preserve"> </w:t>
      </w:r>
      <w:r>
        <w:t>Die nachfolgenden Definitionen ersetzen oder ergänzen die Definitionen im Vertrag und/oder Beitritt gegebenenfalls:</w:t>
      </w:r>
    </w:p>
    <w:p w14:paraId="77F1CC40" w14:textId="3D41946E" w:rsidR="00F64D0F" w:rsidRPr="00910467" w:rsidRDefault="00F64D0F" w:rsidP="003D6AC0">
      <w:r>
        <w:t>„Daten der Einrichtung“ sind alle Daten, einschließlich sämtlicher Text-, Ton-, Software- oder Bilddateien, die Microsoft von oder im Namen der Einrichtung durch die Nutzung der Onlinedienste durch die Einrichtung bereitgestellt werden.</w:t>
      </w:r>
    </w:p>
    <w:p w14:paraId="77F1CC41" w14:textId="45C29472" w:rsidR="00F64D0F" w:rsidRPr="00910467" w:rsidRDefault="00F64D0F" w:rsidP="003D6AC0">
      <w:r>
        <w:t>„Onlinedienste“ sind die von Microsoft gehosteten Dienste, die im Abschnitt „Onlinedienste“ der Produktbestimmungen aufgeführt sind.</w:t>
      </w:r>
    </w:p>
    <w:p w14:paraId="77F1CC42" w14:textId="35CE1DAC" w:rsidR="00F64D0F" w:rsidRPr="00910467" w:rsidRDefault="00F64D0F" w:rsidP="003D6AC0">
      <w:r>
        <w:t>„Produkt“ bezeichnet sämtliche in den Produktbestimmungen aufgeführten Produkte, wie sämtliche Software, Onlinedienste und andere Web-basierte Services, einschließlich Pre-Release- oder Beta-Versionen.</w:t>
      </w:r>
      <w:r w:rsidR="00036001">
        <w:t xml:space="preserve"> </w:t>
      </w:r>
      <w:r>
        <w:t>Produkte können unter Programmen verfügbar sein, die je nach Region unterschiedlich sind.</w:t>
      </w:r>
    </w:p>
    <w:p w14:paraId="77F1CC43" w14:textId="47165A0A" w:rsidR="00F64D0F" w:rsidRPr="00910467" w:rsidRDefault="00F64D0F" w:rsidP="003D6AC0">
      <w:r>
        <w:t>„Vereinbarung zum Servicelevel“ ist das Dokument, in dem die Standards aufgeführt sind, zu deren Einhaltung sich Microsoft verpflichtet und nach denen Microsoft das Servicelevel für einen Onlinedienst misst.</w:t>
      </w:r>
    </w:p>
    <w:p w14:paraId="77F1CC44" w14:textId="11E031EA" w:rsidR="00F64D0F" w:rsidRPr="00910467" w:rsidRDefault="00F64D0F" w:rsidP="00D25D25">
      <w:pPr>
        <w:pStyle w:val="Heading1"/>
      </w:pPr>
      <w:r>
        <w:t>2.</w:t>
      </w:r>
      <w:r>
        <w:tab/>
        <w:t>Beschränkte Garantie für Online-Dienste.</w:t>
      </w:r>
    </w:p>
    <w:p w14:paraId="77F1CC45" w14:textId="3DF1AB6D" w:rsidR="00F64D0F" w:rsidRPr="00910467" w:rsidRDefault="00F64D0F" w:rsidP="003D6AC0">
      <w:r>
        <w:t>Microsoft gewährleistet, dass die Onlinedienste in Übereinstimmung mit der anwendbaren Vereinbarung zum Servicelevel funktionieren.</w:t>
      </w:r>
      <w:r w:rsidR="00036001">
        <w:t xml:space="preserve"> </w:t>
      </w:r>
      <w:r>
        <w:t>Diese beschränkte Gewährleistung gilt für die Dauer der Nutzung der Onlinedienste durch die Einrichtung, vorbehaltlich der Mitteilungsanforderungen in der anwendbaren Vereinbarung zum Servicelevel.</w:t>
      </w:r>
    </w:p>
    <w:p w14:paraId="77F1CC46" w14:textId="692C38D6" w:rsidR="00F64D0F" w:rsidRPr="00910467" w:rsidRDefault="00F64D0F" w:rsidP="003D6AC0">
      <w:r>
        <w:t>Wenn Microsoft diese beschränkte Gewährleistung nicht erfüllt und die Einrichtung Microsoft innerhalb der Gewährleistungsfrist benachrichtigt, wird Microsoft die in der Vereinbarung zum Servicelevel genannten Abhilfen für den betreffenden Onlinedienst bereitstellen.</w:t>
      </w:r>
      <w:r w:rsidR="00036001">
        <w:t xml:space="preserve"> </w:t>
      </w:r>
      <w:r>
        <w:t>Dies sind die einzigen Rechtsmittel der Institution gegen die Verletzung der beschränkten Garantie, ausgenommen nach geltendem Recht einzulegende Rechtsmittel.</w:t>
      </w:r>
    </w:p>
    <w:p w14:paraId="77F1CC48" w14:textId="5B7A9213" w:rsidR="00F64D0F" w:rsidRPr="00910467" w:rsidRDefault="00F64D0F" w:rsidP="000C6335">
      <w:r>
        <w:t>Diese beschränkte Gewährleistung unterliegt den folgenden Einschränkungen:</w:t>
      </w:r>
    </w:p>
    <w:p w14:paraId="77F1CC49" w14:textId="22830C91" w:rsidR="00F64D0F" w:rsidRPr="00910467" w:rsidRDefault="00F64D0F" w:rsidP="000C6335">
      <w:pPr>
        <w:pStyle w:val="ListParagraph"/>
        <w:numPr>
          <w:ilvl w:val="0"/>
          <w:numId w:val="32"/>
        </w:numPr>
      </w:pPr>
      <w:r>
        <w:t>die beschränkte Gewährleistung gilt nicht bei Problemen, die auf einen Unfall, Missbrauch oder die Verwendung in einer Weise zurückzuführen sind, die mit dem Vertrag und/oder Beitritt oder den Produktbenutzungsrechten nicht im Einklang steht, oder die durch Ereignisse außerhalb des angemessenen Einflussbereichs von Microsoft verursacht werden,</w:t>
      </w:r>
    </w:p>
    <w:p w14:paraId="77F1CC4A" w14:textId="77777777" w:rsidR="00F64D0F" w:rsidRPr="00910467" w:rsidRDefault="00F64D0F" w:rsidP="000C6335">
      <w:pPr>
        <w:pStyle w:val="ListParagraph"/>
        <w:numPr>
          <w:ilvl w:val="0"/>
          <w:numId w:val="32"/>
        </w:numPr>
      </w:pPr>
      <w:r>
        <w:t xml:space="preserve">die beschränkte Gewährleistung gilt nicht für Komponenten von Produkten, die die Einrichtung weitervertreiben darf, </w:t>
      </w:r>
    </w:p>
    <w:p w14:paraId="77F1CC4B" w14:textId="77777777" w:rsidR="00F64D0F" w:rsidRPr="00910467" w:rsidRDefault="00F64D0F" w:rsidP="000C6335">
      <w:pPr>
        <w:pStyle w:val="ListParagraph"/>
        <w:numPr>
          <w:ilvl w:val="0"/>
          <w:numId w:val="32"/>
        </w:numPr>
      </w:pPr>
      <w:r>
        <w:t>die beschränkte Gewährleistung gilt nicht für kostenlose Produkte, Test-, Pre-Release- oder Beta-Produkte, und</w:t>
      </w:r>
    </w:p>
    <w:p w14:paraId="77F1CC4C" w14:textId="77777777" w:rsidR="00F64D0F" w:rsidRPr="00910467" w:rsidRDefault="00F64D0F" w:rsidP="000C6335">
      <w:pPr>
        <w:pStyle w:val="ListParagraph"/>
        <w:numPr>
          <w:ilvl w:val="0"/>
          <w:numId w:val="32"/>
        </w:numPr>
      </w:pPr>
      <w:r>
        <w:t>die beschränkte Gewährleistung gilt nicht für Probleme, die durch Nichteinhaltung der Mindestsystemanforderungen verursacht werden.</w:t>
      </w:r>
    </w:p>
    <w:p w14:paraId="77F1CC4D" w14:textId="5125552E" w:rsidR="00F64D0F" w:rsidRPr="00910467" w:rsidRDefault="00F64D0F" w:rsidP="003D6AC0">
      <w:pPr>
        <w:rPr>
          <w:b/>
          <w:bCs/>
        </w:rPr>
      </w:pPr>
      <w:r>
        <w:rPr>
          <w:b/>
          <w:bCs/>
        </w:rPr>
        <w:lastRenderedPageBreak/>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036001">
        <w:rPr>
          <w:b/>
          <w:bCs/>
        </w:rPr>
        <w:t xml:space="preserve"> </w:t>
      </w:r>
      <w:r>
        <w:rPr>
          <w:b/>
          <w:bCs/>
        </w:rPr>
        <w:t>DIESE AUSSCHLÜSSE GELTEN, WENN SIE NICHT GEMÄSS ANWENDBAREM RECHT UNZULÄSSIG SIND.</w:t>
      </w:r>
      <w:r w:rsidR="00036001">
        <w:rPr>
          <w:b/>
          <w:bCs/>
        </w:rPr>
        <w:t xml:space="preserve"> </w:t>
      </w:r>
      <w:r>
        <w:rPr>
          <w:b/>
          <w:bCs/>
        </w:rPr>
        <w:t>Garantien, Gewährleistungen oder Bedingungen, die von Rechts wegen nicht abgelehnt werden können, bleiben ein Jahr lang ab Beginn der beschränkten Garantie bestehen.</w:t>
      </w:r>
    </w:p>
    <w:p w14:paraId="77F1CC4E" w14:textId="77777777" w:rsidR="00F64D0F" w:rsidRPr="00910467" w:rsidRDefault="00F64D0F" w:rsidP="003D6AC0">
      <w:pPr>
        <w:pStyle w:val="Heading1"/>
      </w:pPr>
      <w:r>
        <w:t>3.</w:t>
      </w:r>
      <w:r>
        <w:tab/>
        <w:t>Verpflichtung der Einrichtung zum Schutz von Microsoft.</w:t>
      </w:r>
    </w:p>
    <w:p w14:paraId="77F1CC4F" w14:textId="77777777" w:rsidR="00F64D0F" w:rsidRPr="00910467" w:rsidRDefault="00F64D0F" w:rsidP="003D6AC0">
      <w:r>
        <w:t>Die Einrichtung verteidigt Microsoft gegen jegliche Ansprüche, die von nicht verbundenen Dritten geltend gemacht werden und die:</w:t>
      </w:r>
    </w:p>
    <w:p w14:paraId="77F1CC50" w14:textId="0635DD87" w:rsidR="00F64D0F" w:rsidRPr="00910467" w:rsidRDefault="00F64D0F" w:rsidP="003D6AC0">
      <w:pPr>
        <w:pStyle w:val="ListParagraph"/>
        <w:numPr>
          <w:ilvl w:val="0"/>
          <w:numId w:val="2"/>
        </w:numPr>
        <w:ind w:left="1080"/>
      </w:pPr>
      <w:r>
        <w:t>dahingehend geltend gemacht werden, dass Daten der Einrichtung oder nicht von Microsoft stammende Software, die Microsoft im Namen der Einrichtung hostet, ein Patent, Urheberrecht oder eine Marke des Dritten verletze oder dessen Geschäftsgeheimnis vorsätzlich unrechtmäßig verwende, oder</w:t>
      </w:r>
    </w:p>
    <w:p w14:paraId="77F1CC51" w14:textId="7ABF05C8" w:rsidR="00F64D0F" w:rsidRPr="00910467" w:rsidRDefault="00F64D0F" w:rsidP="003D6AC0">
      <w:pPr>
        <w:pStyle w:val="ListParagraph"/>
        <w:numPr>
          <w:ilvl w:val="0"/>
          <w:numId w:val="2"/>
        </w:numPr>
        <w:ind w:left="1080"/>
      </w:pPr>
      <w:r>
        <w:t>durch eine Verletzung der Bestimmungen der Acceptable Use Policy entstehen, die in den Produktbenutzungsrechten beschrieben ist.</w:t>
      </w:r>
    </w:p>
    <w:p w14:paraId="77F1CC52" w14:textId="0F790292" w:rsidR="00F64D0F" w:rsidRPr="00910467" w:rsidRDefault="00F64D0F" w:rsidP="003D6AC0">
      <w:r>
        <w:t>Die Einrichtung muss außerdem die Summe eines hieraus resultierenden rechtskräftigen Urteils gegen Microsoft (oder eines Vergleichs, dem die Einrichtung zustimmt) zahlen.</w:t>
      </w:r>
      <w:r w:rsidR="00036001">
        <w:t xml:space="preserve"> </w:t>
      </w:r>
      <w:r>
        <w:t>Diese Ziffer bestimmt den ausschließlichen Abhilfeanspruch von Microsoft in Bezug auf diese Ansprüche.</w:t>
      </w:r>
    </w:p>
    <w:p w14:paraId="77F1CC53" w14:textId="72F899B5" w:rsidR="00F64D0F" w:rsidRPr="00910467" w:rsidRDefault="00F64D0F" w:rsidP="003D6AC0">
      <w:r>
        <w:t>Microsoft muss die Einrichtung unverzüglich schriftlich über einen Anspruch gemäß dieser Ziffer in Kenntnis setzen.</w:t>
      </w:r>
      <w:r w:rsidR="00036001">
        <w:t xml:space="preserve"> </w:t>
      </w:r>
      <w:r>
        <w:t>Microsoft muss (1) der Einrichtung die alleinige Kontrolle über die Verteidigung oder den Vergleich eines solchen Anspruchs einräumen und (2) sie bei der Verteidigung gegen den Anspruch angemessen unterstützen.</w:t>
      </w:r>
      <w:r w:rsidR="00036001">
        <w:t xml:space="preserve"> </w:t>
      </w:r>
      <w:r>
        <w:t>Die Einrichtung erstattet Microsoft angemessene Ausgaben, die Microsoft im Rahmen einer solchen Unterstützungsleistung entstehen.</w:t>
      </w:r>
    </w:p>
    <w:p w14:paraId="77F1CC54" w14:textId="77777777" w:rsidR="00F64D0F" w:rsidRPr="00910467" w:rsidRDefault="00F64D0F" w:rsidP="003D6AC0">
      <w:pPr>
        <w:pStyle w:val="Heading1"/>
      </w:pPr>
      <w:r>
        <w:t>4.</w:t>
      </w:r>
      <w:r>
        <w:tab/>
        <w:t>Haftungsbeschränkung.</w:t>
      </w:r>
    </w:p>
    <w:p w14:paraId="77F1CC55" w14:textId="05AEC003" w:rsidR="00F64D0F" w:rsidRPr="00910467" w:rsidRDefault="00F64D0F" w:rsidP="003D6AC0">
      <w:r>
        <w:t>Im durch das anwendbare Recht zugelassenen Umfang ist die Gesamthaftung jeder Partei, ihrer Verbundenen Unternehmen und ihrer Vertragspartner, die unter diesem Vertrag entsteht, begrenzt auf direkte Schäden bis zu dem Betrag, den die Einrichtung während der 12 Monate vor Einreichen eines Anspruchs oder einer Klage für Onlinedienste zahlen musste, sofern die Gesamthaftung einer Partei für beliebige Onlinedienste unter keinen Umständen den für diesen Onlinedienst unter dem jeweiligen Beitritt gezahlten Betrag übersteigt.</w:t>
      </w:r>
      <w:r w:rsidR="00036001">
        <w:t xml:space="preserve"> </w:t>
      </w:r>
      <w:r>
        <w:t>Im Fall von Onlinediensten, die kostenlos bereitgestellt wurden, oder im Fall von Code, den die Einrichtung ohne gesonderte Zahlung an Microsoft an Dritte weitervertreiben darf, ist die gesamte Haftung von Microsoft auf 5.000 US-Dollar begrenzt.</w:t>
      </w:r>
      <w:r w:rsidR="00036001">
        <w:t xml:space="preserve"> </w:t>
      </w:r>
      <w:r>
        <w:t>Diese Beschränkungen gelten unabhängig davon, ob die angebliche Haftung auf Vertragsverletzung, unerlaubter Handlung (einschließlich Fahrlässigkeit), verschuldensunabhängiger Haftung, Verletzung von Gewährleistungen oder auf einem anderen Rechtsgrund beruht.</w:t>
      </w:r>
      <w:r w:rsidR="00036001">
        <w:t xml:space="preserve"> </w:t>
      </w:r>
      <w:r>
        <w:t>Die Einschränkungen in diesem Abschnitt gelten jedoch nicht für:</w:t>
      </w:r>
    </w:p>
    <w:p w14:paraId="77F1CC56" w14:textId="77777777" w:rsidR="00F64D0F" w:rsidRPr="00910467" w:rsidRDefault="00F64D0F" w:rsidP="003D6AC0">
      <w:pPr>
        <w:pStyle w:val="ListParagraph"/>
        <w:numPr>
          <w:ilvl w:val="0"/>
          <w:numId w:val="1"/>
        </w:numPr>
        <w:ind w:left="1080"/>
      </w:pPr>
      <w:r>
        <w:t>Verpflichtungen von Microsoft unter der Ziffer des Vertrages mit der Überschrift „Verteidigung gegen Ansprüche wegen Schutzrechtsverletzungen, widerrechtlicher Verwendung und Ansprüche Dritter“ oder Verpflichtungen der Einrichtung unter der Ziffer dieser Ergänzenden Bestimmungen mit der Überschrift „Schutzvereinbarung der Einrichtung“,</w:t>
      </w:r>
    </w:p>
    <w:p w14:paraId="2BED46C7" w14:textId="2BAECDDE" w:rsidR="00861C56" w:rsidRDefault="00F64D0F" w:rsidP="003D6AC0">
      <w:pPr>
        <w:pStyle w:val="ListParagraph"/>
        <w:numPr>
          <w:ilvl w:val="0"/>
          <w:numId w:val="1"/>
        </w:numPr>
        <w:ind w:left="1080"/>
      </w:pPr>
      <w:r>
        <w:t xml:space="preserve">eine Haftung, die sich aus einer Verletzung von Verpflichtungen durch eine Partei unter der Ziffer des Rahmenvertrags mit der Überschrift „Vertraulichkeit“ ergibt, mit der Ausnahme, dass die Haftung von Microsoft, die sich aus oder in Verbindung mit Daten der Einrichtung ergibt, in jedem Fall in Bezug auf den entsprechenden Onlinedienst wie oben festgelegt beschränkt ist, und </w:t>
      </w:r>
    </w:p>
    <w:p w14:paraId="77F1CC58" w14:textId="182079DC" w:rsidR="00F64D0F" w:rsidRPr="00910467" w:rsidRDefault="00861C56" w:rsidP="003D6AC0">
      <w:pPr>
        <w:pStyle w:val="ListParagraph"/>
        <w:numPr>
          <w:ilvl w:val="0"/>
          <w:numId w:val="1"/>
        </w:numPr>
        <w:ind w:left="1080"/>
      </w:pPr>
      <w:r>
        <w:t>eine Verletzung der gewerblichen Schutzrechte/Urheberrechte einer Partei durch die andere Partei.</w:t>
      </w:r>
    </w:p>
    <w:p w14:paraId="6F417F09" w14:textId="1DB2CCA4" w:rsidR="001D4400" w:rsidRPr="007B6E40" w:rsidRDefault="00F64D0F" w:rsidP="003D6AC0">
      <w:pPr>
        <w:rPr>
          <w:b/>
          <w:bCs/>
        </w:rPr>
      </w:pPr>
      <w:r>
        <w:rPr>
          <w:b/>
          <w:bCs/>
        </w:rPr>
        <w:lastRenderedPageBreak/>
        <w:t>IM DURCH DAS ANWENDBARE RECHT ZUGELASSENEN UMFANG IST KEINE PARTEI UND KEINES IHRER VERBUNDENEN UNTERNEHMEN ODER KEINER IHRER VERTRAGSPARTNER, WAS AUCH IMMER DIE RECHTLICHE GRUNDLAGE FÜR DEN ANSPRUCH IST, HAFTBAR FÜR INDIREKTE, SPEZIELLE, ZUFÄLLIGE SCHÄDEN, FOLGESCHÄDEN ODER SCHÄDEN AUS ENTGANGENEM GEWINN, ENTGANGENEN EINNAHMEN, BETRIEBSUNTERBRECHUNGEN ODER VERLUST VON GESCHÄFTLICHEN INFORMATIONEN, DIE IM ZUSAMMENHANG MIT DIESEM VERTRAG ENTSTEHEN, SELBST WENN AUF DIE MÖGLICHKEIT DERARTIGER SCHÄDEN HINGEWIESEN WURDE ODER EINE SOLCHE MÖGLICHKEIT VERNÜNFTIGERWEISE VORHERSEHBAR WAR.</w:t>
      </w:r>
      <w:r w:rsidR="00036001">
        <w:rPr>
          <w:b/>
          <w:bCs/>
        </w:rPr>
        <w:t xml:space="preserve"> </w:t>
      </w:r>
      <w:r>
        <w:rPr>
          <w:b/>
          <w:bCs/>
        </w:rPr>
        <w:t>DIESER HAFTUNGSAUSSCHLUSS GILT JEDOCH NICHT FÜR DIE GEGENSEITIGE HAFTUNG BEIDER PARTEIEN FÜR VERLETZUNGEN VON (1) VERTRAULICHKEITSVERPFLICHTUNGEN (AUSSER INSOWEIT SICH DIESE VERLETZUNG AUF DATEN DER EINRICHTUNG BEZIEHT), (2) VON URHEBERRECHTEN/GEWERBLICHEN SCHUTZRECHTEN DER JEWEILS ANDEREN PARTEI ODER (3) FÜR DIE VERPFLICHTUNGEN VON MICROSOFT IN DER ZIFFER DES VERTRAGES MIT DER ÜBERSCHRIFT „VERTEIDIGUNG GEGEN ANSPRÜCHE WEGEN SCHUTZRECHTSVERLETZUNGEN, WIDERRECHTLICHER VERWENDUNG UND ANSPRÜCHE DRITTER“ ODER VERPFLICHTUNGEN DER EINRICHTUNG UNTER DER ZIFFER DIESER Ergänzenden Geschäftsbedingungen MIT DER ÜBERSCHRIFT „SCHUTZVEREINBARUNG DER EINRICHTUNG“.</w:t>
      </w:r>
    </w:p>
    <w:p w14:paraId="77F1CC5E" w14:textId="56BF031A" w:rsidR="00F64D0F" w:rsidRPr="00910467" w:rsidRDefault="00F64D0F" w:rsidP="00C947EB">
      <w:pPr>
        <w:pStyle w:val="Heading1"/>
      </w:pPr>
      <w:r>
        <w:t>5.</w:t>
      </w:r>
      <w:r>
        <w:tab/>
        <w:t>Anwendbarkeit der Ergänzenden Bestimmungen.</w:t>
      </w:r>
    </w:p>
    <w:p w14:paraId="77F1CC5F" w14:textId="5CD19953" w:rsidR="00437F11" w:rsidRPr="00910467" w:rsidRDefault="00F64D0F" w:rsidP="003D6AC0">
      <w:r>
        <w:t>Diese Ergänzenden Bestimmungen gelten nur für den Erwerb und die Nutzung von Onlinediensten durch die Einrichtung.</w:t>
      </w:r>
      <w:r w:rsidR="00036001">
        <w:t xml:space="preserve"> </w:t>
      </w:r>
      <w:r>
        <w:t>Services (z. B. Beratung oder professionelle Dienstleistungen) und Produkte, die keine Onlinedienste sind, unterliegen weiterhin den Bestimmungen des Vertrages und/oder des Beitritts und allen Bestimmungen, auf die darin verwiesen wird.</w:t>
      </w:r>
      <w:r w:rsidR="00036001">
        <w:t xml:space="preserve"> </w:t>
      </w:r>
      <w:r>
        <w:t>Im Falle eines Widerspruchs zwischen diesen Ergänzenden Bestimmungen und den Bestimmungen des Vertrages und/oder Beitritts, der durch ihre Bestimmungen nicht ausdrücklich geregelt ist, gelten diese Ergänzenden Bestimmungen.</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654368" w14:textId="77777777" w:rsidR="000466E3" w:rsidRDefault="000466E3" w:rsidP="00437F11">
      <w:pPr>
        <w:spacing w:before="0"/>
      </w:pPr>
      <w:r>
        <w:separator/>
      </w:r>
    </w:p>
  </w:endnote>
  <w:endnote w:type="continuationSeparator" w:id="0">
    <w:p w14:paraId="69EB10E7" w14:textId="77777777" w:rsidR="000466E3" w:rsidRDefault="000466E3"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9663B2" w14:textId="77777777" w:rsidR="00F40842" w:rsidRDefault="00F408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990918" w:rsidRPr="00EC51DC" w14:paraId="77F1CC67" w14:textId="77777777" w:rsidTr="006E4C4B">
      <w:trPr>
        <w:jc w:val="center"/>
      </w:trPr>
      <w:tc>
        <w:tcPr>
          <w:tcW w:w="4951" w:type="dxa"/>
        </w:tcPr>
        <w:p w14:paraId="77F1CC64" w14:textId="46F282CF" w:rsidR="00990918" w:rsidRPr="00EC51DC" w:rsidRDefault="006200A9" w:rsidP="00EC51DC">
          <w:pPr>
            <w:pStyle w:val="Footer"/>
            <w:jc w:val="left"/>
            <w:rPr>
              <w:rFonts w:cs="Arial"/>
              <w:sz w:val="16"/>
              <w:szCs w:val="16"/>
              <w:lang w:val="en-US" w:eastAsia="ja-JP" w:bidi="ar-SA"/>
            </w:rPr>
          </w:pPr>
          <w:r w:rsidRPr="00EC51DC">
            <w:rPr>
              <w:rFonts w:cs="Arial"/>
              <w:sz w:val="16"/>
              <w:szCs w:val="16"/>
              <w:lang w:val="en-US" w:eastAsia="ja-JP" w:bidi="ar-SA"/>
            </w:rPr>
            <w:t>SuppTsandCsForOLS(Aca)(WW)(</w:t>
          </w:r>
          <w:r w:rsidR="00EC51DC">
            <w:rPr>
              <w:rFonts w:cs="Arial"/>
              <w:sz w:val="16"/>
              <w:szCs w:val="16"/>
              <w:lang w:val="en-US" w:eastAsia="ja-JP" w:bidi="ar-SA"/>
            </w:rPr>
            <w:t>GER</w:t>
          </w:r>
          <w:r w:rsidRPr="00EC51DC">
            <w:rPr>
              <w:rFonts w:cs="Arial"/>
              <w:sz w:val="16"/>
              <w:szCs w:val="16"/>
              <w:lang w:val="en-US" w:eastAsia="ja-JP" w:bidi="ar-SA"/>
            </w:rPr>
            <w:t>)(Aug2016)</w:t>
          </w:r>
        </w:p>
      </w:tc>
      <w:tc>
        <w:tcPr>
          <w:tcW w:w="4078" w:type="dxa"/>
        </w:tcPr>
        <w:p w14:paraId="77F1CC65" w14:textId="1185D363" w:rsidR="00990918" w:rsidRDefault="00990918" w:rsidP="00C2432C">
          <w:pPr>
            <w:spacing w:before="0"/>
            <w:jc w:val="right"/>
            <w:rPr>
              <w:sz w:val="16"/>
              <w:szCs w:val="16"/>
              <w:lang w:val="en-US" w:eastAsia="ja-JP" w:bidi="ar-SA"/>
            </w:rPr>
          </w:pPr>
          <w:r w:rsidRPr="00EC51DC">
            <w:rPr>
              <w:sz w:val="16"/>
              <w:szCs w:val="16"/>
              <w:lang w:val="en-US" w:eastAsia="ja-JP" w:bidi="ar-SA"/>
            </w:rPr>
            <w:t xml:space="preserve">Page </w:t>
          </w:r>
          <w:r w:rsidRPr="00EC51DC">
            <w:rPr>
              <w:sz w:val="16"/>
              <w:szCs w:val="16"/>
              <w:lang w:val="en-US" w:eastAsia="ja-JP" w:bidi="ar-SA"/>
            </w:rPr>
            <w:fldChar w:fldCharType="begin"/>
          </w:r>
          <w:r w:rsidRPr="00EC51DC">
            <w:rPr>
              <w:sz w:val="16"/>
              <w:szCs w:val="16"/>
              <w:lang w:val="en-US" w:eastAsia="ja-JP" w:bidi="ar-SA"/>
            </w:rPr>
            <w:instrText xml:space="preserve"> PAGE </w:instrText>
          </w:r>
          <w:r w:rsidRPr="00EC51DC">
            <w:rPr>
              <w:sz w:val="16"/>
              <w:szCs w:val="16"/>
              <w:lang w:val="en-US" w:eastAsia="ja-JP" w:bidi="ar-SA"/>
            </w:rPr>
            <w:fldChar w:fldCharType="separate"/>
          </w:r>
          <w:r w:rsidR="00F40842">
            <w:rPr>
              <w:noProof/>
              <w:sz w:val="16"/>
              <w:szCs w:val="16"/>
              <w:lang w:val="en-US" w:eastAsia="ja-JP" w:bidi="ar-SA"/>
            </w:rPr>
            <w:t>2</w:t>
          </w:r>
          <w:r w:rsidRPr="00EC51DC">
            <w:rPr>
              <w:sz w:val="16"/>
              <w:szCs w:val="16"/>
              <w:lang w:val="en-US" w:eastAsia="ja-JP" w:bidi="ar-SA"/>
            </w:rPr>
            <w:fldChar w:fldCharType="end"/>
          </w:r>
          <w:r w:rsidRPr="00EC51DC">
            <w:rPr>
              <w:sz w:val="16"/>
              <w:szCs w:val="16"/>
              <w:lang w:val="en-US" w:eastAsia="ja-JP" w:bidi="ar-SA"/>
            </w:rPr>
            <w:t xml:space="preserve"> of </w:t>
          </w:r>
          <w:r w:rsidRPr="00EC51DC">
            <w:rPr>
              <w:sz w:val="16"/>
              <w:szCs w:val="16"/>
              <w:lang w:val="en-US" w:eastAsia="ja-JP" w:bidi="ar-SA"/>
            </w:rPr>
            <w:fldChar w:fldCharType="begin"/>
          </w:r>
          <w:r w:rsidRPr="00EC51DC">
            <w:rPr>
              <w:sz w:val="16"/>
              <w:szCs w:val="16"/>
              <w:lang w:val="en-US" w:eastAsia="ja-JP" w:bidi="ar-SA"/>
            </w:rPr>
            <w:instrText xml:space="preserve"> NUMPAGES  </w:instrText>
          </w:r>
          <w:r w:rsidRPr="00EC51DC">
            <w:rPr>
              <w:sz w:val="16"/>
              <w:szCs w:val="16"/>
              <w:lang w:val="en-US" w:eastAsia="ja-JP" w:bidi="ar-SA"/>
            </w:rPr>
            <w:fldChar w:fldCharType="separate"/>
          </w:r>
          <w:r w:rsidR="00F40842">
            <w:rPr>
              <w:noProof/>
              <w:sz w:val="16"/>
              <w:szCs w:val="16"/>
              <w:lang w:val="en-US" w:eastAsia="ja-JP" w:bidi="ar-SA"/>
            </w:rPr>
            <w:t>3</w:t>
          </w:r>
          <w:r w:rsidRPr="00EC51DC">
            <w:rPr>
              <w:sz w:val="16"/>
              <w:szCs w:val="16"/>
              <w:lang w:val="en-US" w:eastAsia="ja-JP" w:bidi="ar-SA"/>
            </w:rPr>
            <w:fldChar w:fldCharType="end"/>
          </w:r>
        </w:p>
        <w:p w14:paraId="0E28B8AB" w14:textId="49C5C1DE" w:rsidR="00F40842" w:rsidRPr="00EC51DC" w:rsidRDefault="00F40842" w:rsidP="00C2432C">
          <w:pPr>
            <w:spacing w:before="0"/>
            <w:jc w:val="right"/>
            <w:rPr>
              <w:sz w:val="16"/>
              <w:szCs w:val="16"/>
              <w:lang w:val="en-US" w:eastAsia="ja-JP" w:bidi="ar-SA"/>
            </w:rPr>
          </w:pPr>
          <w:r>
            <w:rPr>
              <w:sz w:val="16"/>
              <w:szCs w:val="16"/>
              <w:lang w:val="en-US" w:eastAsia="ja-JP" w:bidi="ar-SA"/>
            </w:rPr>
            <w:t xml:space="preserve">Document </w:t>
          </w:r>
          <w:r w:rsidRPr="00F40842">
            <w:rPr>
              <w:sz w:val="16"/>
              <w:szCs w:val="16"/>
              <w:lang w:val="en-US" w:eastAsia="ja-JP" w:bidi="ar-SA"/>
            </w:rPr>
            <w:t>X20-14389</w:t>
          </w:r>
          <w:bookmarkStart w:id="0" w:name="_GoBack"/>
          <w:bookmarkEnd w:id="0"/>
        </w:p>
        <w:p w14:paraId="77F1CC66" w14:textId="77777777" w:rsidR="00990918" w:rsidRPr="00EC51DC" w:rsidRDefault="00990918" w:rsidP="00C2432C">
          <w:pPr>
            <w:pStyle w:val="Footer"/>
            <w:jc w:val="right"/>
            <w:rPr>
              <w:rFonts w:cs="Arial"/>
              <w:sz w:val="16"/>
              <w:szCs w:val="16"/>
              <w:lang w:val="en-US" w:eastAsia="ja-JP" w:bidi="ar-SA"/>
            </w:rPr>
          </w:pPr>
        </w:p>
      </w:tc>
    </w:tr>
  </w:tbl>
  <w:p w14:paraId="77F1CC68" w14:textId="77777777" w:rsidR="00990918" w:rsidRPr="00EC51DC" w:rsidRDefault="00990918">
    <w:pPr>
      <w:pStyle w:val="Footer"/>
      <w:rPr>
        <w:rFonts w:cs="Arial"/>
        <w:sz w:val="16"/>
        <w:szCs w:val="16"/>
        <w:lang w:val="en-US" w:eastAsia="ja-JP"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990918" w:rsidRPr="00036001" w14:paraId="77F1CC6D" w14:textId="77777777" w:rsidTr="00C2432C">
      <w:trPr>
        <w:jc w:val="center"/>
      </w:trPr>
      <w:tc>
        <w:tcPr>
          <w:tcW w:w="4514" w:type="dxa"/>
        </w:tcPr>
        <w:p w14:paraId="77F1CC6A" w14:textId="2E09BFF3" w:rsidR="00990918" w:rsidRPr="00036001" w:rsidRDefault="006D4D74" w:rsidP="00036001">
          <w:pPr>
            <w:pStyle w:val="Footer"/>
            <w:jc w:val="left"/>
            <w:rPr>
              <w:rFonts w:cs="Arial"/>
              <w:sz w:val="16"/>
              <w:szCs w:val="16"/>
              <w:lang w:val="en-US" w:eastAsia="ja-JP" w:bidi="ar-SA"/>
            </w:rPr>
          </w:pPr>
          <w:r w:rsidRPr="00036001">
            <w:rPr>
              <w:rFonts w:cs="Arial"/>
              <w:sz w:val="16"/>
              <w:szCs w:val="16"/>
              <w:lang w:val="en-US" w:eastAsia="ja-JP" w:bidi="ar-SA"/>
            </w:rPr>
            <w:t>SuppTsandCsForOLS(Aca)(WW)(</w:t>
          </w:r>
          <w:r w:rsidR="00036001">
            <w:rPr>
              <w:rFonts w:cs="Arial"/>
              <w:sz w:val="16"/>
              <w:szCs w:val="16"/>
              <w:lang w:val="en-US" w:eastAsia="ja-JP" w:bidi="ar-SA"/>
            </w:rPr>
            <w:t>GER</w:t>
          </w:r>
          <w:r w:rsidRPr="00036001">
            <w:rPr>
              <w:rFonts w:cs="Arial"/>
              <w:sz w:val="16"/>
              <w:szCs w:val="16"/>
              <w:lang w:val="en-US" w:eastAsia="ja-JP" w:bidi="ar-SA"/>
            </w:rPr>
            <w:t>)(Aug2016)</w:t>
          </w:r>
        </w:p>
      </w:tc>
      <w:tc>
        <w:tcPr>
          <w:tcW w:w="4515" w:type="dxa"/>
        </w:tcPr>
        <w:p w14:paraId="77F1CC6B" w14:textId="2FFE098C" w:rsidR="00990918" w:rsidRDefault="00990918" w:rsidP="00C2432C">
          <w:pPr>
            <w:spacing w:before="0"/>
            <w:jc w:val="right"/>
            <w:rPr>
              <w:sz w:val="16"/>
              <w:szCs w:val="16"/>
              <w:lang w:val="en-US" w:eastAsia="ja-JP" w:bidi="ar-SA"/>
            </w:rPr>
          </w:pPr>
          <w:r w:rsidRPr="00036001">
            <w:rPr>
              <w:sz w:val="16"/>
              <w:szCs w:val="16"/>
              <w:lang w:val="en-US" w:eastAsia="ja-JP" w:bidi="ar-SA"/>
            </w:rPr>
            <w:t xml:space="preserve">Page </w:t>
          </w:r>
          <w:r w:rsidRPr="00036001">
            <w:rPr>
              <w:sz w:val="16"/>
              <w:szCs w:val="16"/>
              <w:lang w:val="en-US" w:eastAsia="ja-JP" w:bidi="ar-SA"/>
            </w:rPr>
            <w:fldChar w:fldCharType="begin"/>
          </w:r>
          <w:r w:rsidRPr="00036001">
            <w:rPr>
              <w:sz w:val="16"/>
              <w:szCs w:val="16"/>
              <w:lang w:val="en-US" w:eastAsia="ja-JP" w:bidi="ar-SA"/>
            </w:rPr>
            <w:instrText xml:space="preserve"> PAGE </w:instrText>
          </w:r>
          <w:r w:rsidRPr="00036001">
            <w:rPr>
              <w:sz w:val="16"/>
              <w:szCs w:val="16"/>
              <w:lang w:val="en-US" w:eastAsia="ja-JP" w:bidi="ar-SA"/>
            </w:rPr>
            <w:fldChar w:fldCharType="separate"/>
          </w:r>
          <w:r w:rsidR="00F40842">
            <w:rPr>
              <w:noProof/>
              <w:sz w:val="16"/>
              <w:szCs w:val="16"/>
              <w:lang w:val="en-US" w:eastAsia="ja-JP" w:bidi="ar-SA"/>
            </w:rPr>
            <w:t>1</w:t>
          </w:r>
          <w:r w:rsidRPr="00036001">
            <w:rPr>
              <w:sz w:val="16"/>
              <w:szCs w:val="16"/>
              <w:lang w:val="en-US" w:eastAsia="ja-JP" w:bidi="ar-SA"/>
            </w:rPr>
            <w:fldChar w:fldCharType="end"/>
          </w:r>
          <w:r w:rsidRPr="00036001">
            <w:rPr>
              <w:sz w:val="16"/>
              <w:szCs w:val="16"/>
              <w:lang w:val="en-US" w:eastAsia="ja-JP" w:bidi="ar-SA"/>
            </w:rPr>
            <w:t xml:space="preserve"> of </w:t>
          </w:r>
          <w:r w:rsidRPr="00036001">
            <w:rPr>
              <w:sz w:val="16"/>
              <w:szCs w:val="16"/>
              <w:lang w:val="en-US" w:eastAsia="ja-JP" w:bidi="ar-SA"/>
            </w:rPr>
            <w:fldChar w:fldCharType="begin"/>
          </w:r>
          <w:r w:rsidRPr="00036001">
            <w:rPr>
              <w:sz w:val="16"/>
              <w:szCs w:val="16"/>
              <w:lang w:val="en-US" w:eastAsia="ja-JP" w:bidi="ar-SA"/>
            </w:rPr>
            <w:instrText xml:space="preserve"> NUMPAGES  </w:instrText>
          </w:r>
          <w:r w:rsidRPr="00036001">
            <w:rPr>
              <w:sz w:val="16"/>
              <w:szCs w:val="16"/>
              <w:lang w:val="en-US" w:eastAsia="ja-JP" w:bidi="ar-SA"/>
            </w:rPr>
            <w:fldChar w:fldCharType="separate"/>
          </w:r>
          <w:r w:rsidR="00F40842">
            <w:rPr>
              <w:noProof/>
              <w:sz w:val="16"/>
              <w:szCs w:val="16"/>
              <w:lang w:val="en-US" w:eastAsia="ja-JP" w:bidi="ar-SA"/>
            </w:rPr>
            <w:t>3</w:t>
          </w:r>
          <w:r w:rsidRPr="00036001">
            <w:rPr>
              <w:sz w:val="16"/>
              <w:szCs w:val="16"/>
              <w:lang w:val="en-US" w:eastAsia="ja-JP" w:bidi="ar-SA"/>
            </w:rPr>
            <w:fldChar w:fldCharType="end"/>
          </w:r>
        </w:p>
        <w:p w14:paraId="6A5F4019" w14:textId="2EA4837B" w:rsidR="00F40842" w:rsidRPr="00036001" w:rsidRDefault="00F40842" w:rsidP="00C2432C">
          <w:pPr>
            <w:spacing w:before="0"/>
            <w:jc w:val="right"/>
            <w:rPr>
              <w:sz w:val="16"/>
              <w:szCs w:val="16"/>
              <w:lang w:val="en-US" w:eastAsia="ja-JP" w:bidi="ar-SA"/>
            </w:rPr>
          </w:pPr>
          <w:r>
            <w:rPr>
              <w:sz w:val="16"/>
              <w:szCs w:val="16"/>
              <w:lang w:val="en-US" w:eastAsia="ja-JP" w:bidi="ar-SA"/>
            </w:rPr>
            <w:t xml:space="preserve">Document </w:t>
          </w:r>
          <w:r w:rsidRPr="00F40842">
            <w:rPr>
              <w:sz w:val="16"/>
              <w:szCs w:val="16"/>
              <w:lang w:val="en-US" w:eastAsia="ja-JP" w:bidi="ar-SA"/>
            </w:rPr>
            <w:t>X20-14389</w:t>
          </w:r>
        </w:p>
        <w:p w14:paraId="77F1CC6C" w14:textId="77777777" w:rsidR="00990918" w:rsidRPr="00036001" w:rsidRDefault="00990918" w:rsidP="00C2432C">
          <w:pPr>
            <w:pStyle w:val="Footer"/>
            <w:jc w:val="right"/>
            <w:rPr>
              <w:rFonts w:cs="Arial"/>
              <w:sz w:val="16"/>
              <w:szCs w:val="16"/>
              <w:lang w:val="en-US" w:eastAsia="ja-JP" w:bidi="ar-SA"/>
            </w:rPr>
          </w:pPr>
        </w:p>
      </w:tc>
    </w:tr>
  </w:tbl>
  <w:p w14:paraId="77F1CC6E" w14:textId="77777777" w:rsidR="00990918" w:rsidRPr="00036001" w:rsidRDefault="00990918">
    <w:pPr>
      <w:pStyle w:val="Footer"/>
      <w:rPr>
        <w:rFonts w:cs="Arial"/>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D3C78D" w14:textId="77777777" w:rsidR="000466E3" w:rsidRDefault="000466E3" w:rsidP="00437F11">
      <w:pPr>
        <w:spacing w:before="0"/>
      </w:pPr>
      <w:r>
        <w:separator/>
      </w:r>
    </w:p>
  </w:footnote>
  <w:footnote w:type="continuationSeparator" w:id="0">
    <w:p w14:paraId="7142F551" w14:textId="77777777" w:rsidR="000466E3" w:rsidRDefault="000466E3"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33871D" w14:textId="77777777" w:rsidR="00F40842" w:rsidRDefault="00F4084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36001"/>
    <w:rsid w:val="000466E3"/>
    <w:rsid w:val="00060836"/>
    <w:rsid w:val="000C6335"/>
    <w:rsid w:val="000D13BB"/>
    <w:rsid w:val="00141DC8"/>
    <w:rsid w:val="00164638"/>
    <w:rsid w:val="00172014"/>
    <w:rsid w:val="00185239"/>
    <w:rsid w:val="001A6164"/>
    <w:rsid w:val="001A7430"/>
    <w:rsid w:val="001B638F"/>
    <w:rsid w:val="001D4400"/>
    <w:rsid w:val="001D774A"/>
    <w:rsid w:val="002156C2"/>
    <w:rsid w:val="0024027E"/>
    <w:rsid w:val="0024293C"/>
    <w:rsid w:val="00274B46"/>
    <w:rsid w:val="00281C7F"/>
    <w:rsid w:val="002C2889"/>
    <w:rsid w:val="002C2D35"/>
    <w:rsid w:val="00377AA4"/>
    <w:rsid w:val="003B1556"/>
    <w:rsid w:val="003D6AC0"/>
    <w:rsid w:val="00437F11"/>
    <w:rsid w:val="00441D37"/>
    <w:rsid w:val="0044736A"/>
    <w:rsid w:val="00467941"/>
    <w:rsid w:val="00494396"/>
    <w:rsid w:val="004B5F7F"/>
    <w:rsid w:val="004C6C05"/>
    <w:rsid w:val="004D3C16"/>
    <w:rsid w:val="004E735D"/>
    <w:rsid w:val="004F75DC"/>
    <w:rsid w:val="00504D50"/>
    <w:rsid w:val="005D6913"/>
    <w:rsid w:val="005E5D14"/>
    <w:rsid w:val="005F56D7"/>
    <w:rsid w:val="006200A9"/>
    <w:rsid w:val="00645085"/>
    <w:rsid w:val="00647F85"/>
    <w:rsid w:val="00662273"/>
    <w:rsid w:val="006666BC"/>
    <w:rsid w:val="006731A2"/>
    <w:rsid w:val="006B3E15"/>
    <w:rsid w:val="006D4D74"/>
    <w:rsid w:val="006E4C4B"/>
    <w:rsid w:val="007139F8"/>
    <w:rsid w:val="00715F80"/>
    <w:rsid w:val="007268BE"/>
    <w:rsid w:val="00727373"/>
    <w:rsid w:val="00727425"/>
    <w:rsid w:val="00732235"/>
    <w:rsid w:val="00737D3E"/>
    <w:rsid w:val="00756EB0"/>
    <w:rsid w:val="00770015"/>
    <w:rsid w:val="007775C0"/>
    <w:rsid w:val="007943AD"/>
    <w:rsid w:val="007A559F"/>
    <w:rsid w:val="007B6E40"/>
    <w:rsid w:val="007D508A"/>
    <w:rsid w:val="00836C19"/>
    <w:rsid w:val="00842612"/>
    <w:rsid w:val="008466D3"/>
    <w:rsid w:val="00861C56"/>
    <w:rsid w:val="0089365F"/>
    <w:rsid w:val="00910467"/>
    <w:rsid w:val="009324C0"/>
    <w:rsid w:val="00934CEC"/>
    <w:rsid w:val="0095265C"/>
    <w:rsid w:val="0095549D"/>
    <w:rsid w:val="00956A24"/>
    <w:rsid w:val="00977218"/>
    <w:rsid w:val="00990918"/>
    <w:rsid w:val="00990C0E"/>
    <w:rsid w:val="009B607E"/>
    <w:rsid w:val="009C2E77"/>
    <w:rsid w:val="009E7577"/>
    <w:rsid w:val="00A02DFA"/>
    <w:rsid w:val="00A2043D"/>
    <w:rsid w:val="00A71A50"/>
    <w:rsid w:val="00A85772"/>
    <w:rsid w:val="00A95F63"/>
    <w:rsid w:val="00AD56EE"/>
    <w:rsid w:val="00B02E03"/>
    <w:rsid w:val="00B40086"/>
    <w:rsid w:val="00B43977"/>
    <w:rsid w:val="00B52AB8"/>
    <w:rsid w:val="00B73434"/>
    <w:rsid w:val="00BB26E4"/>
    <w:rsid w:val="00C172C9"/>
    <w:rsid w:val="00C2432C"/>
    <w:rsid w:val="00C374FE"/>
    <w:rsid w:val="00C613E7"/>
    <w:rsid w:val="00C61AD0"/>
    <w:rsid w:val="00C722B3"/>
    <w:rsid w:val="00C806DD"/>
    <w:rsid w:val="00C823E0"/>
    <w:rsid w:val="00C947EB"/>
    <w:rsid w:val="00D25D25"/>
    <w:rsid w:val="00D369BB"/>
    <w:rsid w:val="00D777BD"/>
    <w:rsid w:val="00D82E50"/>
    <w:rsid w:val="00DB2965"/>
    <w:rsid w:val="00DB6DC3"/>
    <w:rsid w:val="00DF717F"/>
    <w:rsid w:val="00E361C0"/>
    <w:rsid w:val="00E378BA"/>
    <w:rsid w:val="00E74F11"/>
    <w:rsid w:val="00E9342D"/>
    <w:rsid w:val="00EC51DC"/>
    <w:rsid w:val="00EF0433"/>
    <w:rsid w:val="00EF3D87"/>
    <w:rsid w:val="00F07D18"/>
    <w:rsid w:val="00F40842"/>
    <w:rsid w:val="00F64D0F"/>
    <w:rsid w:val="00F6573C"/>
    <w:rsid w:val="00FB6E79"/>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TkL1d+qlWxxN4KGtEf1WK1yjxyQ=" w:salt="FaFVfFYUWPI95Rv7t4JuA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de-DE" w:eastAsia="de-DE" w:bidi="de-DE"/>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2460D37-516B-4A82-A08F-127AE5A48D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1324</Words>
  <Characters>7549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8856</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2016-08-18T15:55:00Z</dcterms:modified>
</cp:coreProperties>
</file>