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Condizioni Supplementari per i Servizi Online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Per essere valido, il presente documento dovrà essere allegato a un modulo per la sottoscrizione.</w:t>
            </w:r>
          </w:p>
        </w:tc>
      </w:tr>
    </w:tbl>
    <w:p w14:paraId="77F1CC3D" w14:textId="39FAFB8D" w:rsidR="00F64D0F" w:rsidRPr="00910467" w:rsidRDefault="00F64D0F" w:rsidP="003D6AC0">
      <w:pPr>
        <w:spacing w:before="360"/>
      </w:pPr>
      <w:r>
        <w:t>Qualora l’Istituto ordini Servizi Online, le presenti Condizioni Supplementari per i Servizi Online (“Condizioni Supplementari”) costituiscono un aggiornamento, a seconda dei casi, del Contratto e/o dell’Iscrizione.</w:t>
      </w:r>
    </w:p>
    <w:p w14:paraId="77F1CC3E" w14:textId="77777777" w:rsidR="00F64D0F" w:rsidRPr="00910467" w:rsidRDefault="00F64D0F" w:rsidP="003D6AC0">
      <w:pPr>
        <w:pStyle w:val="Heading1"/>
      </w:pPr>
      <w:r>
        <w:t>1.</w:t>
      </w:r>
      <w:r>
        <w:tab/>
        <w:t>Definizioni.</w:t>
      </w:r>
    </w:p>
    <w:p w14:paraId="77F1CC3F" w14:textId="0996D29A" w:rsidR="00F64D0F" w:rsidRPr="00910467" w:rsidRDefault="00F64D0F" w:rsidP="003D6AC0">
      <w:r>
        <w:t>I termini in maiuscolo utilizzati ma non definiti nel presente documento avranno il significato assegnato loro nel Contratto e/o nell’Iscrizione.</w:t>
      </w:r>
      <w:r w:rsidR="00E04139">
        <w:t xml:space="preserve"> </w:t>
      </w:r>
      <w:r>
        <w:t>Le definizioni seguenti sostituiscono o si aggiungono alle definizioni contenute, a seconda dei casi, nel Contratto e/o nell’Iscrizione:</w:t>
      </w:r>
    </w:p>
    <w:p w14:paraId="77F1CC40" w14:textId="3D41946E" w:rsidR="00F64D0F" w:rsidRPr="00910467" w:rsidRDefault="00F64D0F" w:rsidP="003D6AC0">
      <w:r>
        <w:t>“Dati dell’Istituto” indica tutti i dati, inclusi tutti i file di testo, audio, software o immagine forniti a Microsoft da o per conto dell’Istituto, tramite l’utilizzo che quest’ultimo farà dei Servizi Online.</w:t>
      </w:r>
    </w:p>
    <w:p w14:paraId="77F1CC41" w14:textId="45C29472" w:rsidR="00F64D0F" w:rsidRPr="00910467" w:rsidRDefault="00F64D0F" w:rsidP="003D6AC0">
      <w:r>
        <w:t>“Servizi Online” indica i servizi ospitati da Microsoft identificati all’Articolo Servizi Online delle Condizioni per l’Utilizzo dei Prodotti.</w:t>
      </w:r>
    </w:p>
    <w:p w14:paraId="77F1CC42" w14:textId="5491341D" w:rsidR="00F64D0F" w:rsidRPr="00910467" w:rsidRDefault="00F64D0F" w:rsidP="003D6AC0">
      <w:r>
        <w:t>“Prodotto” indica tutti i prodotti identificati nelle Condizioni per l’Utilizzo dei Prodotti, ad esempio tutti i prodotti software, i Servizi Online e altri servizi basati sul Web, incluse le versioni preliminari o beta.</w:t>
      </w:r>
      <w:r w:rsidR="00E04139">
        <w:t xml:space="preserve"> </w:t>
      </w:r>
      <w:r>
        <w:t>I Prodotti potranno essere disponibili ai sensi di programmi che variano in base al paese.</w:t>
      </w:r>
    </w:p>
    <w:p w14:paraId="77F1CC43" w14:textId="47165A0A" w:rsidR="00F64D0F" w:rsidRPr="00910467" w:rsidRDefault="00F64D0F" w:rsidP="003D6AC0">
      <w:r>
        <w:t>“Contratto di Servizio” (Service Level Agreement o “SLA”) indica il documento in cui vengono specificati gli standard che Microsoft accetta di rispettare e in base ai quali misura il livello di servizio relativamente a un Servizio Online.</w:t>
      </w:r>
    </w:p>
    <w:p w14:paraId="77F1CC44" w14:textId="11E031EA" w:rsidR="00F64D0F" w:rsidRPr="00910467" w:rsidRDefault="00F64D0F" w:rsidP="00D25D25">
      <w:pPr>
        <w:pStyle w:val="Heading1"/>
      </w:pPr>
      <w:r>
        <w:t>2.</w:t>
      </w:r>
      <w:r>
        <w:tab/>
        <w:t>Garanzia Limitata per i Servizi Online.</w:t>
      </w:r>
    </w:p>
    <w:p w14:paraId="77F1CC45" w14:textId="766990FE" w:rsidR="00F64D0F" w:rsidRPr="00910467" w:rsidRDefault="00F64D0F" w:rsidP="003D6AC0">
      <w:r>
        <w:t>Microsoft garantisce che i Servizi Online funzioneranno in conformità al Contratto di Servizio (SLA, Service Level Agreement) applicabile.</w:t>
      </w:r>
      <w:r w:rsidR="00E04139">
        <w:t xml:space="preserve"> </w:t>
      </w:r>
      <w:r>
        <w:t>La presente garanzia limitata è valida per tutta la durata dell’utilizzo del Servizio Online da parte dell’Istituto ed è soggetta ai requisiti in materia di comunicazioni specificati nel Contratto di Servizio applicabile.</w:t>
      </w:r>
    </w:p>
    <w:p w14:paraId="77F1CC46" w14:textId="20F30236" w:rsidR="00F64D0F" w:rsidRPr="00910467" w:rsidRDefault="00F64D0F" w:rsidP="003D6AC0">
      <w:r>
        <w:t>Qualora non soddisfi la presente garanzia limitata e venga informata dall’Istituto di tale mancanza entro il periodo di garanzia, Microsoft fornirà i rimedi necessari identificati nel Contratto di Servizio per i</w:t>
      </w:r>
      <w:r w:rsidR="00492D69">
        <w:t xml:space="preserve">l Servizio Online interessato. </w:t>
      </w:r>
      <w:r>
        <w:t>Oltre ai rimedi obbligatori ai sensi della legge applicabile, questi sono gli unici rimedi a favore dell’Istituto relativi all’inadempimento della garanzia limitata.</w:t>
      </w:r>
    </w:p>
    <w:p w14:paraId="77F1CC48" w14:textId="5B7A9213" w:rsidR="00F64D0F" w:rsidRPr="00910467" w:rsidRDefault="00F64D0F" w:rsidP="000C6335">
      <w:r>
        <w:t>Tale garanzia limitata è soggetta alle seguenti limitazioni:</w:t>
      </w:r>
    </w:p>
    <w:p w14:paraId="77F1CC49" w14:textId="22830C91" w:rsidR="00F64D0F" w:rsidRPr="00910467" w:rsidRDefault="00F64D0F" w:rsidP="000C6335">
      <w:pPr>
        <w:pStyle w:val="ListParagraph"/>
        <w:numPr>
          <w:ilvl w:val="0"/>
          <w:numId w:val="32"/>
        </w:numPr>
      </w:pPr>
      <w:r>
        <w:t>la garanzia limitata non copre problemi causati da incidenti, uso improprio o utilizzo non conforme ai sensi del presente Contratto e/o della presente Iscrizione o dei Diritti di Utilizzo del Prodotto oppure derivanti da eventi non soggetti al ragionevole controllo da parte di Microsoft;</w:t>
      </w:r>
    </w:p>
    <w:p w14:paraId="77F1CC4A" w14:textId="77777777" w:rsidR="00F64D0F" w:rsidRPr="00910467" w:rsidRDefault="00F64D0F" w:rsidP="000C6335">
      <w:pPr>
        <w:pStyle w:val="ListParagraph"/>
        <w:numPr>
          <w:ilvl w:val="0"/>
          <w:numId w:val="32"/>
        </w:numPr>
      </w:pPr>
      <w:r>
        <w:t xml:space="preserve">la garanzia limitata non si applica ai componenti di Prodotti che l’Istituto è autorizzato a ridistribuire; </w:t>
      </w:r>
    </w:p>
    <w:p w14:paraId="77F1CC4B" w14:textId="77777777" w:rsidR="00F64D0F" w:rsidRPr="00910467" w:rsidRDefault="00F64D0F" w:rsidP="000C6335">
      <w:pPr>
        <w:pStyle w:val="ListParagraph"/>
        <w:numPr>
          <w:ilvl w:val="0"/>
          <w:numId w:val="32"/>
        </w:numPr>
      </w:pPr>
      <w:r>
        <w:t>la garanzia limitata non si applica a prodotti gratuiti, di valutazione, in versione preliminare o in versione beta e</w:t>
      </w:r>
    </w:p>
    <w:p w14:paraId="77F1CC4C" w14:textId="77777777" w:rsidR="00F64D0F" w:rsidRPr="00910467" w:rsidRDefault="00F64D0F" w:rsidP="000C6335">
      <w:pPr>
        <w:pStyle w:val="ListParagraph"/>
        <w:numPr>
          <w:ilvl w:val="0"/>
          <w:numId w:val="32"/>
        </w:numPr>
      </w:pPr>
      <w:r>
        <w:t>la garanzia limitata non si applica a problemi dovuti al mancato soddisfacimento dei requisiti minimi di sistema.</w:t>
      </w:r>
    </w:p>
    <w:p w14:paraId="77F1CC4D" w14:textId="43F58F2E" w:rsidR="00F64D0F" w:rsidRPr="00910467" w:rsidRDefault="00F64D0F" w:rsidP="003D6AC0">
      <w:pPr>
        <w:rPr>
          <w:b/>
          <w:bCs/>
        </w:rPr>
      </w:pPr>
      <w:r>
        <w:rPr>
          <w:b/>
          <w:bCs/>
        </w:rPr>
        <w:t xml:space="preserve">OLTRE ALLA PRESENTE GARANZIA LIMITATA, MICROSOFT NON FORNISCE ALTRE GARANZIE O CONDIZIONI ESPRESSE O IMPLICITE. MICROSOFT NON RICONOSCE ALCUNA GARANZIA, DICHIARAZIONE O CONDIZIONE IMPLICITA, INCLUSE LE GARANZIE DI </w:t>
      </w:r>
      <w:r>
        <w:rPr>
          <w:b/>
          <w:bCs/>
        </w:rPr>
        <w:lastRenderedPageBreak/>
        <w:t>COMMERCIABILITÀ (QUALITÀ NON INFERIORE ALLA MEDIA), ADEGUATEZZA PER UNO SCOPO SPECIFICO, QUALITÀ SODDISFACENTE, TITOLARITÀ O NON VIOLAZIONE DI DIRITTI DI TERZI.</w:t>
      </w:r>
      <w:r w:rsidR="00E04139">
        <w:rPr>
          <w:b/>
          <w:bCs/>
        </w:rPr>
        <w:t xml:space="preserve"> </w:t>
      </w:r>
      <w:r>
        <w:rPr>
          <w:b/>
          <w:bCs/>
        </w:rPr>
        <w:t>LE PRESENTI ESCLUSIONI SARANNO VALIDE NELLA MISURA MASSIMA CONSENTITA DALLA LEGGE APPLICABILE.</w:t>
      </w:r>
      <w:r w:rsidR="00E04139">
        <w:rPr>
          <w:b/>
          <w:bCs/>
        </w:rPr>
        <w:t xml:space="preserve"> </w:t>
      </w:r>
      <w:r>
        <w:rPr>
          <w:b/>
          <w:bCs/>
        </w:rPr>
        <w:t>Qualsiasi garanzia o condizione che non può essere riconosciuta contrattualmente avrà validità di un anno dalla data di inizio della garanzia limitata.</w:t>
      </w:r>
    </w:p>
    <w:p w14:paraId="77F1CC4E" w14:textId="77777777" w:rsidR="00F64D0F" w:rsidRPr="00910467" w:rsidRDefault="00F64D0F" w:rsidP="003D6AC0">
      <w:pPr>
        <w:pStyle w:val="Heading1"/>
      </w:pPr>
      <w:r>
        <w:t>3.</w:t>
      </w:r>
      <w:r>
        <w:tab/>
        <w:t>Tutela da parte dell’Istituto.</w:t>
      </w:r>
    </w:p>
    <w:p w14:paraId="77F1CC4F" w14:textId="77777777" w:rsidR="00F64D0F" w:rsidRPr="00910467" w:rsidRDefault="00F64D0F" w:rsidP="003D6AC0">
      <w:r>
        <w:t>L’Istituto difenderà Microsoft nel caso in cui terzi che non siano consociati propongano un reclamo che:</w:t>
      </w:r>
    </w:p>
    <w:p w14:paraId="77F1CC50" w14:textId="0635DD87" w:rsidR="00F64D0F" w:rsidRPr="00910467" w:rsidRDefault="00F64D0F" w:rsidP="003D6AC0">
      <w:pPr>
        <w:pStyle w:val="ListParagraph"/>
        <w:numPr>
          <w:ilvl w:val="0"/>
          <w:numId w:val="2"/>
        </w:numPr>
        <w:ind w:left="1080"/>
      </w:pPr>
      <w:r>
        <w:t>sostenga che i Dati dell’Istituto o il software non Microsoft ospitato da Microsoft per conto dell’Istituto violi i diritti di brevetto, di copyright o di marchio di terzi o faccia un utilizzo illecito di un Segreto Commerciale oppure</w:t>
      </w:r>
    </w:p>
    <w:p w14:paraId="77F1CC51" w14:textId="7ABF05C8" w:rsidR="00F64D0F" w:rsidRPr="00910467" w:rsidRDefault="00F64D0F" w:rsidP="003D6AC0">
      <w:pPr>
        <w:pStyle w:val="ListParagraph"/>
        <w:numPr>
          <w:ilvl w:val="0"/>
          <w:numId w:val="2"/>
        </w:numPr>
        <w:ind w:left="1080"/>
      </w:pPr>
      <w:r>
        <w:t>risulti da una violazione delle condizioni dei Criteri di Utilizzo descritti nei Diritti di Utilizzo del Prodotto.</w:t>
      </w:r>
    </w:p>
    <w:p w14:paraId="77F1CC52" w14:textId="38CDC9C8" w:rsidR="00F64D0F" w:rsidRPr="00910467" w:rsidRDefault="00F64D0F" w:rsidP="003D6AC0">
      <w:r>
        <w:t>In tali casi l’Istituto è tenuto a pagare l’importo liquidato in una sentenza definitiva di condanna o in un accordo transattivo a cui abbia prestato il proprio consenso.</w:t>
      </w:r>
      <w:r w:rsidR="00E04139">
        <w:t xml:space="preserve"> </w:t>
      </w:r>
      <w:r>
        <w:t>Nel presente articolo viene riportato il rimedio esclusivo di Microsoft relativo a tali reclami.</w:t>
      </w:r>
    </w:p>
    <w:p w14:paraId="77F1CC53" w14:textId="0DE2918B" w:rsidR="00F64D0F" w:rsidRPr="00910467" w:rsidRDefault="00F64D0F" w:rsidP="003D6AC0">
      <w:r>
        <w:t>Microsoft è tenuta a comunicare tempestivamente e per iscritto all’Istituto il reclamo soggetto al presente articolo.</w:t>
      </w:r>
      <w:r w:rsidR="00E04139">
        <w:t xml:space="preserve"> </w:t>
      </w:r>
      <w:r>
        <w:t>Microsoft dovrà (1) concedere all’Istituto il controllo esclusivo sulla difesa o l’accordo transattivo di tale reclamo e (2) fornire ragionevole assistenza nella difesa dal reclamo.</w:t>
      </w:r>
      <w:r w:rsidR="00E04139">
        <w:t xml:space="preserve"> </w:t>
      </w:r>
      <w:r>
        <w:t>L’Istituto rimborserà a Microsoft tutte le spese esposte in misura ragionevole sostenute per fornire tale assistenza.</w:t>
      </w:r>
    </w:p>
    <w:p w14:paraId="77F1CC54" w14:textId="77777777" w:rsidR="00F64D0F" w:rsidRPr="00910467" w:rsidRDefault="00F64D0F" w:rsidP="003D6AC0">
      <w:pPr>
        <w:pStyle w:val="Heading1"/>
      </w:pPr>
      <w:r>
        <w:t>4.</w:t>
      </w:r>
      <w:r>
        <w:tab/>
        <w:t>Limitazione di responsabilità.</w:t>
      </w:r>
    </w:p>
    <w:p w14:paraId="77F1CC55" w14:textId="3A7D34FC" w:rsidR="00F64D0F" w:rsidRPr="00910467" w:rsidRDefault="00F64D0F" w:rsidP="003D6AC0">
      <w:r>
        <w:t>Nella misura massima consentita dalla legge applicabile, la responsabilità complessiva di ciascuna parte, delle sue Consociate e dei suoi appaltatori per tutti i reclami derivanti dal presente Contratto è limitata ai danni diretti fino alla concorrenza dell’importo che l’Istituto ha dovuto pagare per il Servizio Online durante i 12 mesi precedenti l’insorgere del fondamento dell’azione, a condizione che in nessun caso la responsabilità totale di una parte nei confronti di uno dei Servizi Online superi l’importo corrisposto per tale Servizio Online ai sensi dell’Iscrizione sottoscritta.</w:t>
      </w:r>
      <w:r w:rsidR="00E04139">
        <w:t xml:space="preserve"> </w:t>
      </w:r>
      <w:r>
        <w:t>Nel caso di Servizi Online erogati gratuitamente o di codice che l’Istituto è autorizzato a ridistribuire a terzi senza pagamento di corrispettivo a Microsoft, la responsabilità complessiva di Microsoft per un eventuale risarcimento dei danni diretti sarà limitata alla somma massima di 5.000 dollari.</w:t>
      </w:r>
      <w:r w:rsidR="00E04139">
        <w:t xml:space="preserve"> </w:t>
      </w:r>
      <w:r>
        <w:t>Le presenti limitazioni si applicano indipendentemente dal fondamento giuridico delle azioni risarcitorie poste in essere, siano esse relative a inadempimento contrattuale, illecito civile (inclusa la negligenza), responsabilità oggettiva o inadempimento delle garanzie.</w:t>
      </w:r>
      <w:r w:rsidR="00E04139">
        <w:t xml:space="preserve"> </w:t>
      </w:r>
      <w:r>
        <w:t>Tuttavia, le limitazioni del presente Articolo non si applicheranno:</w:t>
      </w:r>
    </w:p>
    <w:p w14:paraId="77F1CC56" w14:textId="77777777" w:rsidR="00F64D0F" w:rsidRPr="00910467" w:rsidRDefault="00F64D0F" w:rsidP="003D6AC0">
      <w:pPr>
        <w:pStyle w:val="ListParagraph"/>
        <w:numPr>
          <w:ilvl w:val="0"/>
          <w:numId w:val="1"/>
        </w:numPr>
        <w:ind w:left="1080"/>
      </w:pPr>
      <w:r>
        <w:t>alle obbligazioni di Microsoft ai sensi del Contratto “Difesa da reclami aventi a oggetto la violazione o l’appropriazione indebita o da reclami da parte di terzi”, né alle obbligazioni dell’Istituto ai sensi dell’articolo “Tutela da parte dell’Istituto” delle presenti Condizioni Supplementari;</w:t>
      </w:r>
    </w:p>
    <w:p w14:paraId="2BED46C7" w14:textId="2BAECDDE" w:rsidR="00861C56" w:rsidRDefault="00F64D0F" w:rsidP="003D6AC0">
      <w:pPr>
        <w:pStyle w:val="ListParagraph"/>
        <w:numPr>
          <w:ilvl w:val="0"/>
          <w:numId w:val="1"/>
        </w:numPr>
        <w:ind w:left="1080"/>
      </w:pPr>
      <w:r>
        <w:t xml:space="preserve">alle responsabilità derivanti da inadempimento di una delle parti delle sue obbligazioni ai sensi dell’Articolo “Riservatezza” del Contratto, ad eccezione del fatto che la responsabilità di Microsoft derivante dai Dati della Società o ad essi relativa sarà in tutti i casi limitata a quanto sopra indicato per il Servizio Online applicabile e </w:t>
      </w:r>
    </w:p>
    <w:p w14:paraId="77F1CC58" w14:textId="182079DC" w:rsidR="00F64D0F" w:rsidRPr="00910467" w:rsidRDefault="00861C56" w:rsidP="003D6AC0">
      <w:pPr>
        <w:pStyle w:val="ListParagraph"/>
        <w:numPr>
          <w:ilvl w:val="0"/>
          <w:numId w:val="1"/>
        </w:numPr>
        <w:ind w:left="1080"/>
      </w:pPr>
      <w:r>
        <w:t>a una violazione a opera di una delle parti dei diritti di proprietà intellettuale dell’altra parte.</w:t>
      </w:r>
    </w:p>
    <w:p w14:paraId="6F417F09" w14:textId="24B5A4B6" w:rsidR="001D4400" w:rsidRPr="007B6E40" w:rsidRDefault="00F64D0F" w:rsidP="003D6AC0">
      <w:pPr>
        <w:rPr>
          <w:b/>
          <w:bCs/>
        </w:rPr>
      </w:pPr>
      <w:r>
        <w:rPr>
          <w:b/>
          <w:bCs/>
        </w:rPr>
        <w:t xml:space="preserve">NELLA MISURA MASSIMA CONSENTITA DALLA LEGGE APPLICABILE, INDIPENDENTEMENTE DAL FONDAMENTO GIURIDICO DEL RECLAMO, LE PARTI, LE RISPETTIVE CONSOCIATE O I RISPETTIVI COLLABORATORI NON SARANNO RESPONSABILI PER DANNI INDIRETTI, CONSEQUENZIALI, SPECIALI O INCIDENTALI O PER DANNI DOVUTI A LUCRO CESSANTE, INTERRUZIONE DELL’ATTIVITÀ O PERDITA DI INFORMAZIONI RELATIVI </w:t>
      </w:r>
      <w:r>
        <w:rPr>
          <w:b/>
          <w:bCs/>
        </w:rPr>
        <w:lastRenderedPageBreak/>
        <w:t>AL PRESENTE CONTRATTO, ANCHE NEL CASO IN CUI I SOGGETTI DI CUI SOPRA SIANO STATI INFORMATI DELLA POSSIBILITÀ DEL VERIFICARSI DI TALI DANNI O TALE POSSIBILITÀ FOSSE RAGIONEVOLMENTE PREVEDIBILE.</w:t>
      </w:r>
      <w:r w:rsidR="00E04139">
        <w:rPr>
          <w:b/>
          <w:bCs/>
        </w:rPr>
        <w:t xml:space="preserve"> </w:t>
      </w:r>
      <w:r>
        <w:rPr>
          <w:b/>
          <w:bCs/>
        </w:rPr>
        <w:t>TUTTAVIA, TALE ESCLUSIONE DI RESPONSABILITÀ NON SI APPLICA NEL CASO DI INADEMPIMENTO (1) DELLE OBBLIGAZIONI DI RISERVATEZZA (FATTA ECCEZIONE PER I CASI IN CUI TALE VIOLAZIONE RIGUARDI I DATI DELL’ISTITUTO) DI UNA PARTE NEI CONFRONTI DELL’ALTRA O NEL CASO DI VIOLAZIONE (2) DEI DIRITTI DI PROPRIETÀ INTELLETTUALE DELL’ALTRA PARTE O (3) DELLE OBBLIGAZIONI DEFINITE AI SENSI DELL’ARTICOLO CONTENUTO NEL CONTRATTO “DIFESA DA RECLAMI AVENTI A OGGETTO LA VIOLAZIONE O L’APPROPRIAZIONE INDEBITA O DA RECLAMI DA PARTE DI TERZI” O DELLE OBBLIGAZIONI DELL’ISTITUTO PREVISTE AI SENSI DELL’ARTICOLO “TUTELA DA PARTE DELL’ISTITUTO” CONTENUTO NELLE PRESENTI CONDIZIONI SUPPLEMENTARI.</w:t>
      </w:r>
    </w:p>
    <w:p w14:paraId="77F1CC5E" w14:textId="56BF031A" w:rsidR="00F64D0F" w:rsidRPr="00910467" w:rsidRDefault="00F64D0F" w:rsidP="00C947EB">
      <w:pPr>
        <w:pStyle w:val="Heading1"/>
      </w:pPr>
      <w:r>
        <w:t>5.</w:t>
      </w:r>
      <w:r>
        <w:tab/>
        <w:t>Ambito di Applicazione delle Condizioni Supplementari.</w:t>
      </w:r>
    </w:p>
    <w:p w14:paraId="77F1CC5F" w14:textId="247FA0DD" w:rsidR="00437F11" w:rsidRPr="00910467" w:rsidRDefault="00F64D0F" w:rsidP="003D6AC0">
      <w:r>
        <w:t>Le presenti Condizioni Supplementari si applicano esclusivamente all’acquisto e all’utilizzo dei Servizi Online da parte dell’Istituto.</w:t>
      </w:r>
      <w:r w:rsidR="00E04139">
        <w:t xml:space="preserve"> </w:t>
      </w:r>
      <w:r>
        <w:t>I Servizi, ad esempio servizi di consulenza o professionali, e i Prodotti diversi dai Servizi Online resteranno soggetti alle condizioni del Contratto e/o dell’Iscrizione, a seconda dei casi, e alle condizioni eventualmente citate in tali documenti.</w:t>
      </w:r>
      <w:r w:rsidR="00E04139">
        <w:t xml:space="preserve"> </w:t>
      </w:r>
      <w:r>
        <w:t>In caso di discrepanze tra le presenti Condizioni Supplementari e le condizioni del Contratto e/o dell’Iscrizione che non possano essere espressamente risolte dalle condizioni di tali documenti, prevarranno le presenti Condizioni Supplementari.</w:t>
      </w:r>
    </w:p>
    <w:p w14:paraId="3CE88B03" w14:textId="77777777" w:rsidR="00762D5F" w:rsidRPr="00910467" w:rsidRDefault="00762D5F"/>
    <w:sectPr w:rsidR="00762D5F"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43B55B" w14:textId="77777777" w:rsidR="0043597A" w:rsidRDefault="0043597A" w:rsidP="00437F11">
      <w:pPr>
        <w:spacing w:before="0"/>
      </w:pPr>
      <w:r>
        <w:separator/>
      </w:r>
    </w:p>
  </w:endnote>
  <w:endnote w:type="continuationSeparator" w:id="0">
    <w:p w14:paraId="0145181B" w14:textId="77777777" w:rsidR="0043597A" w:rsidRDefault="0043597A"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8145C9" w14:textId="77777777" w:rsidR="002D2863" w:rsidRDefault="002D28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351519" w14:paraId="77F1CC67" w14:textId="77777777" w:rsidTr="006E4C4B">
      <w:trPr>
        <w:jc w:val="center"/>
      </w:trPr>
      <w:tc>
        <w:tcPr>
          <w:tcW w:w="4951" w:type="dxa"/>
        </w:tcPr>
        <w:p w14:paraId="77F1CC64" w14:textId="0EB1E793" w:rsidR="00990918" w:rsidRPr="00351519" w:rsidRDefault="006200A9" w:rsidP="00351519">
          <w:pPr>
            <w:pStyle w:val="Footer"/>
            <w:jc w:val="left"/>
            <w:rPr>
              <w:rFonts w:cs="Arial"/>
              <w:sz w:val="16"/>
              <w:szCs w:val="16"/>
              <w:lang w:val="en-US" w:eastAsia="ja-JP" w:bidi="ar-SA"/>
            </w:rPr>
          </w:pPr>
          <w:r w:rsidRPr="00351519">
            <w:rPr>
              <w:rFonts w:cs="Arial"/>
              <w:sz w:val="16"/>
              <w:szCs w:val="16"/>
              <w:lang w:val="en-US" w:eastAsia="ja-JP" w:bidi="ar-SA"/>
            </w:rPr>
            <w:t>SuppTsandCsForOLS(Aca)(WW)(</w:t>
          </w:r>
          <w:r w:rsidR="00351519">
            <w:rPr>
              <w:rFonts w:cs="Arial"/>
              <w:sz w:val="16"/>
              <w:szCs w:val="16"/>
              <w:lang w:val="en-US" w:eastAsia="ja-JP" w:bidi="ar-SA"/>
            </w:rPr>
            <w:t>ITA</w:t>
          </w:r>
          <w:r w:rsidRPr="00351519">
            <w:rPr>
              <w:rFonts w:cs="Arial"/>
              <w:sz w:val="16"/>
              <w:szCs w:val="16"/>
              <w:lang w:val="en-US" w:eastAsia="ja-JP" w:bidi="ar-SA"/>
            </w:rPr>
            <w:t>)(Aug2016)</w:t>
          </w:r>
        </w:p>
      </w:tc>
      <w:tc>
        <w:tcPr>
          <w:tcW w:w="4078" w:type="dxa"/>
        </w:tcPr>
        <w:p w14:paraId="77F1CC65" w14:textId="02E44CF2" w:rsidR="00990918" w:rsidRDefault="00990918" w:rsidP="00C2432C">
          <w:pPr>
            <w:spacing w:before="0"/>
            <w:jc w:val="right"/>
            <w:rPr>
              <w:sz w:val="16"/>
              <w:szCs w:val="16"/>
              <w:lang w:val="en-US" w:eastAsia="ja-JP" w:bidi="ar-SA"/>
            </w:rPr>
          </w:pPr>
          <w:r w:rsidRPr="00351519">
            <w:rPr>
              <w:sz w:val="16"/>
              <w:szCs w:val="16"/>
              <w:lang w:val="en-US" w:eastAsia="ja-JP" w:bidi="ar-SA"/>
            </w:rPr>
            <w:t xml:space="preserve">Page </w:t>
          </w:r>
          <w:r w:rsidRPr="00351519">
            <w:rPr>
              <w:sz w:val="16"/>
              <w:szCs w:val="16"/>
              <w:lang w:val="en-US" w:eastAsia="ja-JP" w:bidi="ar-SA"/>
            </w:rPr>
            <w:fldChar w:fldCharType="begin"/>
          </w:r>
          <w:r w:rsidRPr="00351519">
            <w:rPr>
              <w:sz w:val="16"/>
              <w:szCs w:val="16"/>
              <w:lang w:val="en-US" w:eastAsia="ja-JP" w:bidi="ar-SA"/>
            </w:rPr>
            <w:instrText xml:space="preserve"> PAGE </w:instrText>
          </w:r>
          <w:r w:rsidRPr="00351519">
            <w:rPr>
              <w:sz w:val="16"/>
              <w:szCs w:val="16"/>
              <w:lang w:val="en-US" w:eastAsia="ja-JP" w:bidi="ar-SA"/>
            </w:rPr>
            <w:fldChar w:fldCharType="separate"/>
          </w:r>
          <w:r w:rsidR="002D2863">
            <w:rPr>
              <w:noProof/>
              <w:sz w:val="16"/>
              <w:szCs w:val="16"/>
              <w:lang w:val="en-US" w:eastAsia="ja-JP" w:bidi="ar-SA"/>
            </w:rPr>
            <w:t>2</w:t>
          </w:r>
          <w:r w:rsidRPr="00351519">
            <w:rPr>
              <w:sz w:val="16"/>
              <w:szCs w:val="16"/>
              <w:lang w:val="en-US" w:eastAsia="ja-JP" w:bidi="ar-SA"/>
            </w:rPr>
            <w:fldChar w:fldCharType="end"/>
          </w:r>
          <w:r w:rsidRPr="00351519">
            <w:rPr>
              <w:sz w:val="16"/>
              <w:szCs w:val="16"/>
              <w:lang w:val="en-US" w:eastAsia="ja-JP" w:bidi="ar-SA"/>
            </w:rPr>
            <w:t xml:space="preserve"> of </w:t>
          </w:r>
          <w:r w:rsidRPr="00351519">
            <w:rPr>
              <w:sz w:val="16"/>
              <w:szCs w:val="16"/>
              <w:lang w:val="en-US" w:eastAsia="ja-JP" w:bidi="ar-SA"/>
            </w:rPr>
            <w:fldChar w:fldCharType="begin"/>
          </w:r>
          <w:r w:rsidRPr="00351519">
            <w:rPr>
              <w:sz w:val="16"/>
              <w:szCs w:val="16"/>
              <w:lang w:val="en-US" w:eastAsia="ja-JP" w:bidi="ar-SA"/>
            </w:rPr>
            <w:instrText xml:space="preserve"> NUMPAGES  </w:instrText>
          </w:r>
          <w:r w:rsidRPr="00351519">
            <w:rPr>
              <w:sz w:val="16"/>
              <w:szCs w:val="16"/>
              <w:lang w:val="en-US" w:eastAsia="ja-JP" w:bidi="ar-SA"/>
            </w:rPr>
            <w:fldChar w:fldCharType="separate"/>
          </w:r>
          <w:r w:rsidR="002D2863">
            <w:rPr>
              <w:noProof/>
              <w:sz w:val="16"/>
              <w:szCs w:val="16"/>
              <w:lang w:val="en-US" w:eastAsia="ja-JP" w:bidi="ar-SA"/>
            </w:rPr>
            <w:t>3</w:t>
          </w:r>
          <w:r w:rsidRPr="00351519">
            <w:rPr>
              <w:sz w:val="16"/>
              <w:szCs w:val="16"/>
              <w:lang w:val="en-US" w:eastAsia="ja-JP" w:bidi="ar-SA"/>
            </w:rPr>
            <w:fldChar w:fldCharType="end"/>
          </w:r>
        </w:p>
        <w:p w14:paraId="6BE0776C" w14:textId="6154364B" w:rsidR="002D2863" w:rsidRPr="00351519" w:rsidRDefault="002D2863" w:rsidP="00C2432C">
          <w:pPr>
            <w:spacing w:before="0"/>
            <w:jc w:val="right"/>
            <w:rPr>
              <w:sz w:val="16"/>
              <w:szCs w:val="16"/>
              <w:lang w:val="en-US" w:eastAsia="ja-JP" w:bidi="ar-SA"/>
            </w:rPr>
          </w:pPr>
          <w:r>
            <w:rPr>
              <w:sz w:val="16"/>
              <w:szCs w:val="16"/>
              <w:lang w:val="en-US" w:eastAsia="ja-JP" w:bidi="ar-SA"/>
            </w:rPr>
            <w:t xml:space="preserve">Document </w:t>
          </w:r>
          <w:r w:rsidRPr="002D2863">
            <w:rPr>
              <w:sz w:val="16"/>
              <w:szCs w:val="16"/>
              <w:lang w:val="en-US" w:eastAsia="ja-JP" w:bidi="ar-SA"/>
            </w:rPr>
            <w:t>X20-14389</w:t>
          </w:r>
          <w:bookmarkStart w:id="0" w:name="_GoBack"/>
          <w:bookmarkEnd w:id="0"/>
        </w:p>
        <w:p w14:paraId="77F1CC66" w14:textId="77777777" w:rsidR="00990918" w:rsidRPr="00351519" w:rsidRDefault="00990918" w:rsidP="00C2432C">
          <w:pPr>
            <w:pStyle w:val="Footer"/>
            <w:jc w:val="right"/>
            <w:rPr>
              <w:rFonts w:cs="Arial"/>
              <w:sz w:val="16"/>
              <w:szCs w:val="16"/>
              <w:lang w:val="en-US" w:eastAsia="ja-JP" w:bidi="ar-SA"/>
            </w:rPr>
          </w:pPr>
        </w:p>
      </w:tc>
    </w:tr>
  </w:tbl>
  <w:p w14:paraId="77F1CC68" w14:textId="77777777" w:rsidR="00990918" w:rsidRPr="00351519"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E04139" w14:paraId="77F1CC6D" w14:textId="77777777" w:rsidTr="00C2432C">
      <w:trPr>
        <w:jc w:val="center"/>
      </w:trPr>
      <w:tc>
        <w:tcPr>
          <w:tcW w:w="4514" w:type="dxa"/>
        </w:tcPr>
        <w:p w14:paraId="77F1CC6A" w14:textId="625D43D6" w:rsidR="00990918" w:rsidRPr="00E04139" w:rsidRDefault="006D4D74" w:rsidP="00E04139">
          <w:pPr>
            <w:pStyle w:val="Footer"/>
            <w:jc w:val="left"/>
            <w:rPr>
              <w:rFonts w:cs="Arial"/>
              <w:sz w:val="16"/>
              <w:szCs w:val="16"/>
              <w:lang w:val="en-US" w:eastAsia="ja-JP" w:bidi="ar-SA"/>
            </w:rPr>
          </w:pPr>
          <w:r w:rsidRPr="00E04139">
            <w:rPr>
              <w:rFonts w:cs="Arial"/>
              <w:sz w:val="16"/>
              <w:szCs w:val="16"/>
              <w:lang w:val="en-US" w:eastAsia="ja-JP" w:bidi="ar-SA"/>
            </w:rPr>
            <w:t>SuppTsandCsForOLS(Aca)(WW)(</w:t>
          </w:r>
          <w:r w:rsidR="00E04139">
            <w:rPr>
              <w:rFonts w:cs="Arial"/>
              <w:sz w:val="16"/>
              <w:szCs w:val="16"/>
              <w:lang w:val="en-US" w:eastAsia="ja-JP" w:bidi="ar-SA"/>
            </w:rPr>
            <w:t>ITA</w:t>
          </w:r>
          <w:r w:rsidRPr="00E04139">
            <w:rPr>
              <w:rFonts w:cs="Arial"/>
              <w:sz w:val="16"/>
              <w:szCs w:val="16"/>
              <w:lang w:val="en-US" w:eastAsia="ja-JP" w:bidi="ar-SA"/>
            </w:rPr>
            <w:t>)(Aug2016)</w:t>
          </w:r>
        </w:p>
      </w:tc>
      <w:tc>
        <w:tcPr>
          <w:tcW w:w="4515" w:type="dxa"/>
        </w:tcPr>
        <w:p w14:paraId="77F1CC6B" w14:textId="1C32366B" w:rsidR="00990918" w:rsidRDefault="00990918" w:rsidP="00C2432C">
          <w:pPr>
            <w:spacing w:before="0"/>
            <w:jc w:val="right"/>
            <w:rPr>
              <w:sz w:val="16"/>
              <w:szCs w:val="16"/>
              <w:lang w:val="en-US" w:eastAsia="ja-JP" w:bidi="ar-SA"/>
            </w:rPr>
          </w:pPr>
          <w:r w:rsidRPr="00E04139">
            <w:rPr>
              <w:sz w:val="16"/>
              <w:szCs w:val="16"/>
              <w:lang w:val="en-US" w:eastAsia="ja-JP" w:bidi="ar-SA"/>
            </w:rPr>
            <w:t xml:space="preserve">Page </w:t>
          </w:r>
          <w:r w:rsidRPr="00E04139">
            <w:rPr>
              <w:sz w:val="16"/>
              <w:szCs w:val="16"/>
              <w:lang w:val="en-US" w:eastAsia="ja-JP" w:bidi="ar-SA"/>
            </w:rPr>
            <w:fldChar w:fldCharType="begin"/>
          </w:r>
          <w:r w:rsidRPr="00E04139">
            <w:rPr>
              <w:sz w:val="16"/>
              <w:szCs w:val="16"/>
              <w:lang w:val="en-US" w:eastAsia="ja-JP" w:bidi="ar-SA"/>
            </w:rPr>
            <w:instrText xml:space="preserve"> PAGE </w:instrText>
          </w:r>
          <w:r w:rsidRPr="00E04139">
            <w:rPr>
              <w:sz w:val="16"/>
              <w:szCs w:val="16"/>
              <w:lang w:val="en-US" w:eastAsia="ja-JP" w:bidi="ar-SA"/>
            </w:rPr>
            <w:fldChar w:fldCharType="separate"/>
          </w:r>
          <w:r w:rsidR="002D2863">
            <w:rPr>
              <w:noProof/>
              <w:sz w:val="16"/>
              <w:szCs w:val="16"/>
              <w:lang w:val="en-US" w:eastAsia="ja-JP" w:bidi="ar-SA"/>
            </w:rPr>
            <w:t>1</w:t>
          </w:r>
          <w:r w:rsidRPr="00E04139">
            <w:rPr>
              <w:sz w:val="16"/>
              <w:szCs w:val="16"/>
              <w:lang w:val="en-US" w:eastAsia="ja-JP" w:bidi="ar-SA"/>
            </w:rPr>
            <w:fldChar w:fldCharType="end"/>
          </w:r>
          <w:r w:rsidRPr="00E04139">
            <w:rPr>
              <w:sz w:val="16"/>
              <w:szCs w:val="16"/>
              <w:lang w:val="en-US" w:eastAsia="ja-JP" w:bidi="ar-SA"/>
            </w:rPr>
            <w:t xml:space="preserve"> of </w:t>
          </w:r>
          <w:r w:rsidRPr="00E04139">
            <w:rPr>
              <w:sz w:val="16"/>
              <w:szCs w:val="16"/>
              <w:lang w:val="en-US" w:eastAsia="ja-JP" w:bidi="ar-SA"/>
            </w:rPr>
            <w:fldChar w:fldCharType="begin"/>
          </w:r>
          <w:r w:rsidRPr="00E04139">
            <w:rPr>
              <w:sz w:val="16"/>
              <w:szCs w:val="16"/>
              <w:lang w:val="en-US" w:eastAsia="ja-JP" w:bidi="ar-SA"/>
            </w:rPr>
            <w:instrText xml:space="preserve"> NUMPAGES  </w:instrText>
          </w:r>
          <w:r w:rsidRPr="00E04139">
            <w:rPr>
              <w:sz w:val="16"/>
              <w:szCs w:val="16"/>
              <w:lang w:val="en-US" w:eastAsia="ja-JP" w:bidi="ar-SA"/>
            </w:rPr>
            <w:fldChar w:fldCharType="separate"/>
          </w:r>
          <w:r w:rsidR="002D2863">
            <w:rPr>
              <w:noProof/>
              <w:sz w:val="16"/>
              <w:szCs w:val="16"/>
              <w:lang w:val="en-US" w:eastAsia="ja-JP" w:bidi="ar-SA"/>
            </w:rPr>
            <w:t>3</w:t>
          </w:r>
          <w:r w:rsidRPr="00E04139">
            <w:rPr>
              <w:sz w:val="16"/>
              <w:szCs w:val="16"/>
              <w:lang w:val="en-US" w:eastAsia="ja-JP" w:bidi="ar-SA"/>
            </w:rPr>
            <w:fldChar w:fldCharType="end"/>
          </w:r>
        </w:p>
        <w:p w14:paraId="43ACCAB0" w14:textId="4D64628B" w:rsidR="002D2863" w:rsidRPr="00E04139" w:rsidRDefault="002D2863" w:rsidP="00C2432C">
          <w:pPr>
            <w:spacing w:before="0"/>
            <w:jc w:val="right"/>
            <w:rPr>
              <w:sz w:val="16"/>
              <w:szCs w:val="16"/>
              <w:lang w:val="en-US" w:eastAsia="ja-JP" w:bidi="ar-SA"/>
            </w:rPr>
          </w:pPr>
          <w:r>
            <w:rPr>
              <w:sz w:val="16"/>
              <w:szCs w:val="16"/>
              <w:lang w:val="en-US" w:eastAsia="ja-JP" w:bidi="ar-SA"/>
            </w:rPr>
            <w:t xml:space="preserve">Document </w:t>
          </w:r>
          <w:r w:rsidRPr="002D2863">
            <w:rPr>
              <w:sz w:val="16"/>
              <w:szCs w:val="16"/>
              <w:lang w:val="en-US" w:eastAsia="ja-JP" w:bidi="ar-SA"/>
            </w:rPr>
            <w:t>X20-14389</w:t>
          </w:r>
        </w:p>
        <w:p w14:paraId="77F1CC6C" w14:textId="77777777" w:rsidR="00990918" w:rsidRPr="00E04139" w:rsidRDefault="00990918" w:rsidP="00C2432C">
          <w:pPr>
            <w:pStyle w:val="Footer"/>
            <w:jc w:val="right"/>
            <w:rPr>
              <w:rFonts w:cs="Arial"/>
              <w:sz w:val="16"/>
              <w:szCs w:val="16"/>
              <w:lang w:val="en-US" w:eastAsia="ja-JP" w:bidi="ar-SA"/>
            </w:rPr>
          </w:pPr>
        </w:p>
      </w:tc>
    </w:tr>
  </w:tbl>
  <w:p w14:paraId="77F1CC6E" w14:textId="77777777" w:rsidR="00990918" w:rsidRPr="00E04139"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89D006" w14:textId="77777777" w:rsidR="0043597A" w:rsidRDefault="0043597A" w:rsidP="00437F11">
      <w:pPr>
        <w:spacing w:before="0"/>
      </w:pPr>
      <w:r>
        <w:separator/>
      </w:r>
    </w:p>
  </w:footnote>
  <w:footnote w:type="continuationSeparator" w:id="0">
    <w:p w14:paraId="242DCC06" w14:textId="77777777" w:rsidR="0043597A" w:rsidRDefault="0043597A"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60F6CA" w14:textId="77777777" w:rsidR="002D2863" w:rsidRDefault="002D28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35379"/>
    <w:rsid w:val="00060836"/>
    <w:rsid w:val="000B6320"/>
    <w:rsid w:val="000C6335"/>
    <w:rsid w:val="000D13BB"/>
    <w:rsid w:val="00141DC8"/>
    <w:rsid w:val="00164638"/>
    <w:rsid w:val="00172014"/>
    <w:rsid w:val="00185239"/>
    <w:rsid w:val="001A1CC5"/>
    <w:rsid w:val="001A6164"/>
    <w:rsid w:val="001A7430"/>
    <w:rsid w:val="001B638F"/>
    <w:rsid w:val="001D4400"/>
    <w:rsid w:val="001D774A"/>
    <w:rsid w:val="002156C2"/>
    <w:rsid w:val="0024027E"/>
    <w:rsid w:val="0024293C"/>
    <w:rsid w:val="00274B46"/>
    <w:rsid w:val="00281C7F"/>
    <w:rsid w:val="002C2889"/>
    <w:rsid w:val="002C2D35"/>
    <w:rsid w:val="002D2863"/>
    <w:rsid w:val="00351519"/>
    <w:rsid w:val="00377AA4"/>
    <w:rsid w:val="003954EF"/>
    <w:rsid w:val="003D6AC0"/>
    <w:rsid w:val="003E3DAF"/>
    <w:rsid w:val="0043597A"/>
    <w:rsid w:val="00437F11"/>
    <w:rsid w:val="00441D37"/>
    <w:rsid w:val="0044736A"/>
    <w:rsid w:val="00467941"/>
    <w:rsid w:val="00492D69"/>
    <w:rsid w:val="00494396"/>
    <w:rsid w:val="004B5F7F"/>
    <w:rsid w:val="004C6C05"/>
    <w:rsid w:val="004D3C16"/>
    <w:rsid w:val="004F75DC"/>
    <w:rsid w:val="00504D50"/>
    <w:rsid w:val="00531FFB"/>
    <w:rsid w:val="00554EFE"/>
    <w:rsid w:val="005747B7"/>
    <w:rsid w:val="005D6913"/>
    <w:rsid w:val="005F56D7"/>
    <w:rsid w:val="006200A9"/>
    <w:rsid w:val="00645085"/>
    <w:rsid w:val="00662273"/>
    <w:rsid w:val="006666BC"/>
    <w:rsid w:val="00671921"/>
    <w:rsid w:val="006731A2"/>
    <w:rsid w:val="006B3E15"/>
    <w:rsid w:val="006D0279"/>
    <w:rsid w:val="006D4D74"/>
    <w:rsid w:val="006E4C4B"/>
    <w:rsid w:val="00715F80"/>
    <w:rsid w:val="007268BE"/>
    <w:rsid w:val="00727373"/>
    <w:rsid w:val="00727425"/>
    <w:rsid w:val="00732235"/>
    <w:rsid w:val="00737D3E"/>
    <w:rsid w:val="00756EB0"/>
    <w:rsid w:val="00762D5F"/>
    <w:rsid w:val="00770015"/>
    <w:rsid w:val="007775C0"/>
    <w:rsid w:val="007943AD"/>
    <w:rsid w:val="007A559F"/>
    <w:rsid w:val="007B6E40"/>
    <w:rsid w:val="007B735F"/>
    <w:rsid w:val="007D508A"/>
    <w:rsid w:val="00836C19"/>
    <w:rsid w:val="00842612"/>
    <w:rsid w:val="008466D3"/>
    <w:rsid w:val="00861C56"/>
    <w:rsid w:val="0089365F"/>
    <w:rsid w:val="008F35E4"/>
    <w:rsid w:val="00910467"/>
    <w:rsid w:val="0092218C"/>
    <w:rsid w:val="009324C0"/>
    <w:rsid w:val="00934CEC"/>
    <w:rsid w:val="0095265C"/>
    <w:rsid w:val="0095549D"/>
    <w:rsid w:val="00956A24"/>
    <w:rsid w:val="00977218"/>
    <w:rsid w:val="00990918"/>
    <w:rsid w:val="00990C0E"/>
    <w:rsid w:val="009B607E"/>
    <w:rsid w:val="009C2E77"/>
    <w:rsid w:val="009D70AB"/>
    <w:rsid w:val="009E7577"/>
    <w:rsid w:val="00A02DFA"/>
    <w:rsid w:val="00A2043D"/>
    <w:rsid w:val="00A71A50"/>
    <w:rsid w:val="00A85772"/>
    <w:rsid w:val="00A95F63"/>
    <w:rsid w:val="00AD56EE"/>
    <w:rsid w:val="00B02E03"/>
    <w:rsid w:val="00B40086"/>
    <w:rsid w:val="00B43977"/>
    <w:rsid w:val="00B52AB8"/>
    <w:rsid w:val="00B73434"/>
    <w:rsid w:val="00BB26E4"/>
    <w:rsid w:val="00BF04B9"/>
    <w:rsid w:val="00C172C9"/>
    <w:rsid w:val="00C2432C"/>
    <w:rsid w:val="00C374FE"/>
    <w:rsid w:val="00C613E7"/>
    <w:rsid w:val="00C61AD0"/>
    <w:rsid w:val="00C722B3"/>
    <w:rsid w:val="00C806DD"/>
    <w:rsid w:val="00C823E0"/>
    <w:rsid w:val="00C947EB"/>
    <w:rsid w:val="00D25D25"/>
    <w:rsid w:val="00D369BB"/>
    <w:rsid w:val="00D777BD"/>
    <w:rsid w:val="00D82E50"/>
    <w:rsid w:val="00DB2965"/>
    <w:rsid w:val="00DB6DC3"/>
    <w:rsid w:val="00DF717F"/>
    <w:rsid w:val="00E04139"/>
    <w:rsid w:val="00E361C0"/>
    <w:rsid w:val="00E378BA"/>
    <w:rsid w:val="00E74F11"/>
    <w:rsid w:val="00E9342D"/>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dSwkpL0Ty4d8zxAhAQ+XYGwTbrg=" w:salt="USTVB9u01YBZdV++aNIZi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it-IT" w:eastAsia="it-IT" w:bidi="it-IT"/>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1313</Words>
  <Characters>7488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8784</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2016-08-18T15:59:00Z</dcterms:modified>
</cp:coreProperties>
</file>