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0306" w:rsidRPr="00010386" w:rsidRDefault="00CB2473">
      <w:pPr>
        <w:spacing w:before="240"/>
        <w:jc w:val="left"/>
        <w:rPr>
          <w:rFonts w:eastAsia="MS PGothic"/>
          <w:sz w:val="36"/>
          <w:szCs w:val="24"/>
          <w:lang w:val="ja-JP"/>
        </w:rPr>
      </w:pPr>
      <w:r w:rsidRPr="00010386">
        <w:rPr>
          <w:rFonts w:eastAsia="MS PGothic"/>
          <w:sz w:val="36"/>
          <w:szCs w:val="24"/>
          <w:lang w:val="ja-JP"/>
        </w:rPr>
        <w:t>オンライン</w:t>
      </w:r>
      <w:r w:rsidRPr="00010386">
        <w:rPr>
          <w:rFonts w:eastAsia="MS PGothic"/>
          <w:sz w:val="36"/>
          <w:szCs w:val="24"/>
          <w:lang w:val="ja-JP"/>
        </w:rPr>
        <w:t xml:space="preserve"> </w:t>
      </w:r>
      <w:r w:rsidRPr="00010386">
        <w:rPr>
          <w:rFonts w:eastAsia="MS PGothic"/>
          <w:sz w:val="36"/>
          <w:szCs w:val="24"/>
          <w:lang w:val="ja-JP"/>
        </w:rPr>
        <w:t>サービス追加条項</w:t>
      </w:r>
      <w:r w:rsidRPr="00010386">
        <w:rPr>
          <w:rFonts w:eastAsia="MS PGothic"/>
          <w:sz w:val="36"/>
          <w:szCs w:val="24"/>
          <w:lang w:val="ja-JP"/>
        </w:rPr>
        <w:t xml:space="preserve"> (</w:t>
      </w:r>
      <w:r w:rsidRPr="00010386">
        <w:rPr>
          <w:rFonts w:eastAsia="MS PGothic"/>
          <w:sz w:val="36"/>
          <w:szCs w:val="24"/>
          <w:lang w:val="ja-JP"/>
        </w:rPr>
        <w:t>アカデミック</w:t>
      </w:r>
      <w:r w:rsidRPr="00010386">
        <w:rPr>
          <w:rFonts w:eastAsia="MS PGothic"/>
          <w:sz w:val="36"/>
          <w:szCs w:val="24"/>
          <w:lang w:val="ja-JP"/>
        </w:rPr>
        <w:t>)</w:t>
      </w:r>
    </w:p>
    <w:p w:rsidR="00CB2473" w:rsidRPr="00010386" w:rsidRDefault="00CB2473">
      <w:pPr>
        <w:spacing w:before="240"/>
        <w:jc w:val="left"/>
        <w:rPr>
          <w:rFonts w:eastAsia="MS PGothic"/>
          <w:szCs w:val="24"/>
        </w:rPr>
      </w:pPr>
    </w:p>
    <w:p w:rsidR="008D0306" w:rsidRPr="00010386" w:rsidRDefault="008D0306" w:rsidP="008D0306">
      <w:pPr>
        <w:spacing w:before="0"/>
        <w:jc w:val="left"/>
        <w:rPr>
          <w:rFonts w:eastAsia="MS PGothic"/>
          <w:sz w:val="36"/>
          <w:szCs w:val="24"/>
        </w:rPr>
        <w:sectPr w:rsidR="008D0306" w:rsidRPr="00010386">
          <w:headerReference w:type="default" r:id="rId7"/>
          <w:footerReference w:type="default" r:id="rId8"/>
          <w:headerReference w:type="first" r:id="rId9"/>
          <w:footerReference w:type="first" r:id="rId10"/>
          <w:pgSz w:w="11907" w:h="16839" w:code="9"/>
          <w:pgMar w:top="1440" w:right="1440" w:bottom="1440" w:left="1440" w:header="576" w:footer="432" w:gutter="0"/>
          <w:cols w:space="720"/>
          <w:titlePg/>
          <w:docGrid w:linePitch="360"/>
        </w:sect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29"/>
      </w:tblGrid>
      <w:tr w:rsidR="00CB2473" w:rsidRPr="00010386">
        <w:trPr>
          <w:jc w:val="center"/>
        </w:trPr>
        <w:tc>
          <w:tcPr>
            <w:tcW w:w="9029" w:type="dxa"/>
            <w:shd w:val="clear" w:color="auto" w:fill="C6D9F1"/>
          </w:tcPr>
          <w:p w:rsidR="00CB2473" w:rsidRPr="00010386" w:rsidRDefault="00CB2473">
            <w:pPr>
              <w:spacing w:after="120"/>
              <w:ind w:left="86" w:right="86"/>
              <w:jc w:val="center"/>
              <w:rPr>
                <w:rFonts w:eastAsia="MS PGothic"/>
                <w:b/>
                <w:sz w:val="26"/>
                <w:szCs w:val="24"/>
              </w:rPr>
            </w:pPr>
            <w:r w:rsidRPr="00010386">
              <w:rPr>
                <w:rFonts w:eastAsia="MS PGothic"/>
                <w:b/>
                <w:sz w:val="26"/>
                <w:szCs w:val="24"/>
                <w:lang w:val="ja-JP"/>
              </w:rPr>
              <w:t>署名フォームに記入され、かつ添付された場合に限り、有効となります。</w:t>
            </w:r>
          </w:p>
        </w:tc>
      </w:tr>
    </w:tbl>
    <w:p w:rsidR="00CB2473" w:rsidRPr="00010386" w:rsidRDefault="00CB2473">
      <w:pPr>
        <w:spacing w:before="360"/>
        <w:rPr>
          <w:rFonts w:eastAsia="MS PGothic"/>
          <w:szCs w:val="24"/>
        </w:rPr>
      </w:pPr>
      <w:r w:rsidRPr="00010386">
        <w:rPr>
          <w:rFonts w:eastAsia="MS PGothic"/>
          <w:szCs w:val="24"/>
          <w:lang w:val="ja-JP"/>
        </w:rPr>
        <w:t>貴機関がオンライン</w:t>
      </w:r>
      <w:r w:rsidRPr="00010386">
        <w:rPr>
          <w:rFonts w:eastAsia="MS PGothic"/>
          <w:szCs w:val="24"/>
        </w:rPr>
        <w:t xml:space="preserve"> </w:t>
      </w:r>
      <w:r w:rsidRPr="00010386">
        <w:rPr>
          <w:rFonts w:eastAsia="MS PGothic"/>
          <w:szCs w:val="24"/>
          <w:lang w:val="ja-JP"/>
        </w:rPr>
        <w:t>サービスを発注する場合、ここに記載するオンライン</w:t>
      </w:r>
      <w:r w:rsidRPr="00010386">
        <w:rPr>
          <w:rFonts w:eastAsia="MS PGothic"/>
          <w:szCs w:val="24"/>
        </w:rPr>
        <w:t xml:space="preserve"> </w:t>
      </w:r>
      <w:r w:rsidRPr="00010386">
        <w:rPr>
          <w:rFonts w:eastAsia="MS PGothic"/>
          <w:szCs w:val="24"/>
          <w:lang w:val="ja-JP"/>
        </w:rPr>
        <w:t>サービス追加条項</w:t>
      </w:r>
      <w:r w:rsidRPr="00010386">
        <w:rPr>
          <w:rFonts w:eastAsia="MS PGothic"/>
          <w:szCs w:val="24"/>
        </w:rPr>
        <w:t xml:space="preserve"> (</w:t>
      </w:r>
      <w:r w:rsidRPr="00010386">
        <w:rPr>
          <w:rFonts w:eastAsia="MS PGothic"/>
          <w:szCs w:val="24"/>
          <w:lang w:val="ja-JP"/>
        </w:rPr>
        <w:t>以下「追加条項」といいます</w:t>
      </w:r>
      <w:r w:rsidRPr="00010386">
        <w:rPr>
          <w:rFonts w:eastAsia="MS PGothic"/>
          <w:szCs w:val="24"/>
        </w:rPr>
        <w:t xml:space="preserve">) </w:t>
      </w:r>
      <w:r w:rsidRPr="00010386">
        <w:rPr>
          <w:rFonts w:eastAsia="MS PGothic"/>
          <w:szCs w:val="24"/>
          <w:lang w:val="ja-JP"/>
        </w:rPr>
        <w:t>が該当する本契約および加入契約の条項に追加して適用されます。</w:t>
      </w:r>
    </w:p>
    <w:p w:rsidR="00CB2473" w:rsidRPr="00010386" w:rsidRDefault="00CB2473">
      <w:pPr>
        <w:pStyle w:val="Heading1"/>
        <w:rPr>
          <w:rFonts w:eastAsia="MS PGothic" w:cs="Arial"/>
          <w:bCs w:val="0"/>
          <w:szCs w:val="24"/>
        </w:rPr>
      </w:pPr>
      <w:r w:rsidRPr="00010386">
        <w:rPr>
          <w:rFonts w:eastAsia="MS PGothic" w:cs="Arial"/>
          <w:bCs w:val="0"/>
          <w:szCs w:val="24"/>
        </w:rPr>
        <w:t>1.</w:t>
      </w:r>
      <w:r w:rsidRPr="00010386">
        <w:rPr>
          <w:rFonts w:eastAsia="MS PGothic" w:cs="Arial"/>
          <w:bCs w:val="0"/>
          <w:szCs w:val="24"/>
        </w:rPr>
        <w:tab/>
      </w:r>
      <w:r w:rsidRPr="00010386">
        <w:rPr>
          <w:rFonts w:eastAsia="MS PGothic" w:cs="Arial"/>
          <w:bCs w:val="0"/>
          <w:szCs w:val="24"/>
          <w:lang w:val="ja-JP"/>
        </w:rPr>
        <w:t>定義</w:t>
      </w:r>
    </w:p>
    <w:p w:rsidR="00CB2473" w:rsidRPr="00010386" w:rsidRDefault="00CB2473">
      <w:pPr>
        <w:rPr>
          <w:rFonts w:eastAsia="MS PGothic"/>
          <w:szCs w:val="24"/>
        </w:rPr>
      </w:pPr>
      <w:r w:rsidRPr="00010386">
        <w:rPr>
          <w:rFonts w:eastAsia="MS PGothic"/>
          <w:szCs w:val="24"/>
          <w:lang w:val="ja-JP"/>
        </w:rPr>
        <w:t>本追加条項で使用されている用語のうち定義のないものについては、本契約または加入契約における定義が適用されます。必要に応じて、以下の定義が本契約または加入契約の定義に優先して適用されるか、またはそれらの定義を補足します。</w:t>
      </w:r>
    </w:p>
    <w:p w:rsidR="00CB2473" w:rsidRPr="00010386" w:rsidRDefault="00CB2473">
      <w:pPr>
        <w:rPr>
          <w:rFonts w:eastAsia="MS PGothic"/>
          <w:szCs w:val="24"/>
        </w:rPr>
      </w:pPr>
      <w:r w:rsidRPr="00010386">
        <w:rPr>
          <w:rFonts w:eastAsia="MS PGothic"/>
          <w:szCs w:val="24"/>
          <w:lang w:val="ja-JP"/>
        </w:rPr>
        <w:t>「貴機関データ」とは、貴機関によるオンライン</w:t>
      </w:r>
      <w:r w:rsidRPr="00010386">
        <w:rPr>
          <w:rFonts w:eastAsia="MS PGothic"/>
          <w:szCs w:val="24"/>
          <w:lang w:val="ja-JP"/>
        </w:rPr>
        <w:t xml:space="preserve"> </w:t>
      </w:r>
      <w:r w:rsidRPr="00010386">
        <w:rPr>
          <w:rFonts w:eastAsia="MS PGothic"/>
          <w:szCs w:val="24"/>
          <w:lang w:val="ja-JP"/>
        </w:rPr>
        <w:t>サービスの使用に伴い貴機関から、または貴機関のために当社に提供されるすべてのテキスト、音声、ソフトウェアまたは画像ファイルを含むすべてのデータを意味します。</w:t>
      </w:r>
    </w:p>
    <w:p w:rsidR="00CB2473" w:rsidRPr="00010386" w:rsidRDefault="00CB2473">
      <w:pPr>
        <w:rPr>
          <w:rFonts w:eastAsia="MS PGothic"/>
          <w:szCs w:val="24"/>
        </w:rPr>
      </w:pPr>
      <w:r w:rsidRPr="00010386">
        <w:rPr>
          <w:rFonts w:eastAsia="MS PGothic"/>
          <w:szCs w:val="24"/>
          <w:lang w:val="ja-JP"/>
        </w:rPr>
        <w:t>「オンライン</w:t>
      </w:r>
      <w:r w:rsidRPr="00010386">
        <w:rPr>
          <w:rFonts w:eastAsia="MS PGothic"/>
          <w:szCs w:val="24"/>
          <w:lang w:val="ja-JP"/>
        </w:rPr>
        <w:t xml:space="preserve"> </w:t>
      </w:r>
      <w:r w:rsidRPr="00010386">
        <w:rPr>
          <w:rFonts w:eastAsia="MS PGothic"/>
          <w:szCs w:val="24"/>
          <w:lang w:val="ja-JP"/>
        </w:rPr>
        <w:t>サービス」とは、製品条項の「オンライン</w:t>
      </w:r>
      <w:r w:rsidRPr="00010386">
        <w:rPr>
          <w:rFonts w:eastAsia="MS PGothic"/>
          <w:szCs w:val="24"/>
          <w:lang w:val="ja-JP"/>
        </w:rPr>
        <w:t xml:space="preserve"> </w:t>
      </w:r>
      <w:r w:rsidRPr="00010386">
        <w:rPr>
          <w:rFonts w:eastAsia="MS PGothic"/>
          <w:szCs w:val="24"/>
          <w:lang w:val="ja-JP"/>
        </w:rPr>
        <w:t>サービス」に記載されている、当社がホストするサービスを意味します。</w:t>
      </w:r>
    </w:p>
    <w:p w:rsidR="00CB2473" w:rsidRPr="00010386" w:rsidRDefault="00CB2473">
      <w:pPr>
        <w:rPr>
          <w:rFonts w:eastAsia="MS PGothic"/>
          <w:szCs w:val="24"/>
        </w:rPr>
      </w:pPr>
      <w:r w:rsidRPr="00010386">
        <w:rPr>
          <w:rFonts w:eastAsia="MS PGothic"/>
          <w:szCs w:val="24"/>
          <w:lang w:val="ja-JP"/>
        </w:rPr>
        <w:t>「本製品」とは、プレリリース版またはベータ版を含むすべてのソフトウェア、オンライン</w:t>
      </w:r>
      <w:r w:rsidRPr="00010386">
        <w:rPr>
          <w:rFonts w:eastAsia="MS PGothic"/>
          <w:szCs w:val="24"/>
        </w:rPr>
        <w:t xml:space="preserve"> </w:t>
      </w:r>
      <w:r w:rsidRPr="00010386">
        <w:rPr>
          <w:rFonts w:eastAsia="MS PGothic"/>
          <w:szCs w:val="24"/>
          <w:lang w:val="ja-JP"/>
        </w:rPr>
        <w:t>サービス、およびその他のウェブ</w:t>
      </w:r>
      <w:r w:rsidRPr="00010386">
        <w:rPr>
          <w:rFonts w:eastAsia="MS PGothic"/>
          <w:szCs w:val="24"/>
        </w:rPr>
        <w:t xml:space="preserve"> </w:t>
      </w:r>
      <w:r w:rsidRPr="00010386">
        <w:rPr>
          <w:rFonts w:eastAsia="MS PGothic"/>
          <w:szCs w:val="24"/>
          <w:lang w:val="ja-JP"/>
        </w:rPr>
        <w:t>ベースのサービスなどの、製品条項に規定されたすべての製品を意味します。本製品は、地域によって異なるプログラムに基づいて提供される場合があります。</w:t>
      </w:r>
    </w:p>
    <w:p w:rsidR="00CB2473" w:rsidRPr="00010386" w:rsidRDefault="00CB2473">
      <w:pPr>
        <w:rPr>
          <w:rFonts w:eastAsia="MS PGothic"/>
          <w:szCs w:val="24"/>
        </w:rPr>
      </w:pPr>
      <w:r w:rsidRPr="00010386">
        <w:rPr>
          <w:rFonts w:eastAsia="MS PGothic"/>
          <w:szCs w:val="24"/>
          <w:lang w:val="ja-JP"/>
        </w:rPr>
        <w:t>「サービス</w:t>
      </w:r>
      <w:r w:rsidRPr="00010386">
        <w:rPr>
          <w:rFonts w:eastAsia="MS PGothic"/>
          <w:szCs w:val="24"/>
          <w:lang w:val="ja-JP"/>
        </w:rPr>
        <w:t xml:space="preserve"> </w:t>
      </w:r>
      <w:r w:rsidRPr="00010386">
        <w:rPr>
          <w:rFonts w:eastAsia="MS PGothic"/>
          <w:szCs w:val="24"/>
          <w:lang w:val="ja-JP"/>
        </w:rPr>
        <w:t>レベル契約」とは、当社が遵守することに同意し、オンライン</w:t>
      </w:r>
      <w:r w:rsidRPr="00010386">
        <w:rPr>
          <w:rFonts w:eastAsia="MS PGothic"/>
          <w:szCs w:val="24"/>
          <w:lang w:val="ja-JP"/>
        </w:rPr>
        <w:t xml:space="preserve"> </w:t>
      </w:r>
      <w:r w:rsidRPr="00010386">
        <w:rPr>
          <w:rFonts w:eastAsia="MS PGothic"/>
          <w:szCs w:val="24"/>
          <w:lang w:val="ja-JP"/>
        </w:rPr>
        <w:t>サービスのサービス</w:t>
      </w:r>
      <w:r w:rsidRPr="00010386">
        <w:rPr>
          <w:rFonts w:eastAsia="MS PGothic"/>
          <w:szCs w:val="24"/>
          <w:lang w:val="ja-JP"/>
        </w:rPr>
        <w:t xml:space="preserve"> </w:t>
      </w:r>
      <w:r w:rsidRPr="00010386">
        <w:rPr>
          <w:rFonts w:eastAsia="MS PGothic"/>
          <w:szCs w:val="24"/>
          <w:lang w:val="ja-JP"/>
        </w:rPr>
        <w:t>レベルを測定するために使用する基準を指定した文書を意味します。</w:t>
      </w:r>
    </w:p>
    <w:p w:rsidR="00CB2473" w:rsidRPr="00010386" w:rsidRDefault="00CB2473">
      <w:pPr>
        <w:pStyle w:val="Heading1"/>
        <w:rPr>
          <w:rFonts w:eastAsia="MS PGothic" w:cs="Arial"/>
          <w:bCs w:val="0"/>
          <w:szCs w:val="24"/>
        </w:rPr>
      </w:pPr>
      <w:r w:rsidRPr="00010386">
        <w:rPr>
          <w:rFonts w:eastAsia="MS PGothic" w:cs="Arial"/>
          <w:bCs w:val="0"/>
          <w:szCs w:val="24"/>
        </w:rPr>
        <w:t>2.</w:t>
      </w:r>
      <w:r w:rsidRPr="00010386">
        <w:rPr>
          <w:rFonts w:eastAsia="MS PGothic" w:cs="Arial"/>
          <w:bCs w:val="0"/>
          <w:szCs w:val="24"/>
        </w:rPr>
        <w:tab/>
      </w:r>
      <w:r w:rsidRPr="00010386">
        <w:rPr>
          <w:rFonts w:eastAsia="MS PGothic" w:cs="Arial"/>
          <w:bCs w:val="0"/>
          <w:szCs w:val="24"/>
          <w:lang w:val="ja-JP"/>
        </w:rPr>
        <w:t>オンライン</w:t>
      </w:r>
      <w:r w:rsidRPr="00010386">
        <w:rPr>
          <w:rFonts w:eastAsia="MS PGothic" w:cs="Arial"/>
          <w:bCs w:val="0"/>
          <w:szCs w:val="24"/>
          <w:lang w:val="ja-JP"/>
        </w:rPr>
        <w:t xml:space="preserve"> </w:t>
      </w:r>
      <w:r w:rsidRPr="00010386">
        <w:rPr>
          <w:rFonts w:eastAsia="MS PGothic" w:cs="Arial"/>
          <w:bCs w:val="0"/>
          <w:szCs w:val="24"/>
          <w:lang w:val="ja-JP"/>
        </w:rPr>
        <w:t>サービスに対する限定的保証</w:t>
      </w:r>
    </w:p>
    <w:p w:rsidR="00CB2473" w:rsidRPr="00010386" w:rsidRDefault="00CB2473">
      <w:pPr>
        <w:rPr>
          <w:rFonts w:eastAsia="MS PGothic"/>
          <w:szCs w:val="24"/>
        </w:rPr>
      </w:pPr>
      <w:r w:rsidRPr="00010386">
        <w:rPr>
          <w:rFonts w:eastAsia="MS PGothic"/>
          <w:szCs w:val="24"/>
          <w:lang w:val="ja-JP"/>
        </w:rPr>
        <w:t>当社は、オンライン</w:t>
      </w:r>
      <w:r w:rsidRPr="00010386">
        <w:rPr>
          <w:rFonts w:eastAsia="MS PGothic"/>
          <w:szCs w:val="24"/>
        </w:rPr>
        <w:t xml:space="preserve"> </w:t>
      </w:r>
      <w:r w:rsidRPr="00010386">
        <w:rPr>
          <w:rFonts w:eastAsia="MS PGothic"/>
          <w:szCs w:val="24"/>
          <w:lang w:val="ja-JP"/>
        </w:rPr>
        <w:t>サービスが、該当するサービス</w:t>
      </w:r>
      <w:r w:rsidRPr="00010386">
        <w:rPr>
          <w:rFonts w:eastAsia="MS PGothic"/>
          <w:szCs w:val="24"/>
        </w:rPr>
        <w:t xml:space="preserve"> </w:t>
      </w:r>
      <w:r w:rsidRPr="00010386">
        <w:rPr>
          <w:rFonts w:eastAsia="MS PGothic"/>
          <w:szCs w:val="24"/>
          <w:lang w:val="ja-JP"/>
        </w:rPr>
        <w:t>レベル契約に従って実施されることを保証します。この限定的保証は、該当するサービス</w:t>
      </w:r>
      <w:r w:rsidRPr="00010386">
        <w:rPr>
          <w:rFonts w:eastAsia="MS PGothic"/>
          <w:szCs w:val="24"/>
          <w:lang w:val="ja-JP"/>
        </w:rPr>
        <w:t xml:space="preserve"> </w:t>
      </w:r>
      <w:r w:rsidRPr="00010386">
        <w:rPr>
          <w:rFonts w:eastAsia="MS PGothic"/>
          <w:szCs w:val="24"/>
          <w:lang w:val="ja-JP"/>
        </w:rPr>
        <w:t>レベル契約の通知要件に服することを条件として、貴機関がかかるオンライン</w:t>
      </w:r>
      <w:r w:rsidRPr="00010386">
        <w:rPr>
          <w:rFonts w:eastAsia="MS PGothic"/>
          <w:szCs w:val="24"/>
          <w:lang w:val="ja-JP"/>
        </w:rPr>
        <w:t xml:space="preserve"> </w:t>
      </w:r>
      <w:r w:rsidRPr="00010386">
        <w:rPr>
          <w:rFonts w:eastAsia="MS PGothic"/>
          <w:szCs w:val="24"/>
          <w:lang w:val="ja-JP"/>
        </w:rPr>
        <w:t>サービスを使用する期間中、適用されます。</w:t>
      </w:r>
    </w:p>
    <w:p w:rsidR="00CB2473" w:rsidRPr="00010386" w:rsidRDefault="00CB2473">
      <w:pPr>
        <w:rPr>
          <w:rFonts w:eastAsia="MS PGothic"/>
          <w:szCs w:val="24"/>
        </w:rPr>
      </w:pPr>
      <w:r w:rsidRPr="00010386">
        <w:rPr>
          <w:rFonts w:eastAsia="MS PGothic"/>
          <w:szCs w:val="24"/>
          <w:lang w:val="ja-JP"/>
        </w:rPr>
        <w:t>当社が本限定的保証を満たすことができず、貴機関がかかる保証期間内にその旨を当社に通知した場合、当社は、影響を受けるオンライン</w:t>
      </w:r>
      <w:r w:rsidRPr="00010386">
        <w:rPr>
          <w:rFonts w:eastAsia="MS PGothic"/>
          <w:szCs w:val="24"/>
          <w:lang w:val="ja-JP"/>
        </w:rPr>
        <w:t xml:space="preserve"> </w:t>
      </w:r>
      <w:r w:rsidRPr="00010386">
        <w:rPr>
          <w:rFonts w:eastAsia="MS PGothic"/>
          <w:szCs w:val="24"/>
          <w:lang w:val="ja-JP"/>
        </w:rPr>
        <w:t>サービスのサービス</w:t>
      </w:r>
      <w:r w:rsidRPr="00010386">
        <w:rPr>
          <w:rFonts w:eastAsia="MS PGothic"/>
          <w:szCs w:val="24"/>
          <w:lang w:val="ja-JP"/>
        </w:rPr>
        <w:t xml:space="preserve"> </w:t>
      </w:r>
      <w:r w:rsidRPr="00010386">
        <w:rPr>
          <w:rFonts w:eastAsia="MS PGothic"/>
          <w:szCs w:val="24"/>
          <w:lang w:val="ja-JP"/>
        </w:rPr>
        <w:t>レベル契約に規定されている救済手段を提供します。これらの措置は、適用される法令により義務付けられている救済を除き、本限定的保証の違反が生じた場合に貴機関が有する唯一の権利であって、当社はそれ以外には一切の責任を負いません。</w:t>
      </w:r>
    </w:p>
    <w:p w:rsidR="00CB2473" w:rsidRPr="00010386" w:rsidRDefault="00CB2473">
      <w:pPr>
        <w:rPr>
          <w:rFonts w:eastAsia="MS PGothic"/>
          <w:szCs w:val="24"/>
        </w:rPr>
      </w:pPr>
      <w:r w:rsidRPr="00010386">
        <w:rPr>
          <w:rFonts w:eastAsia="MS PGothic"/>
          <w:szCs w:val="24"/>
          <w:lang w:val="ja-JP"/>
        </w:rPr>
        <w:t>本限定的保証には以下の制限が適用されます。</w:t>
      </w:r>
    </w:p>
    <w:p w:rsidR="00CB2473" w:rsidRPr="00010386" w:rsidRDefault="00CB2473">
      <w:pPr>
        <w:pStyle w:val="ListParagraph"/>
        <w:numPr>
          <w:ilvl w:val="0"/>
          <w:numId w:val="32"/>
        </w:numPr>
        <w:rPr>
          <w:rFonts w:eastAsia="MS PGothic"/>
          <w:szCs w:val="24"/>
        </w:rPr>
      </w:pPr>
      <w:r w:rsidRPr="00010386">
        <w:rPr>
          <w:rFonts w:eastAsia="MS PGothic"/>
          <w:szCs w:val="24"/>
          <w:lang w:val="ja-JP"/>
        </w:rPr>
        <w:t>本限定的保証</w:t>
      </w:r>
      <w:r w:rsidR="00672415">
        <w:rPr>
          <w:rFonts w:eastAsia="MS PGothic"/>
          <w:szCs w:val="24"/>
          <w:lang w:val="ja-JP"/>
        </w:rPr>
        <w:t>は、事故、不正使用、または該当する本契約および加入契約もしくは</w:t>
      </w:r>
      <w:r w:rsidR="001B616A">
        <w:rPr>
          <w:rFonts w:eastAsia="MS PGothic" w:hint="eastAsia"/>
          <w:szCs w:val="24"/>
          <w:lang w:val="ja-JP"/>
        </w:rPr>
        <w:t>本</w:t>
      </w:r>
      <w:r w:rsidRPr="00010386">
        <w:rPr>
          <w:rFonts w:eastAsia="MS PGothic"/>
          <w:szCs w:val="24"/>
          <w:lang w:val="ja-JP"/>
        </w:rPr>
        <w:t>製品使用権に反した使用が原因で生じた問題、または当社が合理的に支配できない事由から生じた問題には適用されません。</w:t>
      </w:r>
    </w:p>
    <w:p w:rsidR="00CB2473" w:rsidRPr="00010386" w:rsidRDefault="00CB2473">
      <w:pPr>
        <w:pStyle w:val="ListParagraph"/>
        <w:numPr>
          <w:ilvl w:val="0"/>
          <w:numId w:val="32"/>
        </w:numPr>
        <w:rPr>
          <w:rFonts w:eastAsia="MS PGothic"/>
          <w:szCs w:val="24"/>
        </w:rPr>
      </w:pPr>
      <w:r w:rsidRPr="00010386">
        <w:rPr>
          <w:rFonts w:eastAsia="MS PGothic"/>
          <w:szCs w:val="24"/>
          <w:lang w:val="ja-JP"/>
        </w:rPr>
        <w:t>本限定的保証は、貴機関が再頒布を許可された本製品のコンポーネントには適用されません。</w:t>
      </w:r>
    </w:p>
    <w:p w:rsidR="00CB2473" w:rsidRPr="00010386" w:rsidRDefault="00CB2473">
      <w:pPr>
        <w:pStyle w:val="ListParagraph"/>
        <w:numPr>
          <w:ilvl w:val="0"/>
          <w:numId w:val="32"/>
        </w:numPr>
        <w:rPr>
          <w:rFonts w:eastAsia="MS PGothic"/>
          <w:szCs w:val="24"/>
        </w:rPr>
      </w:pPr>
      <w:r w:rsidRPr="00010386">
        <w:rPr>
          <w:rFonts w:eastAsia="MS PGothic"/>
          <w:szCs w:val="24"/>
          <w:lang w:val="ja-JP"/>
        </w:rPr>
        <w:t>本限定的保証は、無償製品、試用製品、プレリリース製品、またはベータ製品には適用されません。</w:t>
      </w:r>
    </w:p>
    <w:p w:rsidR="00CB2473" w:rsidRPr="00010386" w:rsidRDefault="00CB2473">
      <w:pPr>
        <w:pStyle w:val="ListParagraph"/>
        <w:numPr>
          <w:ilvl w:val="0"/>
          <w:numId w:val="32"/>
        </w:numPr>
        <w:rPr>
          <w:rFonts w:eastAsia="MS PGothic"/>
          <w:szCs w:val="24"/>
        </w:rPr>
      </w:pPr>
      <w:r w:rsidRPr="00010386">
        <w:rPr>
          <w:rFonts w:eastAsia="MS PGothic"/>
          <w:szCs w:val="24"/>
          <w:lang w:val="ja-JP"/>
        </w:rPr>
        <w:t>本限定的保証は、システムの必要最低要件を遵守しなかったことが原因で生じた問題には適用されません。</w:t>
      </w:r>
    </w:p>
    <w:p w:rsidR="00CB2473" w:rsidRPr="00010386" w:rsidRDefault="00CB2473">
      <w:pPr>
        <w:rPr>
          <w:rFonts w:eastAsia="MS PGothic"/>
          <w:b/>
          <w:szCs w:val="24"/>
        </w:rPr>
      </w:pPr>
      <w:r w:rsidRPr="00010386">
        <w:rPr>
          <w:rFonts w:eastAsia="MS PGothic"/>
          <w:b/>
          <w:szCs w:val="24"/>
          <w:lang w:val="ja-JP"/>
        </w:rPr>
        <w:t>本条に定める限定的な保証以外に、当社は、明示的であると黙示的であるとを問わず、一切の保証を行いません。当社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により免責が認められていない場合を除き、適用されます。法的に排</w:t>
      </w:r>
      <w:r w:rsidRPr="00010386">
        <w:rPr>
          <w:rFonts w:eastAsia="MS PGothic"/>
          <w:b/>
          <w:szCs w:val="24"/>
          <w:lang w:val="ja-JP"/>
        </w:rPr>
        <w:lastRenderedPageBreak/>
        <w:t>除不可能なすべての保証、瑕疵担保またはその他の当該製品に対する責任の期間は、限定的保証の開始時点から</w:t>
      </w:r>
      <w:r w:rsidRPr="00010386">
        <w:rPr>
          <w:rFonts w:eastAsia="MS PGothic"/>
          <w:b/>
          <w:szCs w:val="24"/>
          <w:lang w:val="ja-JP"/>
        </w:rPr>
        <w:t xml:space="preserve"> 1 </w:t>
      </w:r>
      <w:r w:rsidRPr="00010386">
        <w:rPr>
          <w:rFonts w:eastAsia="MS PGothic"/>
          <w:b/>
          <w:szCs w:val="24"/>
          <w:lang w:val="ja-JP"/>
        </w:rPr>
        <w:t>年間存続します。</w:t>
      </w:r>
    </w:p>
    <w:p w:rsidR="00CB2473" w:rsidRPr="00010386" w:rsidRDefault="00CB2473">
      <w:pPr>
        <w:pStyle w:val="Heading1"/>
        <w:rPr>
          <w:rFonts w:eastAsia="MS PGothic" w:cs="Arial"/>
          <w:bCs w:val="0"/>
          <w:szCs w:val="24"/>
        </w:rPr>
      </w:pPr>
      <w:r w:rsidRPr="00010386">
        <w:rPr>
          <w:rFonts w:eastAsia="MS PGothic" w:cs="Arial"/>
          <w:bCs w:val="0"/>
          <w:szCs w:val="24"/>
        </w:rPr>
        <w:t>3.</w:t>
      </w:r>
      <w:r w:rsidRPr="00010386">
        <w:rPr>
          <w:rFonts w:eastAsia="MS PGothic" w:cs="Arial"/>
          <w:bCs w:val="0"/>
          <w:szCs w:val="24"/>
        </w:rPr>
        <w:tab/>
      </w:r>
      <w:r w:rsidRPr="00010386">
        <w:rPr>
          <w:rFonts w:eastAsia="MS PGothic" w:cs="Arial"/>
          <w:bCs w:val="0"/>
          <w:szCs w:val="24"/>
          <w:lang w:val="ja-JP"/>
        </w:rPr>
        <w:t>貴機関による防御の同意</w:t>
      </w:r>
    </w:p>
    <w:p w:rsidR="00CB2473" w:rsidRPr="00010386" w:rsidRDefault="00CB2473">
      <w:pPr>
        <w:rPr>
          <w:rFonts w:eastAsia="MS PGothic"/>
          <w:szCs w:val="24"/>
        </w:rPr>
      </w:pPr>
      <w:r w:rsidRPr="00010386">
        <w:rPr>
          <w:rFonts w:eastAsia="MS PGothic"/>
          <w:szCs w:val="24"/>
          <w:lang w:val="ja-JP"/>
        </w:rPr>
        <w:t>貴機関は、関連機関以外の第三者からの以下の内容の請求に対し当社を防御します。</w:t>
      </w:r>
    </w:p>
    <w:p w:rsidR="00CB2473" w:rsidRPr="00010386" w:rsidRDefault="00CB2473">
      <w:pPr>
        <w:pStyle w:val="ListParagraph"/>
        <w:numPr>
          <w:ilvl w:val="0"/>
          <w:numId w:val="2"/>
        </w:numPr>
        <w:ind w:left="1080"/>
        <w:rPr>
          <w:rFonts w:eastAsia="MS PGothic"/>
          <w:szCs w:val="24"/>
        </w:rPr>
      </w:pPr>
      <w:r w:rsidRPr="00010386">
        <w:rPr>
          <w:rFonts w:eastAsia="MS PGothic"/>
          <w:szCs w:val="24"/>
          <w:lang w:val="ja-JP"/>
        </w:rPr>
        <w:t>当社が貴機関に代わってホストする貴機関データまたはマイクロソフト以外のソフトウェアが、第三者の特許権、著作権もしくは商標権を侵害し、または、営業秘密の不正利用を行ったこと。</w:t>
      </w:r>
    </w:p>
    <w:p w:rsidR="00CB2473" w:rsidRPr="00010386" w:rsidRDefault="001B616A">
      <w:pPr>
        <w:pStyle w:val="ListParagraph"/>
        <w:numPr>
          <w:ilvl w:val="0"/>
          <w:numId w:val="2"/>
        </w:numPr>
        <w:ind w:left="1080"/>
        <w:rPr>
          <w:rFonts w:eastAsia="MS PGothic"/>
          <w:szCs w:val="24"/>
        </w:rPr>
      </w:pPr>
      <w:r>
        <w:rPr>
          <w:rFonts w:eastAsia="MS PGothic" w:hint="eastAsia"/>
          <w:szCs w:val="24"/>
          <w:lang w:val="ja-JP"/>
        </w:rPr>
        <w:t>本</w:t>
      </w:r>
      <w:r w:rsidR="00CB2473" w:rsidRPr="00010386">
        <w:rPr>
          <w:rFonts w:eastAsia="MS PGothic"/>
          <w:szCs w:val="24"/>
          <w:lang w:val="ja-JP"/>
        </w:rPr>
        <w:t>製品使用権に規定されている利用規定の条項の違反により生じたもの。</w:t>
      </w:r>
    </w:p>
    <w:p w:rsidR="00CB2473" w:rsidRPr="00010386" w:rsidRDefault="00CB2473">
      <w:pPr>
        <w:rPr>
          <w:rFonts w:eastAsia="MS PGothic"/>
          <w:szCs w:val="24"/>
        </w:rPr>
      </w:pPr>
      <w:r w:rsidRPr="00010386">
        <w:rPr>
          <w:rFonts w:eastAsia="MS PGothic"/>
          <w:szCs w:val="24"/>
          <w:lang w:val="ja-JP"/>
        </w:rPr>
        <w:t>貴機関は、敗訴の確定判決</w:t>
      </w:r>
      <w:r w:rsidRPr="00010386">
        <w:rPr>
          <w:rFonts w:eastAsia="MS PGothic"/>
          <w:szCs w:val="24"/>
        </w:rPr>
        <w:t xml:space="preserve"> (</w:t>
      </w:r>
      <w:r w:rsidRPr="00010386">
        <w:rPr>
          <w:rFonts w:eastAsia="MS PGothic"/>
          <w:szCs w:val="24"/>
          <w:lang w:val="ja-JP"/>
        </w:rPr>
        <w:t>または貴機関が同意した和解</w:t>
      </w:r>
      <w:r w:rsidRPr="00010386">
        <w:rPr>
          <w:rFonts w:eastAsia="MS PGothic"/>
          <w:szCs w:val="24"/>
        </w:rPr>
        <w:t xml:space="preserve">) </w:t>
      </w:r>
      <w:r w:rsidRPr="00010386">
        <w:rPr>
          <w:rFonts w:eastAsia="MS PGothic"/>
          <w:szCs w:val="24"/>
          <w:lang w:val="ja-JP"/>
        </w:rPr>
        <w:t>で定められた金員を支払わなければなりません。本条の措置は、本条に定める請求について当社が有する唯一の権利となります。</w:t>
      </w:r>
    </w:p>
    <w:p w:rsidR="00CB2473" w:rsidRPr="00010386" w:rsidRDefault="00CB2473">
      <w:pPr>
        <w:rPr>
          <w:rFonts w:eastAsia="MS PGothic"/>
          <w:szCs w:val="24"/>
        </w:rPr>
      </w:pPr>
      <w:r w:rsidRPr="00010386">
        <w:rPr>
          <w:rFonts w:eastAsia="MS PGothic"/>
          <w:szCs w:val="24"/>
          <w:lang w:val="ja-JP"/>
        </w:rPr>
        <w:t>当社は、本条項に従い、かかる請求が起こされた旨を書面により直ちに貴機関に通知しなければなりません。当社は、</w:t>
      </w:r>
      <w:r w:rsidRPr="00010386">
        <w:rPr>
          <w:rFonts w:eastAsia="MS PGothic"/>
          <w:szCs w:val="24"/>
          <w:lang w:val="ja-JP"/>
        </w:rPr>
        <w:t xml:space="preserve">(1) </w:t>
      </w:r>
      <w:r w:rsidRPr="00010386">
        <w:rPr>
          <w:rFonts w:eastAsia="MS PGothic"/>
          <w:szCs w:val="24"/>
          <w:lang w:val="ja-JP"/>
        </w:rPr>
        <w:t>かかる請求の防御または和解に対する一切の決定権を貴機関に委ねるものとし、</w:t>
      </w:r>
      <w:r w:rsidRPr="00010386">
        <w:rPr>
          <w:rFonts w:eastAsia="MS PGothic"/>
          <w:szCs w:val="24"/>
          <w:lang w:val="ja-JP"/>
        </w:rPr>
        <w:t xml:space="preserve">(2) </w:t>
      </w:r>
      <w:r w:rsidRPr="00010386">
        <w:rPr>
          <w:rFonts w:eastAsia="MS PGothic"/>
          <w:szCs w:val="24"/>
          <w:lang w:val="ja-JP"/>
        </w:rPr>
        <w:t>当該請求に対する防御に関し合理的な支援を提供しなければなりません。かかる支援の提供にあたり当社が負担した合理的な額の実費については、貴機関が補償します。</w:t>
      </w:r>
    </w:p>
    <w:p w:rsidR="00CB2473" w:rsidRPr="00010386" w:rsidRDefault="00CB2473">
      <w:pPr>
        <w:pStyle w:val="Heading1"/>
        <w:rPr>
          <w:rFonts w:eastAsia="MS PGothic" w:cs="Arial"/>
          <w:bCs w:val="0"/>
          <w:szCs w:val="24"/>
        </w:rPr>
      </w:pPr>
      <w:r w:rsidRPr="00010386">
        <w:rPr>
          <w:rFonts w:eastAsia="MS PGothic" w:cs="Arial"/>
          <w:bCs w:val="0"/>
          <w:szCs w:val="24"/>
        </w:rPr>
        <w:t>4.</w:t>
      </w:r>
      <w:r w:rsidRPr="00010386">
        <w:rPr>
          <w:rFonts w:eastAsia="MS PGothic" w:cs="Arial"/>
          <w:bCs w:val="0"/>
          <w:szCs w:val="24"/>
        </w:rPr>
        <w:tab/>
      </w:r>
      <w:r w:rsidRPr="00010386">
        <w:rPr>
          <w:rFonts w:eastAsia="MS PGothic" w:cs="Arial"/>
          <w:bCs w:val="0"/>
          <w:szCs w:val="24"/>
          <w:lang w:val="ja-JP"/>
        </w:rPr>
        <w:t>責任制限</w:t>
      </w:r>
    </w:p>
    <w:p w:rsidR="00CB2473" w:rsidRPr="00010386" w:rsidRDefault="00CB2473">
      <w:pPr>
        <w:rPr>
          <w:rFonts w:eastAsia="MS PGothic"/>
          <w:szCs w:val="24"/>
        </w:rPr>
      </w:pPr>
      <w:r w:rsidRPr="00010386">
        <w:rPr>
          <w:rFonts w:eastAsia="MS PGothic"/>
          <w:szCs w:val="24"/>
          <w:lang w:val="ja-JP"/>
        </w:rPr>
        <w:t>適用される法令により認められる限り、本契約に基づいて発生するすべての請求についての各当事者、各当事者の関連機関または関連会社および委託業者の責任範囲は、オンライン</w:t>
      </w:r>
      <w:r w:rsidRPr="00010386">
        <w:rPr>
          <w:rFonts w:eastAsia="MS PGothic"/>
          <w:szCs w:val="24"/>
          <w:lang w:val="ja-JP"/>
        </w:rPr>
        <w:t xml:space="preserve"> </w:t>
      </w:r>
      <w:r w:rsidRPr="00010386">
        <w:rPr>
          <w:rFonts w:eastAsia="MS PGothic"/>
          <w:szCs w:val="24"/>
          <w:lang w:val="ja-JP"/>
        </w:rPr>
        <w:t>サービスに関して請求原因が発生する前の</w:t>
      </w:r>
      <w:r w:rsidRPr="00010386">
        <w:rPr>
          <w:rFonts w:eastAsia="MS PGothic"/>
          <w:szCs w:val="24"/>
          <w:lang w:val="ja-JP"/>
        </w:rPr>
        <w:t xml:space="preserve"> 12 </w:t>
      </w:r>
      <w:r w:rsidRPr="00010386">
        <w:rPr>
          <w:rFonts w:eastAsia="MS PGothic"/>
          <w:szCs w:val="24"/>
          <w:lang w:val="ja-JP"/>
        </w:rPr>
        <w:t>か月間に貴機関が支払義務を負った金額を上限とする直接損害に限定されます。ただし、いかなる場合であっても、任意のオンライン</w:t>
      </w:r>
      <w:r w:rsidRPr="00010386">
        <w:rPr>
          <w:rFonts w:eastAsia="MS PGothic"/>
          <w:szCs w:val="24"/>
          <w:lang w:val="ja-JP"/>
        </w:rPr>
        <w:t xml:space="preserve"> </w:t>
      </w:r>
      <w:r w:rsidRPr="00010386">
        <w:rPr>
          <w:rFonts w:eastAsia="MS PGothic"/>
          <w:szCs w:val="24"/>
          <w:lang w:val="ja-JP"/>
        </w:rPr>
        <w:t>サービスに関する当事者の責任総額は、該当する加入契約に基づき当該オンライン</w:t>
      </w:r>
      <w:r w:rsidRPr="00010386">
        <w:rPr>
          <w:rFonts w:eastAsia="MS PGothic"/>
          <w:szCs w:val="24"/>
          <w:lang w:val="ja-JP"/>
        </w:rPr>
        <w:t xml:space="preserve"> </w:t>
      </w:r>
      <w:r w:rsidRPr="00010386">
        <w:rPr>
          <w:rFonts w:eastAsia="MS PGothic"/>
          <w:szCs w:val="24"/>
          <w:lang w:val="ja-JP"/>
        </w:rPr>
        <w:t>サービスについて支払</w:t>
      </w:r>
      <w:r w:rsidR="0071247A">
        <w:rPr>
          <w:rFonts w:eastAsia="MS PGothic" w:hint="eastAsia"/>
          <w:szCs w:val="24"/>
          <w:lang w:val="ja-JP"/>
        </w:rPr>
        <w:t>われ</w:t>
      </w:r>
      <w:r w:rsidRPr="00010386">
        <w:rPr>
          <w:rFonts w:eastAsia="MS PGothic"/>
          <w:szCs w:val="24"/>
          <w:lang w:val="ja-JP"/>
        </w:rPr>
        <w:t>た金額を超えないものとします。無償で提供されたオンライン</w:t>
      </w:r>
      <w:r w:rsidRPr="00010386">
        <w:rPr>
          <w:rFonts w:eastAsia="MS PGothic"/>
          <w:szCs w:val="24"/>
        </w:rPr>
        <w:t xml:space="preserve"> </w:t>
      </w:r>
      <w:r w:rsidRPr="00010386">
        <w:rPr>
          <w:rFonts w:eastAsia="MS PGothic"/>
          <w:szCs w:val="24"/>
          <w:lang w:val="ja-JP"/>
        </w:rPr>
        <w:t>サービスまたは貴機関が当社に別途代金を支払うことなく第三者に再頒布することを認められたコードの場合、当社の責任は</w:t>
      </w:r>
      <w:r w:rsidRPr="00010386">
        <w:rPr>
          <w:rFonts w:eastAsia="MS PGothic"/>
          <w:szCs w:val="24"/>
        </w:rPr>
        <w:t xml:space="preserve"> 5,000 </w:t>
      </w:r>
      <w:r w:rsidRPr="00010386">
        <w:rPr>
          <w:rFonts w:eastAsia="MS PGothic"/>
          <w:szCs w:val="24"/>
          <w:lang w:val="ja-JP"/>
        </w:rPr>
        <w:t>米ドルを上限とする直接損害に限定されます。かかる制限は、主張された賠償責任が契約違反、不法行為</w:t>
      </w:r>
      <w:r w:rsidRPr="00010386">
        <w:rPr>
          <w:rFonts w:eastAsia="MS PGothic"/>
          <w:szCs w:val="24"/>
          <w:lang w:val="ja-JP"/>
        </w:rPr>
        <w:t xml:space="preserve"> (</w:t>
      </w:r>
      <w:r w:rsidRPr="00010386">
        <w:rPr>
          <w:rFonts w:eastAsia="MS PGothic"/>
          <w:szCs w:val="24"/>
          <w:lang w:val="ja-JP"/>
        </w:rPr>
        <w:t>過失を含む</w:t>
      </w:r>
      <w:r w:rsidRPr="00010386">
        <w:rPr>
          <w:rFonts w:eastAsia="MS PGothic"/>
          <w:szCs w:val="24"/>
          <w:lang w:val="ja-JP"/>
        </w:rPr>
        <w:t>)</w:t>
      </w:r>
      <w:r w:rsidRPr="00010386">
        <w:rPr>
          <w:rFonts w:eastAsia="MS PGothic"/>
          <w:szCs w:val="24"/>
          <w:lang w:val="ja-JP"/>
        </w:rPr>
        <w:t>、厳格責任、保証違反またはその他の法理のいずれによるとを問わず適用されます。ただし、本項の制限は、以下には適用されません。</w:t>
      </w:r>
    </w:p>
    <w:p w:rsidR="00CB2473" w:rsidRPr="00010386" w:rsidRDefault="00CB2473">
      <w:pPr>
        <w:pStyle w:val="ListParagraph"/>
        <w:numPr>
          <w:ilvl w:val="0"/>
          <w:numId w:val="1"/>
        </w:numPr>
        <w:ind w:left="1080"/>
        <w:rPr>
          <w:rFonts w:eastAsia="MS PGothic"/>
          <w:szCs w:val="24"/>
        </w:rPr>
      </w:pPr>
      <w:r w:rsidRPr="00010386">
        <w:rPr>
          <w:rFonts w:eastAsia="MS PGothic"/>
          <w:szCs w:val="24"/>
          <w:lang w:val="ja-JP"/>
        </w:rPr>
        <w:t>本契約の「権利侵害、不正使用および第三者の賠償請求に対する防御」の条項に規定された当社の義務、または本追加条項の「貴機関による防御の同意」の条項に規定された貴機関の義務。</w:t>
      </w:r>
    </w:p>
    <w:p w:rsidR="00CB2473" w:rsidRPr="00010386" w:rsidRDefault="00CB2473">
      <w:pPr>
        <w:pStyle w:val="ListParagraph"/>
        <w:numPr>
          <w:ilvl w:val="0"/>
          <w:numId w:val="1"/>
        </w:numPr>
        <w:ind w:left="1080"/>
        <w:rPr>
          <w:rFonts w:eastAsia="MS PGothic"/>
          <w:szCs w:val="24"/>
        </w:rPr>
      </w:pPr>
      <w:r w:rsidRPr="00010386">
        <w:rPr>
          <w:rFonts w:eastAsia="MS PGothic"/>
          <w:szCs w:val="24"/>
          <w:lang w:val="ja-JP"/>
        </w:rPr>
        <w:t>本契約の「秘密保持」の条項に規定されたいずれかの当事者の義務違反に起因する責任。ただし、貴機関データに起因または関連する当社の責任は、いかなる場合でも該当するオンライン</w:t>
      </w:r>
      <w:r w:rsidRPr="00010386">
        <w:rPr>
          <w:rFonts w:eastAsia="MS PGothic"/>
          <w:szCs w:val="24"/>
          <w:lang w:val="ja-JP"/>
        </w:rPr>
        <w:t xml:space="preserve"> </w:t>
      </w:r>
      <w:r w:rsidRPr="00010386">
        <w:rPr>
          <w:rFonts w:eastAsia="MS PGothic"/>
          <w:szCs w:val="24"/>
          <w:lang w:val="ja-JP"/>
        </w:rPr>
        <w:t>サービスに関して上記に定める金額を上限とします。</w:t>
      </w:r>
    </w:p>
    <w:p w:rsidR="00CB2473" w:rsidRPr="00010386" w:rsidRDefault="00CB2473">
      <w:pPr>
        <w:pStyle w:val="ListParagraph"/>
        <w:numPr>
          <w:ilvl w:val="0"/>
          <w:numId w:val="1"/>
        </w:numPr>
        <w:ind w:left="1080"/>
        <w:rPr>
          <w:rFonts w:eastAsia="MS PGothic"/>
          <w:szCs w:val="24"/>
        </w:rPr>
      </w:pPr>
      <w:r w:rsidRPr="00010386">
        <w:rPr>
          <w:rFonts w:eastAsia="MS PGothic"/>
          <w:szCs w:val="24"/>
          <w:lang w:val="ja-JP"/>
        </w:rPr>
        <w:t>一方の当事者による他方当事者の知的財産権の侵害。</w:t>
      </w:r>
    </w:p>
    <w:p w:rsidR="00CB2473" w:rsidRPr="00010386" w:rsidRDefault="00CB2473">
      <w:pPr>
        <w:rPr>
          <w:rFonts w:eastAsia="MS PGothic"/>
          <w:b/>
          <w:szCs w:val="24"/>
        </w:rPr>
      </w:pPr>
      <w:r w:rsidRPr="00010386">
        <w:rPr>
          <w:rFonts w:eastAsia="MS PGothic"/>
          <w:b/>
          <w:szCs w:val="24"/>
          <w:lang w:val="ja-JP"/>
        </w:rPr>
        <w:t>適用される法令により認められる限り、賠償請求の法的根拠にかかわらず、いずれの当事者も、またその関連会社、関連機関もしくは委託業者も、本契約に関連して生じた間接的損害、結果的損害、特別損害、付随的損害、逸失利益による損害、事業の中断による損害、または事業情報の喪失による損害について、かかる損害が発生する可能性を知らされていた場合またはかかる損害の発生が合理的に予見可能であった場合であっても、何ら責任を負いません。ただし、かかる除外は、当事者が</w:t>
      </w:r>
      <w:r w:rsidRPr="00010386">
        <w:rPr>
          <w:rFonts w:eastAsia="MS PGothic"/>
          <w:b/>
          <w:szCs w:val="24"/>
          <w:lang w:val="ja-JP"/>
        </w:rPr>
        <w:t xml:space="preserve"> (1) </w:t>
      </w:r>
      <w:r w:rsidRPr="00010386">
        <w:rPr>
          <w:rFonts w:eastAsia="MS PGothic"/>
          <w:b/>
          <w:szCs w:val="24"/>
          <w:lang w:val="ja-JP"/>
        </w:rPr>
        <w:t>秘密保持義務に違反した場合</w:t>
      </w:r>
      <w:r w:rsidRPr="00010386">
        <w:rPr>
          <w:rFonts w:eastAsia="MS PGothic"/>
          <w:b/>
          <w:szCs w:val="24"/>
          <w:lang w:val="ja-JP"/>
        </w:rPr>
        <w:t xml:space="preserve"> (</w:t>
      </w:r>
      <w:r w:rsidRPr="00010386">
        <w:rPr>
          <w:rFonts w:eastAsia="MS PGothic"/>
          <w:b/>
          <w:szCs w:val="24"/>
          <w:lang w:val="ja-JP"/>
        </w:rPr>
        <w:t>貴機関データに関連する違反を除く</w:t>
      </w:r>
      <w:r w:rsidRPr="00010386">
        <w:rPr>
          <w:rFonts w:eastAsia="MS PGothic"/>
          <w:b/>
          <w:szCs w:val="24"/>
          <w:lang w:val="ja-JP"/>
        </w:rPr>
        <w:t>)</w:t>
      </w:r>
      <w:r w:rsidRPr="00010386">
        <w:rPr>
          <w:rFonts w:eastAsia="MS PGothic"/>
          <w:b/>
          <w:szCs w:val="24"/>
          <w:lang w:val="ja-JP"/>
        </w:rPr>
        <w:t>、</w:t>
      </w:r>
      <w:r w:rsidRPr="00010386">
        <w:rPr>
          <w:rFonts w:eastAsia="MS PGothic"/>
          <w:b/>
          <w:szCs w:val="24"/>
          <w:lang w:val="ja-JP"/>
        </w:rPr>
        <w:t xml:space="preserve">(2) </w:t>
      </w:r>
      <w:r w:rsidRPr="00010386">
        <w:rPr>
          <w:rFonts w:eastAsia="MS PGothic"/>
          <w:b/>
          <w:szCs w:val="24"/>
          <w:lang w:val="ja-JP"/>
        </w:rPr>
        <w:t>他方当事者の知的財産権を侵害した場合、または</w:t>
      </w:r>
      <w:r w:rsidRPr="00010386">
        <w:rPr>
          <w:rFonts w:eastAsia="MS PGothic"/>
          <w:b/>
          <w:szCs w:val="24"/>
          <w:lang w:val="ja-JP"/>
        </w:rPr>
        <w:t xml:space="preserve"> (3) </w:t>
      </w:r>
      <w:r w:rsidRPr="00010386">
        <w:rPr>
          <w:rFonts w:eastAsia="MS PGothic"/>
          <w:b/>
          <w:szCs w:val="24"/>
          <w:lang w:val="ja-JP"/>
        </w:rPr>
        <w:t>本契約の「権利侵害、不正使用および第三者の賠償請求に対する防御」の条項に規定された当社の義務または本追加条項の「貴機関による防御の同意」の条項に規定された貴機関の義務に違反した場合に他方当事者に対して負う責任に対しては、適用されません。</w:t>
      </w:r>
    </w:p>
    <w:p w:rsidR="00CB2473" w:rsidRPr="00010386" w:rsidRDefault="00CB2473">
      <w:pPr>
        <w:pStyle w:val="Heading1"/>
        <w:rPr>
          <w:rFonts w:eastAsia="MS PGothic" w:cs="Arial"/>
          <w:bCs w:val="0"/>
          <w:szCs w:val="24"/>
        </w:rPr>
      </w:pPr>
      <w:r w:rsidRPr="00010386">
        <w:rPr>
          <w:rFonts w:eastAsia="MS PGothic" w:cs="Arial"/>
          <w:bCs w:val="0"/>
          <w:szCs w:val="24"/>
        </w:rPr>
        <w:t>5.</w:t>
      </w:r>
      <w:r w:rsidRPr="00010386">
        <w:rPr>
          <w:rFonts w:eastAsia="MS PGothic" w:cs="Arial"/>
          <w:bCs w:val="0"/>
          <w:szCs w:val="24"/>
        </w:rPr>
        <w:tab/>
      </w:r>
      <w:r w:rsidRPr="00010386">
        <w:rPr>
          <w:rFonts w:eastAsia="MS PGothic" w:cs="Arial"/>
          <w:bCs w:val="0"/>
          <w:szCs w:val="24"/>
          <w:lang w:val="ja-JP"/>
        </w:rPr>
        <w:t>追加条項の適用</w:t>
      </w:r>
      <w:bookmarkStart w:id="0" w:name="_GoBack"/>
      <w:bookmarkEnd w:id="0"/>
    </w:p>
    <w:p w:rsidR="00CB2473" w:rsidRPr="00010386" w:rsidRDefault="00CB2473">
      <w:pPr>
        <w:rPr>
          <w:rFonts w:eastAsia="MS PGothic"/>
          <w:szCs w:val="24"/>
        </w:rPr>
      </w:pPr>
      <w:r w:rsidRPr="00010386">
        <w:rPr>
          <w:rFonts w:eastAsia="MS PGothic"/>
          <w:szCs w:val="24"/>
          <w:lang w:val="ja-JP"/>
        </w:rPr>
        <w:t>本追加条項は、貴機関によるオンライン</w:t>
      </w:r>
      <w:r w:rsidRPr="00010386">
        <w:rPr>
          <w:rFonts w:eastAsia="MS PGothic"/>
          <w:szCs w:val="24"/>
          <w:lang w:val="ja-JP"/>
        </w:rPr>
        <w:t xml:space="preserve"> </w:t>
      </w:r>
      <w:r w:rsidRPr="00010386">
        <w:rPr>
          <w:rFonts w:eastAsia="MS PGothic"/>
          <w:szCs w:val="24"/>
          <w:lang w:val="ja-JP"/>
        </w:rPr>
        <w:t>サービスの購入および使用に対してのみ適用されます。サービス</w:t>
      </w:r>
      <w:r w:rsidRPr="00010386">
        <w:rPr>
          <w:rFonts w:eastAsia="MS PGothic"/>
          <w:szCs w:val="24"/>
          <w:lang w:val="ja-JP"/>
        </w:rPr>
        <w:t xml:space="preserve"> (</w:t>
      </w:r>
      <w:r w:rsidRPr="00010386">
        <w:rPr>
          <w:rFonts w:eastAsia="MS PGothic"/>
          <w:szCs w:val="24"/>
          <w:lang w:val="ja-JP"/>
        </w:rPr>
        <w:t>コンサルティング</w:t>
      </w:r>
      <w:r w:rsidRPr="00010386">
        <w:rPr>
          <w:rFonts w:eastAsia="MS PGothic"/>
          <w:szCs w:val="24"/>
          <w:lang w:val="ja-JP"/>
        </w:rPr>
        <w:t xml:space="preserve"> </w:t>
      </w:r>
      <w:r w:rsidRPr="00010386">
        <w:rPr>
          <w:rFonts w:eastAsia="MS PGothic"/>
          <w:szCs w:val="24"/>
          <w:lang w:val="ja-JP"/>
        </w:rPr>
        <w:t>サービスまたはプロフェッショナル</w:t>
      </w:r>
      <w:r w:rsidRPr="00010386">
        <w:rPr>
          <w:rFonts w:eastAsia="MS PGothic"/>
          <w:szCs w:val="24"/>
          <w:lang w:val="ja-JP"/>
        </w:rPr>
        <w:t xml:space="preserve"> </w:t>
      </w:r>
      <w:r w:rsidRPr="00010386">
        <w:rPr>
          <w:rFonts w:eastAsia="MS PGothic"/>
          <w:szCs w:val="24"/>
          <w:lang w:val="ja-JP"/>
        </w:rPr>
        <w:t>サービスなど</w:t>
      </w:r>
      <w:r w:rsidRPr="00010386">
        <w:rPr>
          <w:rFonts w:eastAsia="MS PGothic"/>
          <w:szCs w:val="24"/>
          <w:lang w:val="ja-JP"/>
        </w:rPr>
        <w:t xml:space="preserve">) </w:t>
      </w:r>
      <w:r w:rsidRPr="00010386">
        <w:rPr>
          <w:rFonts w:eastAsia="MS PGothic"/>
          <w:szCs w:val="24"/>
          <w:lang w:val="ja-JP"/>
        </w:rPr>
        <w:t>およびオンライン</w:t>
      </w:r>
      <w:r w:rsidRPr="00010386">
        <w:rPr>
          <w:rFonts w:eastAsia="MS PGothic"/>
          <w:szCs w:val="24"/>
          <w:lang w:val="ja-JP"/>
        </w:rPr>
        <w:t xml:space="preserve"> </w:t>
      </w:r>
      <w:r w:rsidRPr="00010386">
        <w:rPr>
          <w:rFonts w:eastAsia="MS PGothic"/>
          <w:szCs w:val="24"/>
          <w:lang w:val="ja-JP"/>
        </w:rPr>
        <w:t>サービス以外の本製品は、引き続き該当する本契約または加入契約の条項およびそれらに適用される条件に従うものとします。</w:t>
      </w:r>
      <w:r w:rsidRPr="00010386">
        <w:rPr>
          <w:rFonts w:eastAsia="MS PGothic"/>
          <w:spacing w:val="-4"/>
          <w:szCs w:val="24"/>
          <w:lang w:val="ja-JP"/>
        </w:rPr>
        <w:t>本</w:t>
      </w:r>
      <w:r w:rsidRPr="00010386">
        <w:rPr>
          <w:rFonts w:eastAsia="MS PGothic"/>
          <w:spacing w:val="-4"/>
          <w:szCs w:val="24"/>
          <w:lang w:val="ja-JP"/>
        </w:rPr>
        <w:lastRenderedPageBreak/>
        <w:t>追加条項と、本</w:t>
      </w:r>
      <w:r w:rsidRPr="00010386">
        <w:rPr>
          <w:rFonts w:eastAsia="MS PGothic"/>
          <w:szCs w:val="24"/>
          <w:lang w:val="ja-JP"/>
        </w:rPr>
        <w:t>契約または加入契約の条項の</w:t>
      </w:r>
      <w:r w:rsidRPr="00010386">
        <w:rPr>
          <w:rFonts w:eastAsia="MS PGothic"/>
          <w:spacing w:val="-4"/>
          <w:szCs w:val="24"/>
          <w:lang w:val="ja-JP"/>
        </w:rPr>
        <w:t>間に齟齬があり、かかる齟齬が本</w:t>
      </w:r>
      <w:r w:rsidRPr="00010386">
        <w:rPr>
          <w:rFonts w:eastAsia="MS PGothic"/>
          <w:szCs w:val="24"/>
          <w:lang w:val="ja-JP"/>
        </w:rPr>
        <w:t>契約または加入契約の条項により明示的に解決されていない場合は、本追加条項が優先されます。</w:t>
      </w:r>
    </w:p>
    <w:sectPr w:rsidR="00CB2473" w:rsidRPr="00010386">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7F38" w:rsidRPr="00CB2473" w:rsidRDefault="00C77F38">
      <w:pPr>
        <w:spacing w:before="0"/>
        <w:rPr>
          <w:rFonts w:cs="Times New Roman"/>
          <w:szCs w:val="24"/>
        </w:rPr>
      </w:pPr>
      <w:r w:rsidRPr="00CB2473">
        <w:rPr>
          <w:rFonts w:cs="Times New Roman"/>
          <w:szCs w:val="24"/>
        </w:rPr>
        <w:separator/>
      </w:r>
    </w:p>
  </w:endnote>
  <w:endnote w:type="continuationSeparator" w:id="0">
    <w:p w:rsidR="00C77F38" w:rsidRPr="00CB2473" w:rsidRDefault="00C77F38">
      <w:pPr>
        <w:spacing w:before="0"/>
        <w:rPr>
          <w:rFonts w:cs="Times New Roman"/>
          <w:szCs w:val="24"/>
        </w:rPr>
      </w:pPr>
      <w:r w:rsidRPr="00CB2473">
        <w:rPr>
          <w:rFonts w:cs="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roma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MS PGothic">
    <w:altName w:val="ＭＳ Ｐゴシック"/>
    <w:panose1 w:val="020B0500000000000000"/>
    <w:charset w:val="80"/>
    <w:family w:val="swiss"/>
    <w:pitch w:val="variable"/>
    <w:sig w:usb0="E00002FF" w:usb1="6AC7FDFB" w:usb2="08000012" w:usb3="00000000" w:csb0="0002009F" w:csb1="00000000"/>
  </w:font>
  <w:font w:name="MS Gothic">
    <w:altName w:val="ＭＳ ゴシック"/>
    <w:panose1 w:val="020B0500000000000000"/>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ayout w:type="fixed"/>
      <w:tblLook w:val="04A0" w:firstRow="1" w:lastRow="0" w:firstColumn="1" w:lastColumn="0" w:noHBand="0" w:noVBand="1"/>
    </w:tblPr>
    <w:tblGrid>
      <w:gridCol w:w="4951"/>
      <w:gridCol w:w="4078"/>
    </w:tblGrid>
    <w:tr w:rsidR="00CB2473" w:rsidRPr="00CB2473">
      <w:trPr>
        <w:jc w:val="center"/>
      </w:trPr>
      <w:tc>
        <w:tcPr>
          <w:tcW w:w="4951" w:type="dxa"/>
        </w:tcPr>
        <w:p w:rsidR="00CB2473" w:rsidRPr="00CB2473" w:rsidRDefault="00CB2473">
          <w:pPr>
            <w:pStyle w:val="Footer"/>
            <w:jc w:val="left"/>
            <w:rPr>
              <w:sz w:val="16"/>
              <w:szCs w:val="24"/>
            </w:rPr>
          </w:pPr>
          <w:r w:rsidRPr="00CB2473">
            <w:rPr>
              <w:noProof/>
              <w:sz w:val="16"/>
              <w:szCs w:val="24"/>
            </w:rPr>
            <w:t>SuppTsandCsForOLS(Aca)(WW)(JPN)(Aug2016)</w:t>
          </w:r>
        </w:p>
      </w:tc>
      <w:tc>
        <w:tcPr>
          <w:tcW w:w="4078" w:type="dxa"/>
        </w:tcPr>
        <w:p w:rsidR="00CB2473" w:rsidRDefault="00CB2473">
          <w:pPr>
            <w:spacing w:before="0"/>
            <w:jc w:val="right"/>
            <w:rPr>
              <w:rFonts w:cs="Times New Roman"/>
              <w:noProof/>
              <w:sz w:val="16"/>
              <w:szCs w:val="24"/>
            </w:rPr>
          </w:pPr>
          <w:r w:rsidRPr="00CB2473">
            <w:rPr>
              <w:rFonts w:cs="Times New Roman"/>
              <w:noProof/>
              <w:sz w:val="16"/>
              <w:szCs w:val="24"/>
            </w:rPr>
            <w:t xml:space="preserve">Page </w:t>
          </w:r>
          <w:r w:rsidRPr="00CB2473">
            <w:rPr>
              <w:rFonts w:cs="Times New Roman"/>
              <w:noProof/>
              <w:sz w:val="16"/>
              <w:szCs w:val="24"/>
            </w:rPr>
            <w:fldChar w:fldCharType="begin"/>
          </w:r>
          <w:r w:rsidRPr="00CB2473">
            <w:rPr>
              <w:rFonts w:cs="Times New Roman"/>
              <w:noProof/>
              <w:sz w:val="16"/>
              <w:szCs w:val="24"/>
            </w:rPr>
            <w:instrText xml:space="preserve"> PAGE </w:instrText>
          </w:r>
          <w:r w:rsidRPr="00CB2473">
            <w:rPr>
              <w:rFonts w:cs="Times New Roman"/>
              <w:noProof/>
              <w:sz w:val="16"/>
              <w:szCs w:val="24"/>
            </w:rPr>
            <w:fldChar w:fldCharType="separate"/>
          </w:r>
          <w:r w:rsidR="00EE62B2">
            <w:rPr>
              <w:rFonts w:cs="Times New Roman"/>
              <w:noProof/>
              <w:sz w:val="16"/>
              <w:szCs w:val="24"/>
            </w:rPr>
            <w:t>3</w:t>
          </w:r>
          <w:r w:rsidRPr="00CB2473">
            <w:rPr>
              <w:rFonts w:cs="Times New Roman"/>
              <w:noProof/>
              <w:sz w:val="16"/>
              <w:szCs w:val="24"/>
            </w:rPr>
            <w:fldChar w:fldCharType="end"/>
          </w:r>
          <w:r w:rsidRPr="00CB2473">
            <w:rPr>
              <w:rFonts w:cs="Times New Roman"/>
              <w:noProof/>
              <w:sz w:val="16"/>
              <w:szCs w:val="24"/>
            </w:rPr>
            <w:t xml:space="preserve"> of </w:t>
          </w:r>
          <w:r w:rsidRPr="00CB2473">
            <w:rPr>
              <w:rFonts w:cs="Times New Roman"/>
              <w:noProof/>
              <w:sz w:val="16"/>
              <w:szCs w:val="24"/>
            </w:rPr>
            <w:fldChar w:fldCharType="begin"/>
          </w:r>
          <w:r w:rsidRPr="00CB2473">
            <w:rPr>
              <w:rFonts w:cs="Times New Roman"/>
              <w:noProof/>
              <w:sz w:val="16"/>
              <w:szCs w:val="24"/>
            </w:rPr>
            <w:instrText xml:space="preserve"> NUMPAGES  </w:instrText>
          </w:r>
          <w:r w:rsidRPr="00CB2473">
            <w:rPr>
              <w:rFonts w:cs="Times New Roman"/>
              <w:noProof/>
              <w:sz w:val="16"/>
              <w:szCs w:val="24"/>
            </w:rPr>
            <w:fldChar w:fldCharType="separate"/>
          </w:r>
          <w:r w:rsidR="00EE62B2">
            <w:rPr>
              <w:rFonts w:cs="Times New Roman"/>
              <w:noProof/>
              <w:sz w:val="16"/>
              <w:szCs w:val="24"/>
            </w:rPr>
            <w:t>3</w:t>
          </w:r>
          <w:r w:rsidRPr="00CB2473">
            <w:rPr>
              <w:rFonts w:cs="Times New Roman"/>
              <w:noProof/>
              <w:sz w:val="16"/>
              <w:szCs w:val="24"/>
            </w:rPr>
            <w:fldChar w:fldCharType="end"/>
          </w:r>
        </w:p>
        <w:p w:rsidR="00EE62B2" w:rsidRPr="00CB2473" w:rsidRDefault="00EE62B2">
          <w:pPr>
            <w:spacing w:before="0"/>
            <w:jc w:val="right"/>
            <w:rPr>
              <w:rFonts w:cs="Times New Roman"/>
              <w:sz w:val="16"/>
              <w:szCs w:val="24"/>
            </w:rPr>
          </w:pPr>
          <w:r>
            <w:rPr>
              <w:rFonts w:cs="Times New Roman"/>
              <w:noProof/>
              <w:sz w:val="16"/>
              <w:szCs w:val="24"/>
            </w:rPr>
            <w:t xml:space="preserve">Document </w:t>
          </w:r>
          <w:r w:rsidRPr="00EE62B2">
            <w:rPr>
              <w:rFonts w:cs="Times New Roman"/>
              <w:noProof/>
              <w:sz w:val="16"/>
              <w:szCs w:val="24"/>
            </w:rPr>
            <w:t>X20-14389</w:t>
          </w:r>
        </w:p>
        <w:p w:rsidR="00CB2473" w:rsidRPr="00CB2473" w:rsidRDefault="00CB2473">
          <w:pPr>
            <w:pStyle w:val="Footer"/>
            <w:jc w:val="right"/>
            <w:rPr>
              <w:sz w:val="16"/>
              <w:szCs w:val="24"/>
            </w:rPr>
          </w:pPr>
        </w:p>
      </w:tc>
    </w:tr>
  </w:tbl>
  <w:p w:rsidR="00CB2473" w:rsidRPr="00CB2473" w:rsidRDefault="00CB2473">
    <w:pPr>
      <w:pStyle w:val="Footer"/>
      <w:rPr>
        <w:sz w:val="16"/>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ayout w:type="fixed"/>
      <w:tblLook w:val="04A0" w:firstRow="1" w:lastRow="0" w:firstColumn="1" w:lastColumn="0" w:noHBand="0" w:noVBand="1"/>
    </w:tblPr>
    <w:tblGrid>
      <w:gridCol w:w="4514"/>
      <w:gridCol w:w="4515"/>
    </w:tblGrid>
    <w:tr w:rsidR="00CB2473" w:rsidRPr="00CB2473">
      <w:trPr>
        <w:jc w:val="center"/>
      </w:trPr>
      <w:tc>
        <w:tcPr>
          <w:tcW w:w="4514" w:type="dxa"/>
        </w:tcPr>
        <w:p w:rsidR="00CB2473" w:rsidRPr="00CB2473" w:rsidRDefault="00CB2473">
          <w:pPr>
            <w:pStyle w:val="Footer"/>
            <w:jc w:val="left"/>
            <w:rPr>
              <w:sz w:val="16"/>
              <w:szCs w:val="24"/>
            </w:rPr>
          </w:pPr>
          <w:r w:rsidRPr="00CB2473">
            <w:rPr>
              <w:noProof/>
              <w:sz w:val="16"/>
              <w:szCs w:val="24"/>
            </w:rPr>
            <w:t>SuppTsandCsForOLS(Aca)(WW)(JPN)(Aug2016)</w:t>
          </w:r>
        </w:p>
      </w:tc>
      <w:tc>
        <w:tcPr>
          <w:tcW w:w="4515" w:type="dxa"/>
        </w:tcPr>
        <w:p w:rsidR="00CB2473" w:rsidRDefault="00CB2473">
          <w:pPr>
            <w:spacing w:before="0"/>
            <w:jc w:val="right"/>
            <w:rPr>
              <w:rFonts w:cs="Times New Roman"/>
              <w:noProof/>
              <w:sz w:val="16"/>
              <w:szCs w:val="24"/>
            </w:rPr>
          </w:pPr>
          <w:r w:rsidRPr="00CB2473">
            <w:rPr>
              <w:rFonts w:cs="Times New Roman"/>
              <w:noProof/>
              <w:sz w:val="16"/>
              <w:szCs w:val="24"/>
            </w:rPr>
            <w:t xml:space="preserve">Page </w:t>
          </w:r>
          <w:r w:rsidRPr="00CB2473">
            <w:rPr>
              <w:rFonts w:cs="Times New Roman"/>
              <w:noProof/>
              <w:sz w:val="16"/>
              <w:szCs w:val="24"/>
            </w:rPr>
            <w:fldChar w:fldCharType="begin"/>
          </w:r>
          <w:r w:rsidRPr="00CB2473">
            <w:rPr>
              <w:rFonts w:cs="Times New Roman"/>
              <w:noProof/>
              <w:sz w:val="16"/>
              <w:szCs w:val="24"/>
            </w:rPr>
            <w:instrText xml:space="preserve"> PAGE </w:instrText>
          </w:r>
          <w:r w:rsidRPr="00CB2473">
            <w:rPr>
              <w:rFonts w:cs="Times New Roman"/>
              <w:noProof/>
              <w:sz w:val="16"/>
              <w:szCs w:val="24"/>
            </w:rPr>
            <w:fldChar w:fldCharType="separate"/>
          </w:r>
          <w:r w:rsidR="00EE62B2">
            <w:rPr>
              <w:rFonts w:cs="Times New Roman"/>
              <w:noProof/>
              <w:sz w:val="16"/>
              <w:szCs w:val="24"/>
            </w:rPr>
            <w:t>1</w:t>
          </w:r>
          <w:r w:rsidRPr="00CB2473">
            <w:rPr>
              <w:rFonts w:cs="Times New Roman"/>
              <w:noProof/>
              <w:sz w:val="16"/>
              <w:szCs w:val="24"/>
            </w:rPr>
            <w:fldChar w:fldCharType="end"/>
          </w:r>
          <w:r w:rsidRPr="00CB2473">
            <w:rPr>
              <w:rFonts w:cs="Times New Roman"/>
              <w:noProof/>
              <w:sz w:val="16"/>
              <w:szCs w:val="24"/>
            </w:rPr>
            <w:t xml:space="preserve"> of </w:t>
          </w:r>
          <w:r w:rsidRPr="00CB2473">
            <w:rPr>
              <w:rFonts w:cs="Times New Roman"/>
              <w:noProof/>
              <w:sz w:val="16"/>
              <w:szCs w:val="24"/>
            </w:rPr>
            <w:fldChar w:fldCharType="begin"/>
          </w:r>
          <w:r w:rsidRPr="00CB2473">
            <w:rPr>
              <w:rFonts w:cs="Times New Roman"/>
              <w:noProof/>
              <w:sz w:val="16"/>
              <w:szCs w:val="24"/>
            </w:rPr>
            <w:instrText xml:space="preserve"> NUMPAGES  </w:instrText>
          </w:r>
          <w:r w:rsidRPr="00CB2473">
            <w:rPr>
              <w:rFonts w:cs="Times New Roman"/>
              <w:noProof/>
              <w:sz w:val="16"/>
              <w:szCs w:val="24"/>
            </w:rPr>
            <w:fldChar w:fldCharType="separate"/>
          </w:r>
          <w:r w:rsidR="00EE62B2">
            <w:rPr>
              <w:rFonts w:cs="Times New Roman"/>
              <w:noProof/>
              <w:sz w:val="16"/>
              <w:szCs w:val="24"/>
            </w:rPr>
            <w:t>3</w:t>
          </w:r>
          <w:r w:rsidRPr="00CB2473">
            <w:rPr>
              <w:rFonts w:cs="Times New Roman"/>
              <w:noProof/>
              <w:sz w:val="16"/>
              <w:szCs w:val="24"/>
            </w:rPr>
            <w:fldChar w:fldCharType="end"/>
          </w:r>
        </w:p>
        <w:p w:rsidR="00EE62B2" w:rsidRPr="00CB2473" w:rsidRDefault="00EE62B2">
          <w:pPr>
            <w:spacing w:before="0"/>
            <w:jc w:val="right"/>
            <w:rPr>
              <w:rFonts w:cs="Times New Roman"/>
              <w:sz w:val="16"/>
              <w:szCs w:val="24"/>
            </w:rPr>
          </w:pPr>
          <w:r>
            <w:rPr>
              <w:rFonts w:cs="Times New Roman"/>
              <w:noProof/>
              <w:sz w:val="16"/>
              <w:szCs w:val="24"/>
            </w:rPr>
            <w:t xml:space="preserve">Document </w:t>
          </w:r>
          <w:r w:rsidRPr="00EE62B2">
            <w:rPr>
              <w:rFonts w:cs="Times New Roman"/>
              <w:noProof/>
              <w:sz w:val="16"/>
              <w:szCs w:val="24"/>
            </w:rPr>
            <w:t>X20-14389</w:t>
          </w:r>
        </w:p>
        <w:p w:rsidR="00CB2473" w:rsidRPr="00CB2473" w:rsidRDefault="00CB2473">
          <w:pPr>
            <w:pStyle w:val="Footer"/>
            <w:jc w:val="right"/>
            <w:rPr>
              <w:sz w:val="16"/>
              <w:szCs w:val="24"/>
            </w:rPr>
          </w:pPr>
        </w:p>
      </w:tc>
    </w:tr>
  </w:tbl>
  <w:p w:rsidR="00CB2473" w:rsidRPr="00CB2473" w:rsidRDefault="00CB2473">
    <w:pPr>
      <w:pStyle w:val="Footer"/>
      <w:rPr>
        <w:sz w:val="16"/>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7F38" w:rsidRPr="00CB2473" w:rsidRDefault="00C77F38">
      <w:pPr>
        <w:spacing w:before="0"/>
        <w:rPr>
          <w:rFonts w:cs="Times New Roman"/>
          <w:szCs w:val="24"/>
        </w:rPr>
      </w:pPr>
      <w:r w:rsidRPr="00CB2473">
        <w:rPr>
          <w:rFonts w:cs="Times New Roman"/>
          <w:szCs w:val="24"/>
        </w:rPr>
        <w:separator/>
      </w:r>
    </w:p>
  </w:footnote>
  <w:footnote w:type="continuationSeparator" w:id="0">
    <w:p w:rsidR="00C77F38" w:rsidRPr="00CB2473" w:rsidRDefault="00C77F38">
      <w:pPr>
        <w:spacing w:before="0"/>
        <w:rPr>
          <w:rFonts w:cs="Times New Roman"/>
          <w:szCs w:val="24"/>
        </w:rPr>
      </w:pPr>
      <w:r w:rsidRPr="00CB2473">
        <w:rPr>
          <w:rFonts w:cs="Times New Roman"/>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2473" w:rsidRPr="00CB2473" w:rsidRDefault="00C77F38">
    <w:pPr>
      <w:pStyle w:val="Header"/>
      <w:rPr>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left:0;text-align:left;margin-left:0;margin-top:0;width:446.4pt;height:251.65pt;z-index:251657216;visibility:visible;mso-position-horizontal:center;mso-position-horizontal-relative:margin;mso-position-vertical:center;mso-position-vertical-relative:margin;mso-width-relative:margin;mso-height-relative:margin">
          <v:imagedata r:id="rId1" o:titl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2473" w:rsidRPr="00CB2473" w:rsidRDefault="00C77F38">
    <w:pPr>
      <w:pStyle w:val="Header"/>
      <w:jc w:val="right"/>
      <w:rPr>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left:0;text-align:left;margin-left:0;margin-top:0;width:446.25pt;height:252pt;z-index:251658240;visibility:visible;mso-position-horizontal:center;mso-position-horizontal-relative:margin;mso-position-vertical:center;mso-position-vertical-relative:margin;mso-width-relative:margin;mso-height-relative:margin">
          <v:imagedata r:id="rId1" o:title="" gain="19661f" blacklevel="22938f"/>
          <w10:wrap anchorx="margin" anchory="margin"/>
        </v:shape>
      </w:pict>
    </w:r>
    <w:r w:rsidR="00010386" w:rsidRPr="00CB2473">
      <w:rPr>
        <w:noProof/>
        <w:szCs w:val="24"/>
        <w:lang w:eastAsia="en-US"/>
      </w:rPr>
      <w:drawing>
        <wp:inline distT="0" distB="0" distL="0" distR="0">
          <wp:extent cx="5705475" cy="561975"/>
          <wp:effectExtent l="0" t="0" r="0" b="9525"/>
          <wp:docPr id="1"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0547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cs="Times New Roman" w:hint="default"/>
        <w:b/>
        <w:bCs/>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rPr>
        <w:rFonts w:cs="Times New Roman"/>
      </w:rPr>
    </w:lvl>
    <w:lvl w:ilvl="1" w:tplc="8AEAA9FA">
      <w:start w:val="1"/>
      <w:numFmt w:val="lowerRoman"/>
      <w:lvlText w:val="%2."/>
      <w:lvlJc w:val="right"/>
      <w:pPr>
        <w:ind w:left="2160" w:hanging="360"/>
      </w:pPr>
      <w:rPr>
        <w:rFonts w:ascii="Arial" w:hAnsi="Arial" w:cs="Times New Roman"/>
        <w:sz w:val="18"/>
        <w:u w:val="none"/>
      </w:rPr>
    </w:lvl>
    <w:lvl w:ilvl="2" w:tplc="4560C8BC">
      <w:start w:val="12"/>
      <w:numFmt w:val="decimal"/>
      <w:lvlText w:val="%3."/>
      <w:lvlJc w:val="left"/>
      <w:pPr>
        <w:ind w:left="3060" w:hanging="36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cs="Times New Roman" w:hint="default"/>
        <w:b/>
        <w:bCs/>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cs="Times New Roman" w:hint="default"/>
        <w:b/>
        <w:bCs/>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cs="Times New Roman" w:hint="default"/>
      </w:rPr>
    </w:lvl>
    <w:lvl w:ilvl="1" w:tplc="7FDA6426">
      <w:start w:val="1"/>
      <w:numFmt w:val="lowerRoman"/>
      <w:lvlText w:val="(%2)"/>
      <w:lvlJc w:val="left"/>
      <w:pPr>
        <w:ind w:left="2160" w:hanging="720"/>
      </w:pPr>
      <w:rPr>
        <w:rFonts w:cs="Times New Roman" w:hint="default"/>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cs="Times New Roman" w:hint="default"/>
      </w:rPr>
    </w:lvl>
    <w:lvl w:ilvl="1" w:tplc="04090019">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cs="Times New Roman" w:hint="default"/>
        <w:b/>
        <w:i w:val="0"/>
        <w:iCs/>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cs="Times New Roman" w:hint="default"/>
        <w:b/>
        <w:bCs/>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cs="Times New Roman" w:hint="default"/>
        <w:b/>
        <w:bCs/>
        <w:i/>
        <w:iCs/>
        <w:sz w:val="26"/>
        <w:szCs w:val="26"/>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cs="Times New Roman" w:hint="default"/>
        <w:b/>
        <w:bCs/>
      </w:rPr>
    </w:lvl>
    <w:lvl w:ilvl="1" w:tplc="04090019" w:tentative="1">
      <w:start w:val="1"/>
      <w:numFmt w:val="lowerLetter"/>
      <w:lvlText w:val="%2."/>
      <w:lvlJc w:val="left"/>
      <w:pPr>
        <w:ind w:left="3420" w:hanging="360"/>
      </w:pPr>
      <w:rPr>
        <w:rFonts w:cs="Times New Roman"/>
      </w:rPr>
    </w:lvl>
    <w:lvl w:ilvl="2" w:tplc="0409001B" w:tentative="1">
      <w:start w:val="1"/>
      <w:numFmt w:val="lowerRoman"/>
      <w:lvlText w:val="%3."/>
      <w:lvlJc w:val="right"/>
      <w:pPr>
        <w:ind w:left="4140" w:hanging="180"/>
      </w:pPr>
      <w:rPr>
        <w:rFonts w:cs="Times New Roman"/>
      </w:rPr>
    </w:lvl>
    <w:lvl w:ilvl="3" w:tplc="0409000F" w:tentative="1">
      <w:start w:val="1"/>
      <w:numFmt w:val="decimal"/>
      <w:lvlText w:val="%4."/>
      <w:lvlJc w:val="left"/>
      <w:pPr>
        <w:ind w:left="4860" w:hanging="360"/>
      </w:pPr>
      <w:rPr>
        <w:rFonts w:cs="Times New Roman"/>
      </w:rPr>
    </w:lvl>
    <w:lvl w:ilvl="4" w:tplc="04090019" w:tentative="1">
      <w:start w:val="1"/>
      <w:numFmt w:val="lowerLetter"/>
      <w:lvlText w:val="%5."/>
      <w:lvlJc w:val="left"/>
      <w:pPr>
        <w:ind w:left="5580" w:hanging="360"/>
      </w:pPr>
      <w:rPr>
        <w:rFonts w:cs="Times New Roman"/>
      </w:rPr>
    </w:lvl>
    <w:lvl w:ilvl="5" w:tplc="0409001B" w:tentative="1">
      <w:start w:val="1"/>
      <w:numFmt w:val="lowerRoman"/>
      <w:lvlText w:val="%6."/>
      <w:lvlJc w:val="right"/>
      <w:pPr>
        <w:ind w:left="6300" w:hanging="180"/>
      </w:pPr>
      <w:rPr>
        <w:rFonts w:cs="Times New Roman"/>
      </w:rPr>
    </w:lvl>
    <w:lvl w:ilvl="6" w:tplc="0409000F" w:tentative="1">
      <w:start w:val="1"/>
      <w:numFmt w:val="decimal"/>
      <w:lvlText w:val="%7."/>
      <w:lvlJc w:val="left"/>
      <w:pPr>
        <w:ind w:left="7020" w:hanging="360"/>
      </w:pPr>
      <w:rPr>
        <w:rFonts w:cs="Times New Roman"/>
      </w:rPr>
    </w:lvl>
    <w:lvl w:ilvl="7" w:tplc="04090019" w:tentative="1">
      <w:start w:val="1"/>
      <w:numFmt w:val="lowerLetter"/>
      <w:lvlText w:val="%8."/>
      <w:lvlJc w:val="left"/>
      <w:pPr>
        <w:ind w:left="7740" w:hanging="360"/>
      </w:pPr>
      <w:rPr>
        <w:rFonts w:cs="Times New Roman"/>
      </w:rPr>
    </w:lvl>
    <w:lvl w:ilvl="8" w:tplc="0409001B" w:tentative="1">
      <w:start w:val="1"/>
      <w:numFmt w:val="lowerRoman"/>
      <w:lvlText w:val="%9."/>
      <w:lvlJc w:val="right"/>
      <w:pPr>
        <w:ind w:left="8460" w:hanging="180"/>
      </w:pPr>
      <w:rPr>
        <w:rFonts w:cs="Times New Roman"/>
      </w:r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cs="Times New Roman" w:hint="default"/>
      </w:rPr>
    </w:lvl>
    <w:lvl w:ilvl="1">
      <w:start w:val="1"/>
      <w:numFmt w:val="lowerRoman"/>
      <w:lvlText w:val="(%2)"/>
      <w:lvlJc w:val="left"/>
      <w:pPr>
        <w:ind w:left="2160" w:hanging="720"/>
      </w:pPr>
      <w:rPr>
        <w:rFonts w:cs="Times New Roman" w:hint="default"/>
      </w:rPr>
    </w:lvl>
    <w:lvl w:ilvl="2" w:tentative="1">
      <w:start w:val="1"/>
      <w:numFmt w:val="lowerRoman"/>
      <w:lvlText w:val="%3."/>
      <w:lvlJc w:val="right"/>
      <w:pPr>
        <w:tabs>
          <w:tab w:val="num" w:pos="2520"/>
        </w:tabs>
        <w:ind w:left="2520" w:hanging="180"/>
      </w:pPr>
      <w:rPr>
        <w:rFonts w:cs="Times New Roman"/>
      </w:rPr>
    </w:lvl>
    <w:lvl w:ilvl="3" w:tentative="1">
      <w:start w:val="1"/>
      <w:numFmt w:val="decimal"/>
      <w:lvlText w:val="%4."/>
      <w:lvlJc w:val="left"/>
      <w:pPr>
        <w:tabs>
          <w:tab w:val="num" w:pos="3240"/>
        </w:tabs>
        <w:ind w:left="3240" w:hanging="360"/>
      </w:pPr>
      <w:rPr>
        <w:rFonts w:cs="Times New Roman"/>
      </w:rPr>
    </w:lvl>
    <w:lvl w:ilvl="4" w:tentative="1">
      <w:start w:val="1"/>
      <w:numFmt w:val="lowerLetter"/>
      <w:lvlText w:val="%5."/>
      <w:lvlJc w:val="left"/>
      <w:pPr>
        <w:tabs>
          <w:tab w:val="num" w:pos="3960"/>
        </w:tabs>
        <w:ind w:left="3960" w:hanging="360"/>
      </w:pPr>
      <w:rPr>
        <w:rFonts w:cs="Times New Roman"/>
      </w:rPr>
    </w:lvl>
    <w:lvl w:ilvl="5" w:tentative="1">
      <w:start w:val="1"/>
      <w:numFmt w:val="lowerRoman"/>
      <w:lvlText w:val="%6."/>
      <w:lvlJc w:val="right"/>
      <w:pPr>
        <w:tabs>
          <w:tab w:val="num" w:pos="4680"/>
        </w:tabs>
        <w:ind w:left="4680" w:hanging="180"/>
      </w:pPr>
      <w:rPr>
        <w:rFonts w:cs="Times New Roman"/>
      </w:rPr>
    </w:lvl>
    <w:lvl w:ilvl="6" w:tentative="1">
      <w:start w:val="1"/>
      <w:numFmt w:val="decimal"/>
      <w:lvlText w:val="%7."/>
      <w:lvlJc w:val="left"/>
      <w:pPr>
        <w:tabs>
          <w:tab w:val="num" w:pos="5400"/>
        </w:tabs>
        <w:ind w:left="5400" w:hanging="360"/>
      </w:pPr>
      <w:rPr>
        <w:rFonts w:cs="Times New Roman"/>
      </w:rPr>
    </w:lvl>
    <w:lvl w:ilvl="7" w:tentative="1">
      <w:start w:val="1"/>
      <w:numFmt w:val="lowerLetter"/>
      <w:lvlText w:val="%8."/>
      <w:lvlJc w:val="left"/>
      <w:pPr>
        <w:tabs>
          <w:tab w:val="num" w:pos="6120"/>
        </w:tabs>
        <w:ind w:left="6120" w:hanging="360"/>
      </w:pPr>
      <w:rPr>
        <w:rFonts w:cs="Times New Roman"/>
      </w:rPr>
    </w:lvl>
    <w:lvl w:ilvl="8" w:tentative="1">
      <w:start w:val="1"/>
      <w:numFmt w:val="lowerRoman"/>
      <w:lvlText w:val="%9."/>
      <w:lvlJc w:val="right"/>
      <w:pPr>
        <w:tabs>
          <w:tab w:val="num" w:pos="6840"/>
        </w:tabs>
        <w:ind w:left="6840" w:hanging="180"/>
      </w:pPr>
      <w:rPr>
        <w:rFonts w:cs="Times New Roman"/>
      </w:r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cs="Times New Roman"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cs="Times New Roman" w:hint="default"/>
        <w:b/>
        <w:bCs/>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cs="Times New Roman" w:hint="default"/>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rFonts w:cs="Times New Roman"/>
        <w:b/>
        <w:bCs/>
        <w:i/>
        <w:iCs/>
        <w:sz w:val="26"/>
        <w:szCs w:val="26"/>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cs="Times New Roman" w:hint="default"/>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defaultTabStop w:val="720"/>
  <w:drawingGridHorizontalSpacing w:val="100"/>
  <w:displayHorizontalDrawingGridEvery w:val="2"/>
  <w:characterSpacingControl w:val="doNotCompress"/>
  <w:noLineBreaksAfter w:lang="ja-JP" w:val="$([\{‘“〈《「『【〔＄（［｛｢｣･￡￥"/>
  <w:noLineBreaksBefore w:lang="ja-JP" w:val="!%),.:;?]}°’”‰′″℃、。々〉》」』】〕゛゜ゝゞ・ヽヾ！％），．：；？］｝｡｢｣､･ﾞﾟ￠"/>
  <w:hdrShapeDefaults>
    <o:shapedefaults v:ext="edit" spidmax="2051">
      <v:textbox inset="5.85pt,.7pt,5.85pt,.7pt"/>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4D0F"/>
    <w:rsid w:val="00010386"/>
    <w:rsid w:val="00035263"/>
    <w:rsid w:val="00045BD2"/>
    <w:rsid w:val="00045C51"/>
    <w:rsid w:val="00060836"/>
    <w:rsid w:val="000C6335"/>
    <w:rsid w:val="000D13BB"/>
    <w:rsid w:val="00141DC8"/>
    <w:rsid w:val="00164638"/>
    <w:rsid w:val="00172014"/>
    <w:rsid w:val="00185239"/>
    <w:rsid w:val="001A1649"/>
    <w:rsid w:val="001A6164"/>
    <w:rsid w:val="001A7430"/>
    <w:rsid w:val="001B616A"/>
    <w:rsid w:val="001B638F"/>
    <w:rsid w:val="001D4400"/>
    <w:rsid w:val="001D774A"/>
    <w:rsid w:val="002156C2"/>
    <w:rsid w:val="0023546C"/>
    <w:rsid w:val="0024027E"/>
    <w:rsid w:val="0024293C"/>
    <w:rsid w:val="00274B46"/>
    <w:rsid w:val="00281C7F"/>
    <w:rsid w:val="002C2889"/>
    <w:rsid w:val="002C2D35"/>
    <w:rsid w:val="003454E3"/>
    <w:rsid w:val="00377AA4"/>
    <w:rsid w:val="003861F0"/>
    <w:rsid w:val="003D6AC0"/>
    <w:rsid w:val="00437F11"/>
    <w:rsid w:val="00441D37"/>
    <w:rsid w:val="0044736A"/>
    <w:rsid w:val="00467941"/>
    <w:rsid w:val="00494396"/>
    <w:rsid w:val="004A64D4"/>
    <w:rsid w:val="004B5F7F"/>
    <w:rsid w:val="004C6C05"/>
    <w:rsid w:val="004D3C16"/>
    <w:rsid w:val="004F75DC"/>
    <w:rsid w:val="00504D50"/>
    <w:rsid w:val="005D6913"/>
    <w:rsid w:val="005F56D7"/>
    <w:rsid w:val="00612C04"/>
    <w:rsid w:val="006200A9"/>
    <w:rsid w:val="00645085"/>
    <w:rsid w:val="006619B4"/>
    <w:rsid w:val="00662273"/>
    <w:rsid w:val="006666BC"/>
    <w:rsid w:val="00672415"/>
    <w:rsid w:val="006731A2"/>
    <w:rsid w:val="0068097D"/>
    <w:rsid w:val="006B3E15"/>
    <w:rsid w:val="006D4D74"/>
    <w:rsid w:val="006E4C4B"/>
    <w:rsid w:val="0071247A"/>
    <w:rsid w:val="00715F80"/>
    <w:rsid w:val="007268BE"/>
    <w:rsid w:val="00727373"/>
    <w:rsid w:val="00727425"/>
    <w:rsid w:val="00737D3E"/>
    <w:rsid w:val="00756EB0"/>
    <w:rsid w:val="00770015"/>
    <w:rsid w:val="007775C0"/>
    <w:rsid w:val="007943AD"/>
    <w:rsid w:val="007A559F"/>
    <w:rsid w:val="007B6E40"/>
    <w:rsid w:val="007D508A"/>
    <w:rsid w:val="00834D4D"/>
    <w:rsid w:val="00836C19"/>
    <w:rsid w:val="008466D3"/>
    <w:rsid w:val="00861C56"/>
    <w:rsid w:val="00880C2F"/>
    <w:rsid w:val="0089365F"/>
    <w:rsid w:val="008A5736"/>
    <w:rsid w:val="008D0306"/>
    <w:rsid w:val="00910467"/>
    <w:rsid w:val="009324C0"/>
    <w:rsid w:val="00934CEC"/>
    <w:rsid w:val="0095265C"/>
    <w:rsid w:val="00956A24"/>
    <w:rsid w:val="00977218"/>
    <w:rsid w:val="00990918"/>
    <w:rsid w:val="00990C0E"/>
    <w:rsid w:val="009B607E"/>
    <w:rsid w:val="009C2E77"/>
    <w:rsid w:val="00A02DFA"/>
    <w:rsid w:val="00A2043D"/>
    <w:rsid w:val="00A71A50"/>
    <w:rsid w:val="00A74C7F"/>
    <w:rsid w:val="00A85772"/>
    <w:rsid w:val="00A95F63"/>
    <w:rsid w:val="00AC597D"/>
    <w:rsid w:val="00AD56EE"/>
    <w:rsid w:val="00AE71DF"/>
    <w:rsid w:val="00B02E03"/>
    <w:rsid w:val="00B3049A"/>
    <w:rsid w:val="00B40086"/>
    <w:rsid w:val="00B43977"/>
    <w:rsid w:val="00B73434"/>
    <w:rsid w:val="00C172C9"/>
    <w:rsid w:val="00C2432C"/>
    <w:rsid w:val="00C374FE"/>
    <w:rsid w:val="00C613E7"/>
    <w:rsid w:val="00C61AD0"/>
    <w:rsid w:val="00C722B3"/>
    <w:rsid w:val="00C77F38"/>
    <w:rsid w:val="00C806DD"/>
    <w:rsid w:val="00C823E0"/>
    <w:rsid w:val="00C947EB"/>
    <w:rsid w:val="00CB2473"/>
    <w:rsid w:val="00CE4F6B"/>
    <w:rsid w:val="00D369BB"/>
    <w:rsid w:val="00D777BD"/>
    <w:rsid w:val="00D82E50"/>
    <w:rsid w:val="00DA2EC5"/>
    <w:rsid w:val="00DB2965"/>
    <w:rsid w:val="00DB6DC3"/>
    <w:rsid w:val="00DF717F"/>
    <w:rsid w:val="00E11FCC"/>
    <w:rsid w:val="00E361C0"/>
    <w:rsid w:val="00E378BA"/>
    <w:rsid w:val="00E74F11"/>
    <w:rsid w:val="00E97D7C"/>
    <w:rsid w:val="00EE62B2"/>
    <w:rsid w:val="00EF0433"/>
    <w:rsid w:val="00EF3D87"/>
    <w:rsid w:val="00F07D18"/>
    <w:rsid w:val="00F64D0F"/>
    <w:rsid w:val="00F6573C"/>
    <w:rsid w:val="00F75AAE"/>
    <w:rsid w:val="00FD546C"/>
    <w:rsid w:val="00FF3B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v:textbox inset="5.85pt,.7pt,5.85pt,.7pt"/>
    </o:shapedefaults>
    <o:shapelayout v:ext="edit">
      <o:idmap v:ext="edit" data="1"/>
    </o:shapelayout>
  </w:shapeDefaults>
  <w:decimalSymbol w:val="."/>
  <w:listSeparator w:val=","/>
  <w14:docId w14:val="1A596286"/>
  <w14:defaultImageDpi w14:val="96"/>
  <w:documentProtection w:edit="forms" w:enforcement="true" w:cryptProviderType="rsaFull" w:cryptAlgorithmClass="hash" w:cryptAlgorithmType="typeAny" w:cryptAlgorithmSid="4" w:cryptSpinCount="50000" w:hash="mXmjR6opf9YoNDhkgQ9D+FJHxpA=" w:salt="W1m4lFvw7FxJFNW/EJAmc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MS Mincho" w:hAnsi="Calibri" w:cs="Times New Roman"/>
        <w:lang w:val="en-US" w:eastAsia="ja-JP" w:bidi="ar-SA"/>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before="120"/>
      <w:jc w:val="both"/>
    </w:pPr>
    <w:rPr>
      <w:rFonts w:ascii="Arial" w:hAnsi="Arial" w:cs="Arial"/>
    </w:rPr>
  </w:style>
  <w:style w:type="paragraph" w:styleId="Heading1">
    <w:name w:val="heading 1"/>
    <w:basedOn w:val="Normal"/>
    <w:next w:val="Normal"/>
    <w:link w:val="Heading1Char"/>
    <w:uiPriority w:val="9"/>
    <w:qFormat/>
    <w:pPr>
      <w:keepNext/>
      <w:spacing w:before="360"/>
      <w:ind w:left="720" w:hanging="720"/>
      <w:jc w:val="left"/>
      <w:outlineLvl w:val="0"/>
    </w:pPr>
    <w:rPr>
      <w:rFonts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Arial" w:hAnsi="Arial"/>
      <w:b/>
      <w:i/>
      <w:kern w:val="32"/>
      <w:sz w:val="26"/>
      <w:lang w:val="x-none"/>
    </w:rPr>
  </w:style>
  <w:style w:type="paragraph" w:styleId="ListParagraph">
    <w:name w:val="List Paragraph"/>
    <w:basedOn w:val="Normal"/>
    <w:uiPriority w:val="34"/>
    <w:qFormat/>
    <w:pPr>
      <w:ind w:left="720"/>
    </w:pPr>
  </w:style>
  <w:style w:type="paragraph" w:customStyle="1" w:styleId="lettershorty">
    <w:name w:val="lettershorty"/>
    <w:basedOn w:val="Normal"/>
    <w:uiPriority w:val="99"/>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uiPriority w:val="99"/>
    <w:pPr>
      <w:spacing w:before="0"/>
    </w:pPr>
    <w:rPr>
      <w:rFonts w:ascii="Times New Roman" w:hAnsi="Times New Roman" w:cs="Times New Roman"/>
      <w:sz w:val="24"/>
    </w:rPr>
  </w:style>
  <w:style w:type="character" w:customStyle="1" w:styleId="BodyText2Char">
    <w:name w:val="Body Text 2 Char"/>
    <w:link w:val="BodyText2"/>
    <w:uiPriority w:val="99"/>
    <w:semiHidden/>
    <w:rPr>
      <w:rFonts w:ascii="Arial" w:hAnsi="Arial" w:cs="Arial"/>
    </w:rPr>
  </w:style>
  <w:style w:type="character" w:customStyle="1" w:styleId="2">
    <w:name w:val="ヘッダー (文字)2"/>
    <w:uiPriority w:val="99"/>
    <w:locked/>
    <w:rPr>
      <w:rFonts w:ascii="Times New Roman" w:eastAsia="MS Mincho" w:hAnsi="Times New Roman"/>
      <w:sz w:val="20"/>
    </w:rPr>
  </w:style>
  <w:style w:type="paragraph" w:styleId="NormalWeb">
    <w:name w:val="Normal (Web)"/>
    <w:basedOn w:val="Normal"/>
    <w:uiPriority w:val="99"/>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Pr>
      <w:color w:val="0000FF"/>
      <w:u w:val="single"/>
    </w:rPr>
  </w:style>
  <w:style w:type="character" w:styleId="CommentReference">
    <w:name w:val="annotation reference"/>
    <w:uiPriority w:val="99"/>
    <w:semiHidden/>
    <w:rPr>
      <w:sz w:val="16"/>
    </w:rPr>
  </w:style>
  <w:style w:type="paragraph" w:styleId="CommentText">
    <w:name w:val="annotation text"/>
    <w:basedOn w:val="Normal"/>
    <w:link w:val="CommentTextChar"/>
    <w:uiPriority w:val="99"/>
    <w:semiHidden/>
    <w:pPr>
      <w:spacing w:before="0"/>
      <w:jc w:val="left"/>
    </w:pPr>
    <w:rPr>
      <w:rFonts w:ascii="Times New Roman" w:hAnsi="Times New Roman" w:cs="Times New Roman"/>
    </w:rPr>
  </w:style>
  <w:style w:type="character" w:customStyle="1" w:styleId="CommentTextChar">
    <w:name w:val="Comment Text Char"/>
    <w:link w:val="CommentText"/>
    <w:uiPriority w:val="99"/>
    <w:semiHidden/>
    <w:locked/>
    <w:rPr>
      <w:rFonts w:ascii="Times New Roman" w:eastAsia="MS Mincho" w:hAnsi="Times New Roman"/>
      <w:sz w:val="20"/>
    </w:rPr>
  </w:style>
  <w:style w:type="paragraph" w:styleId="BodyText">
    <w:name w:val="Body Text"/>
    <w:basedOn w:val="Normal"/>
    <w:link w:val="BodyTextChar"/>
    <w:uiPriority w:val="99"/>
    <w:pPr>
      <w:spacing w:before="0" w:after="120"/>
      <w:jc w:val="left"/>
    </w:pPr>
    <w:rPr>
      <w:rFonts w:ascii="Times New Roman" w:hAnsi="Times New Roman" w:cs="Times New Roman"/>
    </w:rPr>
  </w:style>
  <w:style w:type="character" w:customStyle="1" w:styleId="BodyTextChar">
    <w:name w:val="Body Text Char"/>
    <w:link w:val="BodyText"/>
    <w:uiPriority w:val="99"/>
    <w:locked/>
    <w:rPr>
      <w:rFonts w:ascii="Times New Roman" w:eastAsia="MS Mincho" w:hAnsi="Times New Roman"/>
      <w:sz w:val="20"/>
    </w:rPr>
  </w:style>
  <w:style w:type="paragraph" w:styleId="BalloonText">
    <w:name w:val="Balloon Text"/>
    <w:basedOn w:val="Normal"/>
    <w:link w:val="BalloonTextChar"/>
    <w:uiPriority w:val="99"/>
    <w:semiHidden/>
    <w:pPr>
      <w:spacing w:before="0"/>
    </w:pPr>
    <w:rPr>
      <w:rFonts w:ascii="Times New Roman" w:hAnsi="Times New Roman" w:cs="Times New Roman"/>
      <w:sz w:val="16"/>
      <w:szCs w:val="16"/>
    </w:rPr>
  </w:style>
  <w:style w:type="character" w:customStyle="1" w:styleId="BalloonTextChar">
    <w:name w:val="Balloon Text Char"/>
    <w:link w:val="BalloonText"/>
    <w:uiPriority w:val="99"/>
    <w:semiHidden/>
    <w:locked/>
    <w:rPr>
      <w:rFonts w:ascii="Times New Roman" w:eastAsia="MS Mincho" w:hAnsi="Times New Roman"/>
      <w:sz w:val="16"/>
      <w:lang w:val="x-none"/>
    </w:rPr>
  </w:style>
  <w:style w:type="paragraph" w:styleId="Header">
    <w:name w:val="header"/>
    <w:basedOn w:val="Normal"/>
    <w:link w:val="HeaderChar"/>
    <w:uiPriority w:val="99"/>
    <w:pPr>
      <w:tabs>
        <w:tab w:val="center" w:pos="4680"/>
        <w:tab w:val="right" w:pos="9360"/>
      </w:tabs>
      <w:spacing w:before="0"/>
    </w:pPr>
    <w:rPr>
      <w:rFonts w:cs="Times New Roman"/>
    </w:rPr>
  </w:style>
  <w:style w:type="character" w:customStyle="1" w:styleId="HeaderChar">
    <w:name w:val="Header Char"/>
    <w:link w:val="Header"/>
    <w:uiPriority w:val="99"/>
    <w:semiHidden/>
    <w:rPr>
      <w:rFonts w:ascii="Arial" w:hAnsi="Arial"/>
      <w:snapToGrid w:val="0"/>
    </w:rPr>
  </w:style>
  <w:style w:type="character" w:customStyle="1" w:styleId="1">
    <w:name w:val="ヘッダー (文字)1"/>
    <w:uiPriority w:val="99"/>
    <w:locked/>
    <w:rPr>
      <w:rFonts w:ascii="Arial" w:eastAsia="MS Mincho" w:hAnsi="Arial"/>
      <w:sz w:val="20"/>
      <w:lang w:val="x-none"/>
    </w:rPr>
  </w:style>
  <w:style w:type="paragraph" w:styleId="Footer">
    <w:name w:val="footer"/>
    <w:basedOn w:val="Normal"/>
    <w:link w:val="FooterChar"/>
    <w:uiPriority w:val="99"/>
    <w:pPr>
      <w:tabs>
        <w:tab w:val="center" w:pos="4680"/>
        <w:tab w:val="right" w:pos="9360"/>
      </w:tabs>
      <w:spacing w:before="0"/>
    </w:pPr>
    <w:rPr>
      <w:rFonts w:cs="Times New Roman"/>
    </w:rPr>
  </w:style>
  <w:style w:type="character" w:customStyle="1" w:styleId="FooterChar">
    <w:name w:val="Footer Char"/>
    <w:link w:val="Footer"/>
    <w:uiPriority w:val="99"/>
    <w:locked/>
    <w:rPr>
      <w:rFonts w:ascii="Arial" w:eastAsia="MS Mincho" w:hAnsi="Arial"/>
      <w:sz w:val="20"/>
      <w:lang w:val="x-none"/>
    </w:rPr>
  </w:style>
  <w:style w:type="table" w:styleId="TableGrid">
    <w:name w:val="Table Grid"/>
    <w:basedOn w:val="TableNormal"/>
    <w:uiPriority w:val="59"/>
    <w:rPr>
      <w:rFonts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pPr>
      <w:spacing w:before="120"/>
      <w:jc w:val="both"/>
    </w:pPr>
    <w:rPr>
      <w:rFonts w:ascii="Arial" w:hAnsi="Arial" w:cs="Arial"/>
      <w:b/>
      <w:bCs/>
    </w:rPr>
  </w:style>
  <w:style w:type="character" w:customStyle="1" w:styleId="CommentSubjectChar">
    <w:name w:val="Comment Subject Char"/>
    <w:link w:val="CommentSubject"/>
    <w:uiPriority w:val="99"/>
    <w:semiHidden/>
    <w:locked/>
    <w:rPr>
      <w:rFonts w:ascii="Arial" w:eastAsia="MS Mincho" w:hAnsi="Arial"/>
      <w:b/>
      <w:sz w:val="20"/>
      <w:lang w:val="x-none"/>
    </w:rPr>
  </w:style>
  <w:style w:type="character" w:customStyle="1" w:styleId="tw4winMark">
    <w:name w:val="tw4winMark"/>
    <w:uiPriority w:val="99"/>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480</Words>
  <Characters>2738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2016-08-05T02:58:00Z</dcterms:created>
  <dcterms:modified xsi:type="dcterms:W3CDTF">2016-08-18T15:59:00Z</dcterms:modified>
</cp:coreProperties>
</file>