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Termos e Condições Complementares para Serviços Online (Acadêmicos)</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Deverá ser anexado a um formulário de assinatura para ser válido.</w:t>
            </w:r>
          </w:p>
        </w:tc>
      </w:tr>
    </w:tbl>
    <w:p w14:paraId="77F1CC3D" w14:textId="39FAFB8D" w:rsidR="00F64D0F" w:rsidRPr="00910467" w:rsidRDefault="00F64D0F" w:rsidP="003D6AC0">
      <w:pPr>
        <w:spacing w:before="360"/>
      </w:pPr>
      <w:r>
        <w:t>Se a Instituição solicitar Serviços Online, estes Termos e Condições Complementares para Serviços Online (“Termos Complementares”) atualizarão os termos do Contrato e/ou do Registro, conforme aplicável.</w:t>
      </w:r>
    </w:p>
    <w:p w14:paraId="77F1CC3E" w14:textId="77777777" w:rsidR="00F64D0F" w:rsidRPr="00910467" w:rsidRDefault="00F64D0F" w:rsidP="003D6AC0">
      <w:pPr>
        <w:pStyle w:val="Heading1"/>
      </w:pPr>
      <w:r>
        <w:t>1.</w:t>
      </w:r>
      <w:r>
        <w:tab/>
        <w:t>Definições.</w:t>
      </w:r>
    </w:p>
    <w:p w14:paraId="77F1CC3F" w14:textId="4E24EFEC" w:rsidR="00F64D0F" w:rsidRPr="00994FC8" w:rsidRDefault="00F64D0F" w:rsidP="003D6AC0">
      <w:r w:rsidRPr="00994FC8">
        <w:t>Os termos iniciados por letra maiúscula usados no presente documento, mas não descritos nele, deverão ter os mesmos significados previstos no Contrato e/ou Registro.</w:t>
      </w:r>
      <w:r w:rsidR="00E12FAC" w:rsidRPr="00994FC8">
        <w:t xml:space="preserve"> </w:t>
      </w:r>
      <w:r w:rsidRPr="00994FC8">
        <w:t>As seguintes definições substituem ou complementam as definições do Contrato e/ou Registro, conforme adequado:</w:t>
      </w:r>
    </w:p>
    <w:p w14:paraId="77F1CC40" w14:textId="3D41946E" w:rsidR="00F64D0F" w:rsidRPr="00994FC8" w:rsidRDefault="00F64D0F" w:rsidP="003D6AC0">
      <w:r w:rsidRPr="00994FC8">
        <w:t>“Dados da Instituição” significa todos os dados, incluindo quaisquer arquivos de texto, som, software ou imagens fornecidos à Microsoft ou em nome da Instituição por meio do uso pela Instituição dos Serviços Online.</w:t>
      </w:r>
    </w:p>
    <w:p w14:paraId="77F1CC41" w14:textId="45C29472" w:rsidR="00F64D0F" w:rsidRPr="00994FC8" w:rsidRDefault="00F64D0F" w:rsidP="003D6AC0">
      <w:r w:rsidRPr="00994FC8">
        <w:t>“Serviços Online” significa os serviços hospedados pela Microsoft identificados na seção Serviços Online dos Termos do Produtos.</w:t>
      </w:r>
    </w:p>
    <w:p w14:paraId="77F1CC42" w14:textId="1562EE25" w:rsidR="00F64D0F" w:rsidRPr="00994FC8" w:rsidRDefault="00F64D0F" w:rsidP="003D6AC0">
      <w:r w:rsidRPr="00994FC8">
        <w:t>“Produto” significa todos os produtos identificados nos Termos do Produto, como todos os softwares, Serviços Online e outros serviços com base na Web, incluindo as versões de pré-lançamento ou beta.</w:t>
      </w:r>
      <w:r w:rsidR="00E12FAC" w:rsidRPr="00994FC8">
        <w:t xml:space="preserve"> </w:t>
      </w:r>
      <w:r w:rsidRPr="00994FC8">
        <w:t>Os Produtos podem estar disponíveis sob os programas, variando de uma região para outra.</w:t>
      </w:r>
    </w:p>
    <w:p w14:paraId="77F1CC43" w14:textId="47165A0A" w:rsidR="00F64D0F" w:rsidRPr="00994FC8" w:rsidRDefault="00F64D0F" w:rsidP="003D6AC0">
      <w:r w:rsidRPr="00994FC8">
        <w:t>“Contrato de Níveis de Serviço” significa o documento que especifica os padrões com os quais a Microsoft concorda em seguir e por meio dos quais medirá o nível de serviço de um Serviço Online.</w:t>
      </w:r>
    </w:p>
    <w:p w14:paraId="77F1CC44" w14:textId="11E031EA" w:rsidR="00F64D0F" w:rsidRPr="00910467" w:rsidRDefault="00F64D0F" w:rsidP="00D25D25">
      <w:pPr>
        <w:pStyle w:val="Heading1"/>
      </w:pPr>
      <w:r>
        <w:t>2.</w:t>
      </w:r>
      <w:r>
        <w:tab/>
        <w:t>Garantia Limitada dos Serviços Online.</w:t>
      </w:r>
    </w:p>
    <w:p w14:paraId="77F1CC45" w14:textId="0DD75C7E" w:rsidR="00F64D0F" w:rsidRPr="00966061" w:rsidRDefault="00F64D0F" w:rsidP="003D6AC0">
      <w:r w:rsidRPr="00966061">
        <w:t>A Microsoft garante que os Serviços Online funcionarão de acordo com o Contrato de Nível de Serviço aplicável.</w:t>
      </w:r>
      <w:r w:rsidR="00E12FAC" w:rsidRPr="00966061">
        <w:t xml:space="preserve"> </w:t>
      </w:r>
      <w:r w:rsidRPr="00966061">
        <w:t>Esta garantia limitada equivale à duração do uso pela Instituição do Serviço Online, sujeita aos requisitos de notificação no Contrato de Nível de Serviço aplicável.</w:t>
      </w:r>
    </w:p>
    <w:p w14:paraId="77F1CC46" w14:textId="280F7625" w:rsidR="00F64D0F" w:rsidRPr="00966061" w:rsidRDefault="00F64D0F" w:rsidP="003D6AC0">
      <w:r w:rsidRPr="00966061">
        <w:t>Se a Microsoft falhar no cumprimento desta garantia limitada e a Instituição notificar a Microsoft dentro do período de garantia, a Microsoft fornecerá as medidas identificadas no Contrato de Nível de Serviço do Serviço Online afetado.</w:t>
      </w:r>
      <w:r w:rsidR="00E12FAC" w:rsidRPr="00966061">
        <w:t xml:space="preserve"> </w:t>
      </w:r>
      <w:r w:rsidRPr="00966061">
        <w:t>Estes são as únicas medidas da Instituição em caso de violação da garantia limitada, salvo se outras forem exigíveis pela lei aplicável.</w:t>
      </w:r>
    </w:p>
    <w:p w14:paraId="77F1CC48" w14:textId="5B7A9213" w:rsidR="00F64D0F" w:rsidRPr="00966061" w:rsidRDefault="00F64D0F" w:rsidP="000C6335">
      <w:r w:rsidRPr="00966061">
        <w:t>A garantia limitada está sujeita às seguintes limitações:</w:t>
      </w:r>
    </w:p>
    <w:p w14:paraId="77F1CC49" w14:textId="22830C91" w:rsidR="00F64D0F" w:rsidRPr="00966061" w:rsidRDefault="00F64D0F" w:rsidP="000C6335">
      <w:pPr>
        <w:pStyle w:val="ListParagraph"/>
        <w:numPr>
          <w:ilvl w:val="0"/>
          <w:numId w:val="32"/>
        </w:numPr>
      </w:pPr>
      <w:r w:rsidRPr="00966061">
        <w:t>a garantia limitada não cobre problemas causados por acidentes, abuso ou uso de forma inconsistente com o Contrato e/ou Registro, conforme aplicável, ou com os Direitos de Uso de Produto ou resultantes de eventos além do controle razoável da Microsoft;</w:t>
      </w:r>
    </w:p>
    <w:p w14:paraId="77F1CC4A" w14:textId="77777777" w:rsidR="00F64D0F" w:rsidRPr="00966061" w:rsidRDefault="00F64D0F" w:rsidP="000C6335">
      <w:pPr>
        <w:pStyle w:val="ListParagraph"/>
        <w:numPr>
          <w:ilvl w:val="0"/>
          <w:numId w:val="32"/>
        </w:numPr>
      </w:pPr>
      <w:r w:rsidRPr="00966061">
        <w:t xml:space="preserve">a garantia limitada não se aplica aos componentes de Produtos que a Instituição está autorizada a redistribuir; </w:t>
      </w:r>
    </w:p>
    <w:p w14:paraId="77F1CC4B" w14:textId="77777777" w:rsidR="00F64D0F" w:rsidRPr="00966061" w:rsidRDefault="00F64D0F" w:rsidP="000C6335">
      <w:pPr>
        <w:pStyle w:val="ListParagraph"/>
        <w:numPr>
          <w:ilvl w:val="0"/>
          <w:numId w:val="32"/>
        </w:numPr>
      </w:pPr>
      <w:r w:rsidRPr="00966061">
        <w:t>a garantia limitada não se aplica aos produtos beta, gratuitos, de avaliação ou de pré-lançamento e</w:t>
      </w:r>
    </w:p>
    <w:p w14:paraId="77F1CC4C" w14:textId="77777777" w:rsidR="00F64D0F" w:rsidRPr="00966061" w:rsidRDefault="00F64D0F" w:rsidP="000C6335">
      <w:pPr>
        <w:pStyle w:val="ListParagraph"/>
        <w:numPr>
          <w:ilvl w:val="0"/>
          <w:numId w:val="32"/>
        </w:numPr>
      </w:pPr>
      <w:r w:rsidRPr="00966061">
        <w:t>a garantia limitada não se aplica a problemas causados pela não observância dos requisitos mínimos do sistema.</w:t>
      </w:r>
    </w:p>
    <w:p w14:paraId="77F1CC4D" w14:textId="7E3DBF94" w:rsidR="00F64D0F" w:rsidRPr="00910467" w:rsidRDefault="00F64D0F" w:rsidP="003D6AC0">
      <w:pPr>
        <w:rPr>
          <w:b/>
          <w:bCs/>
        </w:rPr>
      </w:pPr>
      <w:r w:rsidRPr="00966061">
        <w:rPr>
          <w:b/>
          <w:bCs/>
        </w:rPr>
        <w:t>A MICROSOFT NÃO FORNECE QUALQUER OUTRA GARANTIA OU CONDIÇÃO, EXPRESSA OU LEGAL, ALÉM DA PRESENTE GARANTIA LIMITADA. A MICROSOFT SE ISENTA DE QUAISQUER DECLARAÇÕES, GARANTIAS OU CONDIÇÕES LEGAIS, INCLUINDO GARANTIAS DE PADRÕES DE COMERCIALIZAÇÃO, ADEQUAÇÃO A FINALIDADES ESPECÍFICAS, QUALIDADE SATISFATÓRIA, TITULARIDADE DE DIREITO OU NÃO VIOLAÇÃO.</w:t>
      </w:r>
      <w:r w:rsidR="00E12FAC" w:rsidRPr="00966061">
        <w:rPr>
          <w:b/>
          <w:bCs/>
        </w:rPr>
        <w:t xml:space="preserve"> </w:t>
      </w:r>
      <w:r w:rsidRPr="00966061">
        <w:rPr>
          <w:b/>
          <w:bCs/>
        </w:rPr>
        <w:t>A REFERIDA DECLARAÇÃO DE INEXISTÊNCIA DE OUTRAS GARANTIAS APLICAR-SE-Á SEMPRE, SALVO</w:t>
      </w:r>
      <w:r>
        <w:rPr>
          <w:b/>
          <w:bCs/>
        </w:rPr>
        <w:t xml:space="preserve"> </w:t>
      </w:r>
      <w:r>
        <w:rPr>
          <w:b/>
          <w:bCs/>
        </w:rPr>
        <w:lastRenderedPageBreak/>
        <w:t>QUANDO A LEI APLICÁVEL NÃO A PERMITIR.</w:t>
      </w:r>
      <w:r w:rsidR="00E12FAC">
        <w:rPr>
          <w:b/>
          <w:bCs/>
        </w:rPr>
        <w:t xml:space="preserve"> </w:t>
      </w:r>
      <w:r>
        <w:rPr>
          <w:b/>
          <w:bCs/>
        </w:rPr>
        <w:t>Quaisquer garantias ou condições legais que não possam ser isentadas como uma questão legal permanecerão somente durante um ano a partir do início do garantia limitada.</w:t>
      </w:r>
    </w:p>
    <w:p w14:paraId="77F1CC4E" w14:textId="77777777" w:rsidR="00F64D0F" w:rsidRPr="00910467" w:rsidRDefault="00F64D0F" w:rsidP="003D6AC0">
      <w:pPr>
        <w:pStyle w:val="Heading1"/>
      </w:pPr>
      <w:r>
        <w:t>3.</w:t>
      </w:r>
      <w:r>
        <w:tab/>
        <w:t>Compromisso de proteção da Instituição.</w:t>
      </w:r>
    </w:p>
    <w:p w14:paraId="77F1CC4F" w14:textId="77777777" w:rsidR="00F64D0F" w:rsidRPr="009D1387" w:rsidRDefault="00F64D0F" w:rsidP="003D6AC0">
      <w:r w:rsidRPr="009D1387">
        <w:t>A Instituição defenderá a Microsoft contra qualquer requerimento judicial ou extrajudicial feito por terceiros não afiliados que:</w:t>
      </w:r>
    </w:p>
    <w:p w14:paraId="77F1CC50" w14:textId="0635DD87" w:rsidR="00F64D0F" w:rsidRPr="009D1387" w:rsidRDefault="00F64D0F" w:rsidP="003D6AC0">
      <w:pPr>
        <w:pStyle w:val="ListParagraph"/>
        <w:numPr>
          <w:ilvl w:val="0"/>
          <w:numId w:val="2"/>
        </w:numPr>
        <w:ind w:left="1080"/>
      </w:pPr>
      <w:r w:rsidRPr="009D1387">
        <w:t>quaisquer Dados da Instituição ou software que não seja da Microsoft que esta hospeda em nome da Instituição violam a patente, os direitos autorais ou a marca comercial de terceiros ou fazem uso ilegal do Segredo Comercial ou</w:t>
      </w:r>
    </w:p>
    <w:p w14:paraId="77F1CC51" w14:textId="7ABF05C8" w:rsidR="00F64D0F" w:rsidRPr="009D1387" w:rsidRDefault="00F64D0F" w:rsidP="003D6AC0">
      <w:pPr>
        <w:pStyle w:val="ListParagraph"/>
        <w:numPr>
          <w:ilvl w:val="0"/>
          <w:numId w:val="2"/>
        </w:numPr>
        <w:ind w:left="1080"/>
      </w:pPr>
      <w:r w:rsidRPr="009D1387">
        <w:t>seja decorrente da violação dos termos da Política de Uso Aceitável, descrita nos Direitos de Uso de Produto.</w:t>
      </w:r>
    </w:p>
    <w:p w14:paraId="77F1CC52" w14:textId="64B810C1" w:rsidR="00F64D0F" w:rsidRPr="009D1387" w:rsidRDefault="00F64D0F" w:rsidP="003D6AC0">
      <w:r w:rsidRPr="009D1387">
        <w:t>A Instituição deverá pagar o valor resultante de qualquer decisão judicial desfavorável transitada em julgado (ou acordo ratificado pela Instituição).</w:t>
      </w:r>
      <w:r w:rsidR="00E12FAC" w:rsidRPr="009D1387">
        <w:t xml:space="preserve"> </w:t>
      </w:r>
      <w:r w:rsidRPr="009D1387">
        <w:t>A presente seção estabelece o recurso exclusivo disponível da Microsoft para esses requerimentos judiciais ou extrajudiciais.</w:t>
      </w:r>
    </w:p>
    <w:p w14:paraId="77F1CC53" w14:textId="0AEA3387" w:rsidR="00F64D0F" w:rsidRPr="009D1387" w:rsidRDefault="00F64D0F" w:rsidP="003D6AC0">
      <w:r w:rsidRPr="009D1387">
        <w:t>A Microsoft deverá notificar imediatamente a Instituição por escrito sobre um requerimento judicial ou extrajudicial sujeito a esta seção.</w:t>
      </w:r>
      <w:r w:rsidR="00E12FAC" w:rsidRPr="009D1387">
        <w:t xml:space="preserve"> </w:t>
      </w:r>
      <w:r w:rsidRPr="009D1387">
        <w:t>A Microsoft deverá (1) fornecer à Instituição o controle exclusivo sobre a defesa ou o acordo desse requerimento judicial ou extrajudicial e (2) prestar assistência razoável na defesa contra esse requerimento.</w:t>
      </w:r>
      <w:r w:rsidR="00E12FAC" w:rsidRPr="009D1387">
        <w:t xml:space="preserve"> </w:t>
      </w:r>
      <w:r w:rsidRPr="009D1387">
        <w:t>A Instituição reembolsará a Microsoft pelas despesas razoáveis incorridas em razão da referida assistência.</w:t>
      </w:r>
    </w:p>
    <w:p w14:paraId="77F1CC54" w14:textId="77777777" w:rsidR="00F64D0F" w:rsidRPr="00910467" w:rsidRDefault="00F64D0F" w:rsidP="003D6AC0">
      <w:pPr>
        <w:pStyle w:val="Heading1"/>
      </w:pPr>
      <w:r>
        <w:t>4.</w:t>
      </w:r>
      <w:r>
        <w:tab/>
        <w:t>Limitação de responsabilidade.</w:t>
      </w:r>
    </w:p>
    <w:p w14:paraId="77F1CC55" w14:textId="6C5FB90C" w:rsidR="00F64D0F" w:rsidRPr="00910467" w:rsidRDefault="00F64D0F" w:rsidP="003D6AC0">
      <w:r>
        <w:t>Na extensão permitida pela lei aplicável, a responsabilidade total de cada parte, incluindo suas Afiliadas e de seus prestadores de serviços, quanto a todos os requerimentos judiciais ou extrajudiciais oriundos do Contrato, limita-se aos danos diretos até o valor que a Instituição foi solicitada a pagar pelo Serviço Online durante os 12 meses antes do surgimento da causa da ação; desde que em nenhum caso a responsabilidade agregada da parte em relação a qualquer Serviço Online exceda o valor pago por aquele Serviço Online sob o Registro aplicável.</w:t>
      </w:r>
      <w:r w:rsidR="00E12FAC">
        <w:t xml:space="preserve"> </w:t>
      </w:r>
      <w:r>
        <w:t>No caso dos Serviços Online fornecidos sem custo ou código que a Instituição está autorizada a redistribuir a terceiros sem pagamento separado para a Microsoft, a obrigação da Microsoft está limitada a danos diretos e cobertos a US$ 5.000,00.</w:t>
      </w:r>
      <w:r w:rsidR="00E12FAC">
        <w:t xml:space="preserve"> </w:t>
      </w:r>
      <w:r>
        <w:t>Essas limitações se aplicam independentemente de a obrigação declarada se basear em violação de contrato, ato ilícito extracontratual (incluindo negligência), responsabilidade objetiva, violação das garantias ou qualquer outro embasamento jurídico.</w:t>
      </w:r>
      <w:r w:rsidR="00E12FAC">
        <w:t xml:space="preserve"> </w:t>
      </w:r>
      <w:r>
        <w:t>No entanto, as limitações nesta seção não se aplicarão a:</w:t>
      </w:r>
    </w:p>
    <w:p w14:paraId="77F1CC56" w14:textId="7B1513D2" w:rsidR="00F64D0F" w:rsidRPr="00910467" w:rsidRDefault="00F64D0F" w:rsidP="00AF70AA">
      <w:pPr>
        <w:pStyle w:val="ListParagraph"/>
        <w:numPr>
          <w:ilvl w:val="0"/>
          <w:numId w:val="1"/>
        </w:numPr>
        <w:ind w:left="1080"/>
      </w:pPr>
      <w:r>
        <w:t xml:space="preserve">obrigações da Microsoft de acordo com a seção do Contrato </w:t>
      </w:r>
      <w:r w:rsidR="00AF70AA">
        <w:t>“</w:t>
      </w:r>
      <w:r>
        <w:t>Defesa contra violação, apropriação indébita e requerimentos judiciais ou extrajudiciais de terceiros</w:t>
      </w:r>
      <w:r w:rsidR="00AF70AA">
        <w:t>”</w:t>
      </w:r>
      <w:r>
        <w:t xml:space="preserve"> ou obrigações da Instituição de acordo com a seção destes Termos Complementares intitulada “Compromisso de proteção da Instituição”;</w:t>
      </w:r>
    </w:p>
    <w:p w14:paraId="2BED46C7" w14:textId="2BAECDDE" w:rsidR="00861C56" w:rsidRDefault="00F64D0F" w:rsidP="003D6AC0">
      <w:pPr>
        <w:pStyle w:val="ListParagraph"/>
        <w:numPr>
          <w:ilvl w:val="0"/>
          <w:numId w:val="1"/>
        </w:numPr>
        <w:ind w:left="1080"/>
      </w:pPr>
      <w:r>
        <w:t xml:space="preserve">responsabilidades originadas da violação pela outra parte de qualquer obrigação na seção do Contrato intitulada “Confidencialidade”, com exceção da responsabilidade da Microsoft originada ou relacionada os Dados da Instituição que, em todos os casos, será limitada, conforme fornecido acima, ao Serviço Online aplicável e </w:t>
      </w:r>
    </w:p>
    <w:p w14:paraId="77F1CC58" w14:textId="182079DC" w:rsidR="00F64D0F" w:rsidRPr="00910467" w:rsidRDefault="00861C56" w:rsidP="003D6AC0">
      <w:pPr>
        <w:pStyle w:val="ListParagraph"/>
        <w:numPr>
          <w:ilvl w:val="0"/>
          <w:numId w:val="1"/>
        </w:numPr>
        <w:ind w:left="1080"/>
      </w:pPr>
      <w:r>
        <w:t>violação por uma parte dos direitos de propriedade intelectual da outra parte.</w:t>
      </w:r>
    </w:p>
    <w:p w14:paraId="6F417F09" w14:textId="6B93428A" w:rsidR="001D4400" w:rsidRPr="007B6E40" w:rsidRDefault="00F64D0F" w:rsidP="003D6AC0">
      <w:pPr>
        <w:rPr>
          <w:b/>
          <w:bCs/>
        </w:rPr>
      </w:pPr>
      <w:r>
        <w:rPr>
          <w:b/>
          <w:bCs/>
        </w:rPr>
        <w:t>NA EXTENSÃO MÁXIMA PERMITIDA PELA LEI APLICÁVEL, INDEPENDENTEMENTE DO FUNDAMENTO JURÍDICO PARA UM REQUERIMENTO JUDICIAL OU EXTRAJUDICIAL, NENHUMA DAS PARTES OU SUAS AFILIADAS OU PRESTADORES DE SERVIÇO RESPONDERÃO POR DANOS INDIRETOS, CONSEQUENCIAIS, ESPECIAIS OU INCIDENTAIS OU DANOS POR LUCROS CESSANTES OU PERDA DE RECEITA, INTERRUPÇÃO DOS NEGÓCIOS OU PERDA DE INFORMAÇÕES DE NEGÓCIOS QUE VENHAM A SURGIR EM DECORRÊNCIA DO PRESENTE CONTRATO, AINDA QUE AVISADAS DA POSSIBILIDADE DE OCORRÊNCIA DOS REFERIDOS DANOS E MESMO QUE ESSA POSSIBILIDADE POSSA SER RAZOAVELMENTE PREVISTA.</w:t>
      </w:r>
      <w:r w:rsidR="00E12FAC">
        <w:rPr>
          <w:b/>
          <w:bCs/>
        </w:rPr>
        <w:t xml:space="preserve"> </w:t>
      </w:r>
      <w:r>
        <w:rPr>
          <w:b/>
          <w:bCs/>
        </w:rPr>
        <w:t xml:space="preserve">CONTUDO, A PRESENTE EXCLUSÃO NÃO SE APLICA À OBRIGAÇÃO MÚTUA DAS PARTES PELA VIOLAÇÃO DE (1) SUAS OBRIGAÇÕES DE </w:t>
      </w:r>
      <w:r>
        <w:rPr>
          <w:b/>
          <w:bCs/>
        </w:rPr>
        <w:lastRenderedPageBreak/>
        <w:t>CONFIDENCIALIDADE (EXCETO NA MEDIDA EM QUE ESSA VIOLAÇÃO ESTIVER RELACIONADA AOS DADOS DA INSTITUIÇÃO), (2) AOS DIREITOS DE PROPRIEDADE INTELECTUAL DA OUTRA PARTE OU (3) OBRIGAÇÕES NA SEÇÃO DO CONTRATO INTITULADA “DEFESA CONTRA VIOLAÇÃO, APROPRIAÇÃO INDÉBITA E REQUERIMENTOS JUDICIAIS OU EXTRAJUDICIAIS DE TERCEIROS” SOB A SEÇÃO DESTES TERMOS COMPLEMENTARES INTITULADA “COMPROMISSO DE PROTEÇÃO DA INSTITUIÇÃO”.</w:t>
      </w:r>
    </w:p>
    <w:p w14:paraId="77F1CC5E" w14:textId="56BF031A" w:rsidR="00F64D0F" w:rsidRPr="00910467" w:rsidRDefault="00F64D0F" w:rsidP="00C947EB">
      <w:pPr>
        <w:pStyle w:val="Heading1"/>
      </w:pPr>
      <w:r>
        <w:t>5.</w:t>
      </w:r>
      <w:r>
        <w:tab/>
        <w:t>Aplicabilidade dos Termos Complementares.</w:t>
      </w:r>
    </w:p>
    <w:p w14:paraId="77F1CC5F" w14:textId="5F98DE17" w:rsidR="00437F11" w:rsidRPr="00910467" w:rsidRDefault="00F64D0F" w:rsidP="003D6AC0">
      <w:r>
        <w:t>Estes Termos Complementares se aplicam somente à compra e ao uso pela Instituição dos Serviços Online.</w:t>
      </w:r>
      <w:r w:rsidR="00E12FAC">
        <w:t xml:space="preserve"> </w:t>
      </w:r>
      <w:r>
        <w:t>Os Serviços (por exemplo, serviços de consultoria ou profissionais) e Produtos que não sejam Serviços Online permanecerão sujeitos aos termos do Contrato e/ou Registro, conforme aplicável, e a qualquer termo mencionado neste documento.</w:t>
      </w:r>
      <w:r w:rsidR="00E12FAC">
        <w:t xml:space="preserve"> </w:t>
      </w:r>
      <w:r>
        <w:t>Em caso de conflito entre estes Termos Complementares e os termos e condições do Contrato e/ou Registro, que não sejam expressamente solucionados por eles, prevalecerão os Termos Complementares.</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BA8E9D" w14:textId="77777777" w:rsidR="002A16E9" w:rsidRDefault="002A16E9" w:rsidP="00437F11">
      <w:pPr>
        <w:spacing w:before="0"/>
      </w:pPr>
      <w:r>
        <w:separator/>
      </w:r>
    </w:p>
  </w:endnote>
  <w:endnote w:type="continuationSeparator" w:id="0">
    <w:p w14:paraId="6DFFE982" w14:textId="77777777" w:rsidR="002A16E9" w:rsidRDefault="002A16E9"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1CF731" w14:textId="77777777" w:rsidR="00737FE4" w:rsidRDefault="00737F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48556C" w:rsidRPr="00AD4A3B" w14:paraId="08D371CE" w14:textId="77777777" w:rsidTr="0087391F">
      <w:trPr>
        <w:jc w:val="center"/>
      </w:trPr>
      <w:tc>
        <w:tcPr>
          <w:tcW w:w="4951" w:type="dxa"/>
        </w:tcPr>
        <w:p w14:paraId="324759DD" w14:textId="6B582F25" w:rsidR="0048556C" w:rsidRPr="00AD4A3B" w:rsidRDefault="0048556C" w:rsidP="0048556C">
          <w:pPr>
            <w:pStyle w:val="Footer"/>
            <w:jc w:val="left"/>
            <w:rPr>
              <w:rFonts w:cs="Arial"/>
              <w:sz w:val="16"/>
              <w:szCs w:val="16"/>
              <w:lang w:val="en-US"/>
            </w:rPr>
          </w:pPr>
          <w:r w:rsidRPr="00AD4A3B">
            <w:rPr>
              <w:rFonts w:cs="Arial"/>
              <w:sz w:val="16"/>
              <w:szCs w:val="16"/>
              <w:lang w:val="en-US"/>
            </w:rPr>
            <w:t>SuppTsandCsForOLS(Aca)(WW)(PTB)(Aug2016)</w:t>
          </w:r>
        </w:p>
      </w:tc>
      <w:tc>
        <w:tcPr>
          <w:tcW w:w="4078" w:type="dxa"/>
        </w:tcPr>
        <w:p w14:paraId="764F41A8" w14:textId="7997999C" w:rsidR="0048556C" w:rsidRDefault="0048556C" w:rsidP="0087391F">
          <w:pPr>
            <w:spacing w:before="0"/>
            <w:jc w:val="right"/>
            <w:rPr>
              <w:sz w:val="16"/>
              <w:szCs w:val="16"/>
            </w:rPr>
          </w:pPr>
          <w:r w:rsidRPr="00AD4A3B">
            <w:rPr>
              <w:sz w:val="16"/>
              <w:szCs w:val="16"/>
            </w:rPr>
            <w:t xml:space="preserve">Page </w:t>
          </w:r>
          <w:r w:rsidRPr="00AD4A3B">
            <w:rPr>
              <w:sz w:val="16"/>
              <w:szCs w:val="16"/>
            </w:rPr>
            <w:fldChar w:fldCharType="begin"/>
          </w:r>
          <w:r w:rsidRPr="00AD4A3B">
            <w:rPr>
              <w:sz w:val="16"/>
              <w:szCs w:val="16"/>
            </w:rPr>
            <w:instrText xml:space="preserve"> PAGE </w:instrText>
          </w:r>
          <w:r w:rsidRPr="00AD4A3B">
            <w:rPr>
              <w:sz w:val="16"/>
              <w:szCs w:val="16"/>
            </w:rPr>
            <w:fldChar w:fldCharType="separate"/>
          </w:r>
          <w:r w:rsidR="00737FE4">
            <w:rPr>
              <w:noProof/>
              <w:sz w:val="16"/>
              <w:szCs w:val="16"/>
            </w:rPr>
            <w:t>2</w:t>
          </w:r>
          <w:r w:rsidRPr="00AD4A3B">
            <w:rPr>
              <w:sz w:val="16"/>
              <w:szCs w:val="16"/>
            </w:rPr>
            <w:fldChar w:fldCharType="end"/>
          </w:r>
          <w:r w:rsidRPr="00AD4A3B">
            <w:rPr>
              <w:sz w:val="16"/>
              <w:szCs w:val="16"/>
            </w:rPr>
            <w:t xml:space="preserve"> of </w:t>
          </w:r>
          <w:r w:rsidRPr="00AD4A3B">
            <w:rPr>
              <w:sz w:val="16"/>
              <w:szCs w:val="16"/>
            </w:rPr>
            <w:fldChar w:fldCharType="begin"/>
          </w:r>
          <w:r w:rsidRPr="00AD4A3B">
            <w:rPr>
              <w:sz w:val="16"/>
              <w:szCs w:val="16"/>
            </w:rPr>
            <w:instrText xml:space="preserve"> NUMPAGES  </w:instrText>
          </w:r>
          <w:r w:rsidRPr="00AD4A3B">
            <w:rPr>
              <w:sz w:val="16"/>
              <w:szCs w:val="16"/>
            </w:rPr>
            <w:fldChar w:fldCharType="separate"/>
          </w:r>
          <w:r w:rsidR="00737FE4">
            <w:rPr>
              <w:noProof/>
              <w:sz w:val="16"/>
              <w:szCs w:val="16"/>
            </w:rPr>
            <w:t>3</w:t>
          </w:r>
          <w:r w:rsidRPr="00AD4A3B">
            <w:rPr>
              <w:sz w:val="16"/>
              <w:szCs w:val="16"/>
            </w:rPr>
            <w:fldChar w:fldCharType="end"/>
          </w:r>
        </w:p>
        <w:p w14:paraId="3710AA33" w14:textId="4D07818B" w:rsidR="00737FE4" w:rsidRPr="00AD4A3B" w:rsidRDefault="00737FE4" w:rsidP="0087391F">
          <w:pPr>
            <w:spacing w:before="0"/>
            <w:jc w:val="right"/>
            <w:rPr>
              <w:sz w:val="16"/>
              <w:szCs w:val="16"/>
            </w:rPr>
          </w:pPr>
          <w:r>
            <w:rPr>
              <w:sz w:val="16"/>
              <w:szCs w:val="16"/>
            </w:rPr>
            <w:t xml:space="preserve">Document </w:t>
          </w:r>
          <w:r w:rsidRPr="00737FE4">
            <w:rPr>
              <w:sz w:val="16"/>
              <w:szCs w:val="16"/>
            </w:rPr>
            <w:t>X20-14389</w:t>
          </w:r>
          <w:bookmarkStart w:id="0" w:name="_GoBack"/>
          <w:bookmarkEnd w:id="0"/>
        </w:p>
        <w:p w14:paraId="5996CA15" w14:textId="77777777" w:rsidR="0048556C" w:rsidRPr="00AD4A3B" w:rsidRDefault="0048556C" w:rsidP="0087391F">
          <w:pPr>
            <w:pStyle w:val="Footer"/>
            <w:jc w:val="right"/>
            <w:rPr>
              <w:rFonts w:cs="Arial"/>
              <w:sz w:val="16"/>
              <w:szCs w:val="16"/>
            </w:rPr>
          </w:pPr>
        </w:p>
      </w:tc>
    </w:tr>
  </w:tbl>
  <w:p w14:paraId="32C1AE13" w14:textId="77777777" w:rsidR="0048556C" w:rsidRPr="00AD4A3B" w:rsidRDefault="0048556C" w:rsidP="0048556C">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8E09DF" w:rsidRPr="00AD4A3B" w14:paraId="1B48A38B" w14:textId="77777777" w:rsidTr="0087391F">
      <w:trPr>
        <w:jc w:val="center"/>
      </w:trPr>
      <w:tc>
        <w:tcPr>
          <w:tcW w:w="4951" w:type="dxa"/>
        </w:tcPr>
        <w:p w14:paraId="6600AA5D" w14:textId="77777777" w:rsidR="008E09DF" w:rsidRPr="00AD4A3B" w:rsidRDefault="008E09DF" w:rsidP="0087391F">
          <w:pPr>
            <w:pStyle w:val="Footer"/>
            <w:jc w:val="left"/>
            <w:rPr>
              <w:rFonts w:cs="Arial"/>
              <w:sz w:val="16"/>
              <w:szCs w:val="16"/>
              <w:lang w:val="en-US"/>
            </w:rPr>
          </w:pPr>
          <w:r w:rsidRPr="00AD4A3B">
            <w:rPr>
              <w:rFonts w:cs="Arial"/>
              <w:sz w:val="16"/>
              <w:szCs w:val="16"/>
              <w:lang w:val="en-US"/>
            </w:rPr>
            <w:t>SuppTsandCsForOLS(Aca)(WW)(PTB)(Aug2016)</w:t>
          </w:r>
        </w:p>
      </w:tc>
      <w:tc>
        <w:tcPr>
          <w:tcW w:w="4078" w:type="dxa"/>
        </w:tcPr>
        <w:p w14:paraId="4294A028" w14:textId="7952A14B" w:rsidR="008E09DF" w:rsidRDefault="008E09DF" w:rsidP="0087391F">
          <w:pPr>
            <w:spacing w:before="0"/>
            <w:jc w:val="right"/>
            <w:rPr>
              <w:sz w:val="16"/>
              <w:szCs w:val="16"/>
            </w:rPr>
          </w:pPr>
          <w:r w:rsidRPr="00AD4A3B">
            <w:rPr>
              <w:sz w:val="16"/>
              <w:szCs w:val="16"/>
            </w:rPr>
            <w:t xml:space="preserve">Page </w:t>
          </w:r>
          <w:r w:rsidRPr="00AD4A3B">
            <w:rPr>
              <w:sz w:val="16"/>
              <w:szCs w:val="16"/>
            </w:rPr>
            <w:fldChar w:fldCharType="begin"/>
          </w:r>
          <w:r w:rsidRPr="00AD4A3B">
            <w:rPr>
              <w:sz w:val="16"/>
              <w:szCs w:val="16"/>
            </w:rPr>
            <w:instrText xml:space="preserve"> PAGE </w:instrText>
          </w:r>
          <w:r w:rsidRPr="00AD4A3B">
            <w:rPr>
              <w:sz w:val="16"/>
              <w:szCs w:val="16"/>
            </w:rPr>
            <w:fldChar w:fldCharType="separate"/>
          </w:r>
          <w:r w:rsidR="00737FE4">
            <w:rPr>
              <w:noProof/>
              <w:sz w:val="16"/>
              <w:szCs w:val="16"/>
            </w:rPr>
            <w:t>1</w:t>
          </w:r>
          <w:r w:rsidRPr="00AD4A3B">
            <w:rPr>
              <w:sz w:val="16"/>
              <w:szCs w:val="16"/>
            </w:rPr>
            <w:fldChar w:fldCharType="end"/>
          </w:r>
          <w:r w:rsidRPr="00AD4A3B">
            <w:rPr>
              <w:sz w:val="16"/>
              <w:szCs w:val="16"/>
            </w:rPr>
            <w:t xml:space="preserve"> of </w:t>
          </w:r>
          <w:r w:rsidRPr="00AD4A3B">
            <w:rPr>
              <w:sz w:val="16"/>
              <w:szCs w:val="16"/>
            </w:rPr>
            <w:fldChar w:fldCharType="begin"/>
          </w:r>
          <w:r w:rsidRPr="00AD4A3B">
            <w:rPr>
              <w:sz w:val="16"/>
              <w:szCs w:val="16"/>
            </w:rPr>
            <w:instrText xml:space="preserve"> NUMPAGES  </w:instrText>
          </w:r>
          <w:r w:rsidRPr="00AD4A3B">
            <w:rPr>
              <w:sz w:val="16"/>
              <w:szCs w:val="16"/>
            </w:rPr>
            <w:fldChar w:fldCharType="separate"/>
          </w:r>
          <w:r w:rsidR="00737FE4">
            <w:rPr>
              <w:noProof/>
              <w:sz w:val="16"/>
              <w:szCs w:val="16"/>
            </w:rPr>
            <w:t>3</w:t>
          </w:r>
          <w:r w:rsidRPr="00AD4A3B">
            <w:rPr>
              <w:sz w:val="16"/>
              <w:szCs w:val="16"/>
            </w:rPr>
            <w:fldChar w:fldCharType="end"/>
          </w:r>
        </w:p>
        <w:p w14:paraId="228C2682" w14:textId="3AAE9F50" w:rsidR="00737FE4" w:rsidRPr="00AD4A3B" w:rsidRDefault="00737FE4" w:rsidP="0087391F">
          <w:pPr>
            <w:spacing w:before="0"/>
            <w:jc w:val="right"/>
            <w:rPr>
              <w:sz w:val="16"/>
              <w:szCs w:val="16"/>
            </w:rPr>
          </w:pPr>
          <w:r>
            <w:rPr>
              <w:sz w:val="16"/>
              <w:szCs w:val="16"/>
            </w:rPr>
            <w:t xml:space="preserve">Document </w:t>
          </w:r>
          <w:r w:rsidRPr="00737FE4">
            <w:rPr>
              <w:sz w:val="16"/>
              <w:szCs w:val="16"/>
            </w:rPr>
            <w:t>X20-14389</w:t>
          </w:r>
        </w:p>
        <w:p w14:paraId="5AD0E75C" w14:textId="77777777" w:rsidR="008E09DF" w:rsidRPr="00AD4A3B" w:rsidRDefault="008E09DF" w:rsidP="0087391F">
          <w:pPr>
            <w:pStyle w:val="Footer"/>
            <w:jc w:val="right"/>
            <w:rPr>
              <w:rFonts w:cs="Arial"/>
              <w:sz w:val="16"/>
              <w:szCs w:val="16"/>
            </w:rPr>
          </w:pPr>
        </w:p>
      </w:tc>
    </w:tr>
  </w:tbl>
  <w:p w14:paraId="4CB6CD48" w14:textId="77777777" w:rsidR="008E09DF" w:rsidRPr="00AD4A3B" w:rsidRDefault="008E09DF" w:rsidP="008E09DF">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C3267D" w14:textId="77777777" w:rsidR="002A16E9" w:rsidRDefault="002A16E9" w:rsidP="00437F11">
      <w:pPr>
        <w:spacing w:before="0"/>
      </w:pPr>
      <w:r>
        <w:separator/>
      </w:r>
    </w:p>
  </w:footnote>
  <w:footnote w:type="continuationSeparator" w:id="0">
    <w:p w14:paraId="229046FB" w14:textId="77777777" w:rsidR="002A16E9" w:rsidRDefault="002A16E9"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863F9" w14:textId="77777777" w:rsidR="00737FE4" w:rsidRDefault="00737F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A16E9"/>
    <w:rsid w:val="002C2889"/>
    <w:rsid w:val="002C2D35"/>
    <w:rsid w:val="0032738C"/>
    <w:rsid w:val="00377AA4"/>
    <w:rsid w:val="003D6AC0"/>
    <w:rsid w:val="00437F11"/>
    <w:rsid w:val="00441D37"/>
    <w:rsid w:val="0044736A"/>
    <w:rsid w:val="00467941"/>
    <w:rsid w:val="0048556C"/>
    <w:rsid w:val="00494396"/>
    <w:rsid w:val="004B5F7F"/>
    <w:rsid w:val="004C6C05"/>
    <w:rsid w:val="004D3C16"/>
    <w:rsid w:val="004F75DC"/>
    <w:rsid w:val="00504D50"/>
    <w:rsid w:val="005D6913"/>
    <w:rsid w:val="005F56D7"/>
    <w:rsid w:val="006200A9"/>
    <w:rsid w:val="00645085"/>
    <w:rsid w:val="00662273"/>
    <w:rsid w:val="006666BC"/>
    <w:rsid w:val="006731A2"/>
    <w:rsid w:val="006B3E15"/>
    <w:rsid w:val="006D4D74"/>
    <w:rsid w:val="006E4C4B"/>
    <w:rsid w:val="00715F80"/>
    <w:rsid w:val="007268BE"/>
    <w:rsid w:val="00727373"/>
    <w:rsid w:val="00727425"/>
    <w:rsid w:val="00732235"/>
    <w:rsid w:val="00737D3E"/>
    <w:rsid w:val="00737FE4"/>
    <w:rsid w:val="00756EB0"/>
    <w:rsid w:val="00770015"/>
    <w:rsid w:val="007775C0"/>
    <w:rsid w:val="007943AD"/>
    <w:rsid w:val="007A559F"/>
    <w:rsid w:val="007B6E40"/>
    <w:rsid w:val="007D508A"/>
    <w:rsid w:val="00836C19"/>
    <w:rsid w:val="00842612"/>
    <w:rsid w:val="008466D3"/>
    <w:rsid w:val="00861C56"/>
    <w:rsid w:val="0089365F"/>
    <w:rsid w:val="008D52C7"/>
    <w:rsid w:val="008E09DF"/>
    <w:rsid w:val="00910467"/>
    <w:rsid w:val="009324C0"/>
    <w:rsid w:val="00934CEC"/>
    <w:rsid w:val="0095265C"/>
    <w:rsid w:val="0095549D"/>
    <w:rsid w:val="00956A24"/>
    <w:rsid w:val="00966061"/>
    <w:rsid w:val="00977218"/>
    <w:rsid w:val="00990918"/>
    <w:rsid w:val="00990C0E"/>
    <w:rsid w:val="00994FC8"/>
    <w:rsid w:val="009B607E"/>
    <w:rsid w:val="009C2E77"/>
    <w:rsid w:val="009D1387"/>
    <w:rsid w:val="009E7577"/>
    <w:rsid w:val="00A02DFA"/>
    <w:rsid w:val="00A2043D"/>
    <w:rsid w:val="00A71A50"/>
    <w:rsid w:val="00A85772"/>
    <w:rsid w:val="00A95F63"/>
    <w:rsid w:val="00AD4A3B"/>
    <w:rsid w:val="00AD56EE"/>
    <w:rsid w:val="00AF70AA"/>
    <w:rsid w:val="00B02E03"/>
    <w:rsid w:val="00B40086"/>
    <w:rsid w:val="00B43977"/>
    <w:rsid w:val="00B52AB8"/>
    <w:rsid w:val="00B55796"/>
    <w:rsid w:val="00B73434"/>
    <w:rsid w:val="00BB26E4"/>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12FAC"/>
    <w:rsid w:val="00E361C0"/>
    <w:rsid w:val="00E378BA"/>
    <w:rsid w:val="00E74F11"/>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0+BxKO8PDXM2NPkixDXrepXA1qA=" w:salt="oesMCKrbVyvQKl0fw0Kbp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pt-BR" w:eastAsia="pt-BR" w:bidi="pt-BR"/>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460D37-516B-4A82-A08F-127AE5A48D38}">
  <ds:schemaRefs>
    <ds:schemaRef ds:uri="http://schemas.microsoft.com/sharepoint/v3/contenttype/forms"/>
  </ds:schemaRefs>
</ds:datastoreItem>
</file>

<file path=customXml/itemProps3.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1221</Words>
  <Characters>6963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8168</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2016-08-16T18:24:00Z</dcterms:created>
  <dcterms:modified xsi:type="dcterms:W3CDTF">2016-08-18T16:01:00Z</dcterms:modified>
</cp:coreProperties>
</file>