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Doplnkové podmienky a požiadavky pre služby on-line (akademické)</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Tento dokument je platný, len ak je pripojený k formuláru s podpisom.</w:t>
            </w:r>
          </w:p>
        </w:tc>
      </w:tr>
    </w:tbl>
    <w:p w14:paraId="77F1CC3D" w14:textId="39FAFB8D" w:rsidR="00F64D0F" w:rsidRPr="00910467" w:rsidRDefault="00F64D0F" w:rsidP="003D6AC0">
      <w:pPr>
        <w:spacing w:before="360"/>
      </w:pPr>
      <w:r>
        <w:t>Ak si inštitúcia objednáva služby on-line, tieto doplnkové podmienky a požiadavky pre služby on-line („doplnkové podmienky“) aktualizujú podmienky zmluvy alebo prihlášky.</w:t>
      </w:r>
    </w:p>
    <w:p w14:paraId="77F1CC3E" w14:textId="77777777" w:rsidR="00F64D0F" w:rsidRPr="00910467" w:rsidRDefault="00F64D0F" w:rsidP="003D6AC0">
      <w:pPr>
        <w:pStyle w:val="Heading1"/>
      </w:pPr>
      <w:r>
        <w:t>1.</w:t>
      </w:r>
      <w:r>
        <w:tab/>
        <w:t>Definície</w:t>
      </w:r>
    </w:p>
    <w:p w14:paraId="77F1CC3F" w14:textId="191AC37F" w:rsidR="00F64D0F" w:rsidRPr="00910467" w:rsidRDefault="00F64D0F" w:rsidP="003D6AC0">
      <w:r>
        <w:t>Príslušné výrazy použité, ale nedefinované v tomto dokumente budú mať významy podľa zmluvy alebo prihlášky.</w:t>
      </w:r>
      <w:r w:rsidR="00685ADA">
        <w:t xml:space="preserve"> </w:t>
      </w:r>
      <w:r>
        <w:t>Nasledujúce definície nahrádzajú definície uvedené v zmluve alebo prihláške:</w:t>
      </w:r>
    </w:p>
    <w:p w14:paraId="77F1CC40" w14:textId="3D41946E" w:rsidR="00F64D0F" w:rsidRPr="00910467" w:rsidRDefault="00F64D0F" w:rsidP="003D6AC0">
      <w:r>
        <w:t>„Údaje inštitúcie“ znamenajú všetky údaje vrátane všetkých textových, zvukových, obrazových súborov alebo softvéru, ktoré inštitúcia poskytuje spoločnosti Microsoft alebo ktoré sa poskytujú v jej mene prostredníctvom používania služieb on-line.</w:t>
      </w:r>
    </w:p>
    <w:p w14:paraId="77F1CC41" w14:textId="45C29472" w:rsidR="00F64D0F" w:rsidRPr="00910467" w:rsidRDefault="00F64D0F" w:rsidP="003D6AC0">
      <w:r>
        <w:t>„Služby on-line“ sú služby hosťované spoločnosťou Microsoft uvedené v článku Služby on-line v podmienkach používania produktov.</w:t>
      </w:r>
    </w:p>
    <w:p w14:paraId="77F1CC42" w14:textId="21617775" w:rsidR="00F64D0F" w:rsidRPr="00910467" w:rsidRDefault="00F64D0F" w:rsidP="003D6AC0">
      <w:r>
        <w:t>„Produkt“ sú všetky produkty uvedené v podmienkach používania produktov, ako napríklad všetok softvér, služby on-line a ďalšie webové služby vrátane predbežných verzií alebo betaverzií.</w:t>
      </w:r>
      <w:r w:rsidR="00685ADA">
        <w:t xml:space="preserve"> </w:t>
      </w:r>
      <w:r>
        <w:t>Produkty môžu byť k dispozícii v rámci programov, ktoré sa líšia podľa oblastí.</w:t>
      </w:r>
    </w:p>
    <w:p w14:paraId="77F1CC43" w14:textId="47165A0A" w:rsidR="00F64D0F" w:rsidRPr="00910467" w:rsidRDefault="00F64D0F" w:rsidP="003D6AC0">
      <w:r>
        <w:t>„Zmluva o úrovni služieb“ je dokument určujúci normy, ktoré spoločnosť Microsoft súhlasila dodržiavať a prostredníctvom ktorých meria úroveň služieb pre službu on-line.</w:t>
      </w:r>
    </w:p>
    <w:p w14:paraId="77F1CC44" w14:textId="5D8CF0A3" w:rsidR="00F64D0F" w:rsidRPr="00910467" w:rsidRDefault="00F64D0F" w:rsidP="00D25D25">
      <w:pPr>
        <w:pStyle w:val="Heading1"/>
      </w:pPr>
      <w:r>
        <w:t>2.</w:t>
      </w:r>
      <w:r>
        <w:tab/>
        <w:t>Obm</w:t>
      </w:r>
      <w:r w:rsidR="002C2367">
        <w:t>edzená záruka na služby on-line</w:t>
      </w:r>
    </w:p>
    <w:p w14:paraId="77F1CC45" w14:textId="6903024E" w:rsidR="00F64D0F" w:rsidRPr="00910467" w:rsidRDefault="00F64D0F" w:rsidP="003D6AC0">
      <w:r>
        <w:t>Spoločnosť Microsoft sa zaručuje, že služby on-line budú poskytované v súlade s príslušnou zmluvou o úrovni služieb.</w:t>
      </w:r>
      <w:r w:rsidR="00685ADA">
        <w:t xml:space="preserve"> </w:t>
      </w:r>
      <w:r>
        <w:t>Táto obmedzená záruka platí počas používania služieb on-line inštitúciou a vzťahujú sa na ňu požiadavky na oznamovanie uvedené v príslušnej zmluve o úrovni služieb.</w:t>
      </w:r>
    </w:p>
    <w:p w14:paraId="77F1CC46" w14:textId="4507B936" w:rsidR="00F64D0F" w:rsidRPr="00910467" w:rsidRDefault="00F64D0F" w:rsidP="003D6AC0">
      <w:r>
        <w:t>Ak spoločnosť Microsoft nedodrží túto obmedzenú záruku a inštitúcia to oznámi spoločnosti Microsoft počas záručnej lehoty, potom spoločnosť Microsoft poskytne náhrady uvedené v zmluve o úrovni služieb týkajúcej sa ovplyvnenej služby on-line.</w:t>
      </w:r>
      <w:r w:rsidR="00685ADA">
        <w:t xml:space="preserve"> </w:t>
      </w:r>
      <w:r>
        <w:t>Toto sú jediné náhrady pre inštitúciu za porušenie obmedzenej záruky okrem prípadov, keď príslušné zákony vyžadujú poskytnutie ďalších náhrad.</w:t>
      </w:r>
    </w:p>
    <w:p w14:paraId="77F1CC48" w14:textId="5B7A9213" w:rsidR="00F64D0F" w:rsidRPr="00910467" w:rsidRDefault="00F64D0F" w:rsidP="000C6335">
      <w:r>
        <w:t>Na túto obmedzenú záruku sa vzťahujú nasledujúce obmedzenia:</w:t>
      </w:r>
    </w:p>
    <w:p w14:paraId="77F1CC49" w14:textId="22830C91" w:rsidR="00F64D0F" w:rsidRPr="00910467" w:rsidRDefault="00F64D0F" w:rsidP="000C6335">
      <w:pPr>
        <w:pStyle w:val="ListParagraph"/>
        <w:numPr>
          <w:ilvl w:val="0"/>
          <w:numId w:val="32"/>
        </w:numPr>
      </w:pPr>
      <w:r>
        <w:t>obmedzená záruka sa nevzťahuje na problémy spôsobené nehodami, zneužitím alebo používaním spôsobom, ktorý nie je v súlade so zmluvou, prihláškou alebo právami na používanie produktov, prípadne vzniknuté následkom udalostí, ktoré nemôže mať spoločnosť Microsoft v primeranej miere pod kontrolou,</w:t>
      </w:r>
    </w:p>
    <w:p w14:paraId="77F1CC4A" w14:textId="77777777" w:rsidR="00F64D0F" w:rsidRPr="00910467" w:rsidRDefault="00F64D0F" w:rsidP="000C6335">
      <w:pPr>
        <w:pStyle w:val="ListParagraph"/>
        <w:numPr>
          <w:ilvl w:val="0"/>
          <w:numId w:val="32"/>
        </w:numPr>
      </w:pPr>
      <w:r>
        <w:t xml:space="preserve">obmedzená záruka sa nevzťahuje na komponenty produktov, ktoré smie inštitúcia ďalej distribuovať, </w:t>
      </w:r>
    </w:p>
    <w:p w14:paraId="77F1CC4B" w14:textId="77777777" w:rsidR="00F64D0F" w:rsidRPr="00910467" w:rsidRDefault="00F64D0F" w:rsidP="000C6335">
      <w:pPr>
        <w:pStyle w:val="ListParagraph"/>
        <w:numPr>
          <w:ilvl w:val="0"/>
          <w:numId w:val="32"/>
        </w:numPr>
      </w:pPr>
      <w:r>
        <w:t>obmedzená záruka sa nevzťahuje na bezplatné, skúšobné ani predbežné produkty ani na produkty verzie beta a</w:t>
      </w:r>
    </w:p>
    <w:p w14:paraId="77F1CC4C" w14:textId="77777777" w:rsidR="00F64D0F" w:rsidRPr="00910467" w:rsidRDefault="00F64D0F" w:rsidP="000C6335">
      <w:pPr>
        <w:pStyle w:val="ListParagraph"/>
        <w:numPr>
          <w:ilvl w:val="0"/>
          <w:numId w:val="32"/>
        </w:numPr>
      </w:pPr>
      <w:r>
        <w:t>obmedzená záruka sa nevzťahuje na problémy zapríčinené nedodržaním minimálnych systémových požiadaviek.</w:t>
      </w:r>
    </w:p>
    <w:p w14:paraId="77F1CC4D" w14:textId="2946A0B3" w:rsidR="00F64D0F" w:rsidRPr="00910467" w:rsidRDefault="00F64D0F" w:rsidP="003D6AC0">
      <w:pPr>
        <w:rPr>
          <w:b/>
          <w:bCs/>
        </w:rPr>
      </w:pPr>
      <w:r>
        <w:rPr>
          <w:b/>
          <w:bCs/>
        </w:rPr>
        <w:t>OKREM TEJTO OBMEDZENEJ ZÁRUKY SPOLOČNOSŤ MICROSOFT NEPOSKYTUJE ŽIADNE ĎALŠIE VÝSLOVNÉ ANI IMPLICITNÉ ZÁRUKY ANI PODMIENKY. SPOLOČNOSŤ MICROSOFT ODOPIERA VŠETKY IMPLICITNÉ PREHLÁSENIA, ZÁRUKY ALEBO PODMIENKY VRÁTANE ZÁRUK OBCHODOVATEĽNOSTI, VHODNOSTI NA KONKRÉTNY ÚČEL, USPOKOJIVEJ KVALITY, TITULU ALEBO NEPORUŠENIA CUDZÍCH PRÁV.</w:t>
      </w:r>
      <w:r w:rsidR="00685ADA">
        <w:rPr>
          <w:b/>
          <w:bCs/>
        </w:rPr>
        <w:t xml:space="preserve"> </w:t>
      </w:r>
      <w:r>
        <w:rPr>
          <w:b/>
          <w:bCs/>
        </w:rPr>
        <w:t>TIETO ODOPRETIA BUDÚ PLATIŤ OKREM PRÍPADOV, KEĎ ICH NEDOVOĽUJÚ PRÍSLUŠNÉ ZÁKONY.</w:t>
      </w:r>
      <w:r w:rsidR="00685ADA">
        <w:rPr>
          <w:b/>
          <w:bCs/>
        </w:rPr>
        <w:t xml:space="preserve"> </w:t>
      </w:r>
      <w:r>
        <w:rPr>
          <w:b/>
          <w:bCs/>
        </w:rPr>
        <w:t xml:space="preserve">Akékoľvek záruky alebo </w:t>
      </w:r>
      <w:r>
        <w:rPr>
          <w:b/>
          <w:bCs/>
        </w:rPr>
        <w:lastRenderedPageBreak/>
        <w:t>podmienky, ktoré v zmysle zákona nemožno odoprieť, trvajú jeden rok od začatia účinnosti obmedzenej záruky.</w:t>
      </w:r>
    </w:p>
    <w:p w14:paraId="77F1CC4E" w14:textId="77777777" w:rsidR="00F64D0F" w:rsidRPr="00910467" w:rsidRDefault="00F64D0F" w:rsidP="003D6AC0">
      <w:pPr>
        <w:pStyle w:val="Heading1"/>
      </w:pPr>
      <w:r>
        <w:t>3.</w:t>
      </w:r>
      <w:r>
        <w:tab/>
        <w:t>Súhlas inštitúcie s ochranou</w:t>
      </w:r>
    </w:p>
    <w:p w14:paraId="77F1CC4F" w14:textId="77777777" w:rsidR="00F64D0F" w:rsidRPr="00910467" w:rsidRDefault="00F64D0F" w:rsidP="003D6AC0">
      <w:r>
        <w:t>Inštitúcia bude spoločnosť Microsoft chrániť pred všetkými nárokmi inej tretej strany,</w:t>
      </w:r>
    </w:p>
    <w:p w14:paraId="77F1CC50" w14:textId="0635DD87" w:rsidR="00F64D0F" w:rsidRPr="00910467" w:rsidRDefault="00F64D0F" w:rsidP="003D6AC0">
      <w:pPr>
        <w:pStyle w:val="ListParagraph"/>
        <w:numPr>
          <w:ilvl w:val="0"/>
          <w:numId w:val="2"/>
        </w:numPr>
        <w:ind w:left="1080"/>
      </w:pPr>
      <w:r>
        <w:t>ak akékoľvek údaje inštitúcie alebo softvér od inej spoločnosti ako od spoločnosti Microsoft hosťovaný spoločnosťou Microsoft v mene inštitúcie porušuje patent, autorské práva alebo ochrannú známku tretej strany alebo nezákonne využíva jej obchodné tajomstvo, alebo</w:t>
      </w:r>
    </w:p>
    <w:p w14:paraId="77F1CC51" w14:textId="7ABF05C8" w:rsidR="00F64D0F" w:rsidRPr="00910467" w:rsidRDefault="00F64D0F" w:rsidP="003D6AC0">
      <w:pPr>
        <w:pStyle w:val="ListParagraph"/>
        <w:numPr>
          <w:ilvl w:val="0"/>
          <w:numId w:val="2"/>
        </w:numPr>
        <w:ind w:left="1080"/>
      </w:pPr>
      <w:r>
        <w:t>ktoré vyplývajú z porušenia zásad prijateľného používania uvedených v právach na používanie produktov.</w:t>
      </w:r>
    </w:p>
    <w:p w14:paraId="77F1CC52" w14:textId="44F03DA5" w:rsidR="00F64D0F" w:rsidRPr="00910467" w:rsidRDefault="00F64D0F" w:rsidP="003D6AC0">
      <w:r>
        <w:t>Inštitúcia musí uhradiť sumu každého nepriaznivého výsledného súdneho rozhodnutia (alebo dohody, s ktorou inštitúcia súhlasí).</w:t>
      </w:r>
      <w:r w:rsidR="00685ADA">
        <w:t xml:space="preserve"> </w:t>
      </w:r>
      <w:r>
        <w:t>Tento článok poskytuje spoločnosti Microsoft výlučnú náhradu za tieto nároky.</w:t>
      </w:r>
    </w:p>
    <w:p w14:paraId="77F1CC53" w14:textId="4D0218DF" w:rsidR="00F64D0F" w:rsidRPr="00910467" w:rsidRDefault="00F64D0F" w:rsidP="003D6AC0">
      <w:r>
        <w:t>Spoločnosť Microsoft musí inštitúcii bezodkladne písomne oznámiť príslušný nárok, na ktorý sa vzťahuje tento článok.</w:t>
      </w:r>
      <w:r w:rsidR="00685ADA">
        <w:t xml:space="preserve"> </w:t>
      </w:r>
      <w:r>
        <w:t>Spoločnosť Microsoft musí (1) inštitúcii prenechať výhradnú kontrolu nad obhajobou alebo dohodou týkajúcou sa takéhoto nároku a (2) poskytnúť primeranú súčinnosť pri obhajobe proti nároku.</w:t>
      </w:r>
      <w:r w:rsidR="00685ADA">
        <w:t xml:space="preserve"> </w:t>
      </w:r>
      <w:r>
        <w:t>Inštitúcia odškodní spoločnosť Microsoft v rozumnej miere za hotovostné náklady, ktoré vzniknú pri poskytovaní pomoci.</w:t>
      </w:r>
    </w:p>
    <w:p w14:paraId="77F1CC54" w14:textId="77777777" w:rsidR="00F64D0F" w:rsidRPr="00910467" w:rsidRDefault="00F64D0F" w:rsidP="003D6AC0">
      <w:pPr>
        <w:pStyle w:val="Heading1"/>
      </w:pPr>
      <w:r>
        <w:t>4.</w:t>
      </w:r>
      <w:r>
        <w:tab/>
        <w:t>Obmedzenie zodpovednosti</w:t>
      </w:r>
    </w:p>
    <w:p w14:paraId="77F1CC55" w14:textId="2D14E027" w:rsidR="00F64D0F" w:rsidRPr="00910467" w:rsidRDefault="00F64D0F" w:rsidP="003D6AC0">
      <w:r>
        <w:t>V rozsahu povolenom príslušnými zákonmi je celková zodpovednosť každej zmluvnej strany vrátane jej afilácií a dodávateľov voči akýmkoľvek nárokom vyplývajúcim zo zmluvy obmedzená na priame škody do sumy zaplatenej inštitúciou za službu on-line počas 12 mesiacov do dňa, keď nastala udalosť zakladajúca takýto nárok, pod podmienkou, že celková zodpovednosť zmluvnej strany za ľubovoľnú službu on-line neprekročí sumu zaplatenú za túto službu on-line na základe príslušnej prihlášky.</w:t>
      </w:r>
      <w:r w:rsidR="00685ADA">
        <w:t xml:space="preserve"> </w:t>
      </w:r>
      <w:r>
        <w:t>V prípade bezplatne poskytovaných služieb alebo kódu, ktorý je inštitúcia oprávnená ďalej distribuovať tretím stranám bez samostatnej úhrady v prospech spoločnosti Microsoft, je zodpovednosť spoločnosti Microsoft obmedzená na priame škody do výšky 5 000 USD.</w:t>
      </w:r>
      <w:r w:rsidR="00685ADA">
        <w:t xml:space="preserve"> </w:t>
      </w:r>
      <w:r>
        <w:t>Tieto obmedzenia platia bez ohľadu na to, či nárokovaná zodpovednosť za škodu vyplýva z porušenia zmluvy, porušenia práva (vrátane nedbalosti), objektívnej zodpovednosti, porušenia záruk alebo akéhokoľvek iného právneho základu.</w:t>
      </w:r>
      <w:r w:rsidR="00685ADA">
        <w:t xml:space="preserve"> </w:t>
      </w:r>
      <w:r>
        <w:t>Obmedzenia uvedené v tomto článku sa však nevzťahujú na:</w:t>
      </w:r>
    </w:p>
    <w:p w14:paraId="77F1CC56" w14:textId="77777777" w:rsidR="00F64D0F" w:rsidRPr="00910467" w:rsidRDefault="00F64D0F" w:rsidP="003D6AC0">
      <w:pPr>
        <w:pStyle w:val="ListParagraph"/>
        <w:numPr>
          <w:ilvl w:val="0"/>
          <w:numId w:val="1"/>
        </w:numPr>
        <w:ind w:left="1080"/>
      </w:pPr>
      <w:r>
        <w:t>záväzky spoločnosti Microsoft uvedené v článku zmluvy „Ochrana pred nárokmi v prípade porušenia cudzích práv, zneužitia a nárokmi tretích strán“ ani záväzky inštitúcie uvedené v článku „Súhlas inštitúcie s ochranou“ týchto doplnkových podmienok,</w:t>
      </w:r>
    </w:p>
    <w:p w14:paraId="2BED46C7" w14:textId="2BAECDDE" w:rsidR="00861C56" w:rsidRDefault="00F64D0F" w:rsidP="003D6AC0">
      <w:pPr>
        <w:pStyle w:val="ListParagraph"/>
        <w:numPr>
          <w:ilvl w:val="0"/>
          <w:numId w:val="1"/>
        </w:numPr>
        <w:ind w:left="1080"/>
      </w:pPr>
      <w:r>
        <w:t xml:space="preserve">zodpovednosť, ktorá vznikla akýmkoľvek porušením záväzkov ktorejkoľvek zmluvnej strany uvedených v článku „Dôvernosť“ zmluvy, s tou výnimkou, že zodpovednosť spoločnosti Microsoft v súvislosti s údajmi inštitúcie bude vo všetkých prípadoch pre príslušnú službu on-line obmedzená podľa ustanovení uvedených vyššie, a na </w:t>
      </w:r>
    </w:p>
    <w:p w14:paraId="77F1CC58" w14:textId="182079DC" w:rsidR="00F64D0F" w:rsidRPr="00910467" w:rsidRDefault="00861C56" w:rsidP="003D6AC0">
      <w:pPr>
        <w:pStyle w:val="ListParagraph"/>
        <w:numPr>
          <w:ilvl w:val="0"/>
          <w:numId w:val="1"/>
        </w:numPr>
        <w:ind w:left="1080"/>
      </w:pPr>
      <w:r>
        <w:t>porušenie práv duševného vlastníctva druhej zmluvnej strany ktoroukoľvek zmluvnou stranou.</w:t>
      </w:r>
    </w:p>
    <w:p w14:paraId="6F417F09" w14:textId="25191322" w:rsidR="001D4400" w:rsidRPr="007B6E40" w:rsidRDefault="00F64D0F" w:rsidP="003D6AC0">
      <w:pPr>
        <w:rPr>
          <w:b/>
          <w:bCs/>
        </w:rPr>
      </w:pPr>
      <w:r>
        <w:rPr>
          <w:b/>
          <w:bCs/>
        </w:rPr>
        <w:t>V ROZSAHU POVOLENOM PRÍSLUŠNÝMI ZÁKONMI BEZ OHĽADU NA PRÁVNY ZÁKLAD PRÍSLUŠNÉHO NÁROKU ŽIADNA ZO ZMLUVNÝCH STRÁN ANI ŽIADNA Z JEJ AFILÁCIÍ ALEBO DODÁVATEĽOV NEBUDE ZODPOVEDNÁ ZA ŽIADNE NEPRIAME, NÁSLEDNÉ, ŠPECIÁLNE ANI NÁHODNÉ ŠKODY ANI ZA ŠKODY Z UŠLÉHO ZISKU ALEBO PRÍJMOV, PRERUŠENIA PODNIKANIA ALEBO STRATY OBCHODNÝCH INFORMÁCIÍ VZNIKNUTÉ V SPOJITOSTI S TOUTO ZMLUVOU, A TO DOKONCA ANI VTEDY, AK BOLA ZMLUVNÁ STRANA UPOZORNENÁ NA MOŽNOSŤ TAKÝCHTO ŠKÔD ALEBO AK BOLA TAKÁTO MOŽNOSŤ PRIMERANE PREDVÍDATEĽNÁ.</w:t>
      </w:r>
      <w:r w:rsidR="00685ADA">
        <w:rPr>
          <w:b/>
          <w:bCs/>
        </w:rPr>
        <w:t xml:space="preserve"> </w:t>
      </w:r>
      <w:r>
        <w:rPr>
          <w:b/>
          <w:bCs/>
        </w:rPr>
        <w:t xml:space="preserve">TOTO VYLÚČENIE SA VŠAK NEVZŤAHUJE NA ZODPOVEDNOSŤ ŽIADNEJ ZO ZMLUVNÝCH STRÁN VOČI DRUHEJ STRANE ZA PORUŠENIE (1) JEJ ZÁVÄZKOV DÔVERNOSTI (S VÝNIMKOU ROZSAHU, V AKOM SA TAKÉTO PORUŠENIE TÝKA ÚDAJOV INŠTITÚCIE), (2) PRÁV DUŠEVNÉHO VLASTNÍCTVA DRUHEJ ZMLUVNEJ STRANY ANI (3) ZÁVÄZKOV UVEDENÝCH V ČLÁNKU ZMLUVY „OCHRANA PRED NÁROKMI </w:t>
      </w:r>
      <w:r>
        <w:rPr>
          <w:b/>
          <w:bCs/>
        </w:rPr>
        <w:lastRenderedPageBreak/>
        <w:t>V PRÍPADE PORUŠENIA CUDZÍCH PRÁV, ZNEUŽITIA A NÁROKMI TRETÍCH STRÁN“ ALEBO ZÁVÄZKOV INŠTITÚCIE UVEDENÝCH V ČLÁNKU „SÚHLAS INŠTITÚCIE S OCHRANOU“ TÝCHTO DOPLNKOVÝCH PODMIENOK.</w:t>
      </w:r>
    </w:p>
    <w:p w14:paraId="77F1CC5E" w14:textId="56BF031A" w:rsidR="00F64D0F" w:rsidRPr="00910467" w:rsidRDefault="00F64D0F" w:rsidP="00C947EB">
      <w:pPr>
        <w:pStyle w:val="Heading1"/>
      </w:pPr>
      <w:r>
        <w:t>5.</w:t>
      </w:r>
      <w:r>
        <w:tab/>
        <w:t>Uplatnenie dodatočných podmienok</w:t>
      </w:r>
    </w:p>
    <w:p w14:paraId="77F1CC5F" w14:textId="6BA2679F" w:rsidR="00437F11" w:rsidRPr="00910467" w:rsidRDefault="00F64D0F" w:rsidP="003D6AC0">
      <w:r>
        <w:t>Tieto doplnkové podmienky sa vzťahujú len na zakúpenie a používanie služieb on-line inštitúciou.</w:t>
      </w:r>
      <w:r w:rsidR="00685ADA">
        <w:t xml:space="preserve"> </w:t>
      </w:r>
      <w:r>
        <w:t>Na služby (napríklad poradenské alebo profesionálne služby) a produkty iné než služby on-line sa naďalej vzťahujú podmienky zmluvy alebo prihlášky a akékoľvek podmienky, na ktoré tieto dokumenty odkazujú.</w:t>
      </w:r>
      <w:r w:rsidR="00685ADA">
        <w:t xml:space="preserve"> </w:t>
      </w:r>
      <w:r>
        <w:t>V prípade akéhokoľvek rozporu medzi týmito doplnkovými podmienkami a podmienkami a požiadavkami zmluvy alebo prihlášky, ktorý výslovne neriešia ich podmienky, budú platiť tieto doplnkové podmienky.</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406975" w14:textId="77777777" w:rsidR="003E6958" w:rsidRDefault="003E6958" w:rsidP="00437F11">
      <w:pPr>
        <w:spacing w:before="0"/>
      </w:pPr>
      <w:r>
        <w:separator/>
      </w:r>
    </w:p>
  </w:endnote>
  <w:endnote w:type="continuationSeparator" w:id="0">
    <w:p w14:paraId="3BC607A8" w14:textId="77777777" w:rsidR="003E6958" w:rsidRDefault="003E6958"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3BB7F" w14:textId="77777777" w:rsidR="003E7C80" w:rsidRDefault="003E7C8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CC33D7" w14:paraId="77F1CC67" w14:textId="77777777" w:rsidTr="006E4C4B">
      <w:trPr>
        <w:jc w:val="center"/>
      </w:trPr>
      <w:tc>
        <w:tcPr>
          <w:tcW w:w="4951" w:type="dxa"/>
        </w:tcPr>
        <w:p w14:paraId="77F1CC64" w14:textId="52F920AA" w:rsidR="00990918" w:rsidRPr="00CC33D7" w:rsidRDefault="006200A9" w:rsidP="00CC33D7">
          <w:pPr>
            <w:pStyle w:val="Footer"/>
            <w:jc w:val="left"/>
            <w:rPr>
              <w:rFonts w:cs="Arial"/>
              <w:sz w:val="16"/>
              <w:szCs w:val="16"/>
              <w:lang w:val="en-US" w:eastAsia="ja-JP" w:bidi="ar-SA"/>
            </w:rPr>
          </w:pPr>
          <w:r w:rsidRPr="00CC33D7">
            <w:rPr>
              <w:rFonts w:cs="Arial"/>
              <w:sz w:val="16"/>
              <w:szCs w:val="16"/>
              <w:lang w:val="en-US" w:eastAsia="ja-JP" w:bidi="ar-SA"/>
            </w:rPr>
            <w:t>SuppTsandCsForOLS(Aca)(WW)(</w:t>
          </w:r>
          <w:r w:rsidR="00CC33D7">
            <w:rPr>
              <w:rFonts w:cs="Arial"/>
              <w:sz w:val="16"/>
              <w:szCs w:val="16"/>
              <w:lang w:val="en-US" w:eastAsia="ja-JP" w:bidi="ar-SA"/>
            </w:rPr>
            <w:t>SLK</w:t>
          </w:r>
          <w:r w:rsidRPr="00CC33D7">
            <w:rPr>
              <w:rFonts w:cs="Arial"/>
              <w:sz w:val="16"/>
              <w:szCs w:val="16"/>
              <w:lang w:val="en-US" w:eastAsia="ja-JP" w:bidi="ar-SA"/>
            </w:rPr>
            <w:t>)(Aug2016)</w:t>
          </w:r>
        </w:p>
      </w:tc>
      <w:tc>
        <w:tcPr>
          <w:tcW w:w="4078" w:type="dxa"/>
        </w:tcPr>
        <w:p w14:paraId="77F1CC65" w14:textId="79AF600B" w:rsidR="00990918" w:rsidRDefault="00990918" w:rsidP="00C2432C">
          <w:pPr>
            <w:spacing w:before="0"/>
            <w:jc w:val="right"/>
            <w:rPr>
              <w:sz w:val="16"/>
              <w:szCs w:val="16"/>
              <w:lang w:val="en-US" w:eastAsia="ja-JP" w:bidi="ar-SA"/>
            </w:rPr>
          </w:pPr>
          <w:r w:rsidRPr="00CC33D7">
            <w:rPr>
              <w:sz w:val="16"/>
              <w:szCs w:val="16"/>
              <w:lang w:val="en-US" w:eastAsia="ja-JP" w:bidi="ar-SA"/>
            </w:rPr>
            <w:t xml:space="preserve">Page </w:t>
          </w:r>
          <w:r w:rsidRPr="00CC33D7">
            <w:rPr>
              <w:sz w:val="16"/>
              <w:szCs w:val="16"/>
              <w:lang w:val="en-US" w:eastAsia="ja-JP" w:bidi="ar-SA"/>
            </w:rPr>
            <w:fldChar w:fldCharType="begin"/>
          </w:r>
          <w:r w:rsidRPr="00CC33D7">
            <w:rPr>
              <w:sz w:val="16"/>
              <w:szCs w:val="16"/>
              <w:lang w:val="en-US" w:eastAsia="ja-JP" w:bidi="ar-SA"/>
            </w:rPr>
            <w:instrText xml:space="preserve"> PAGE </w:instrText>
          </w:r>
          <w:r w:rsidRPr="00CC33D7">
            <w:rPr>
              <w:sz w:val="16"/>
              <w:szCs w:val="16"/>
              <w:lang w:val="en-US" w:eastAsia="ja-JP" w:bidi="ar-SA"/>
            </w:rPr>
            <w:fldChar w:fldCharType="separate"/>
          </w:r>
          <w:r w:rsidR="003E7C80">
            <w:rPr>
              <w:noProof/>
              <w:sz w:val="16"/>
              <w:szCs w:val="16"/>
              <w:lang w:val="en-US" w:eastAsia="ja-JP" w:bidi="ar-SA"/>
            </w:rPr>
            <w:t>2</w:t>
          </w:r>
          <w:r w:rsidRPr="00CC33D7">
            <w:rPr>
              <w:sz w:val="16"/>
              <w:szCs w:val="16"/>
              <w:lang w:val="en-US" w:eastAsia="ja-JP" w:bidi="ar-SA"/>
            </w:rPr>
            <w:fldChar w:fldCharType="end"/>
          </w:r>
          <w:r w:rsidRPr="00CC33D7">
            <w:rPr>
              <w:sz w:val="16"/>
              <w:szCs w:val="16"/>
              <w:lang w:val="en-US" w:eastAsia="ja-JP" w:bidi="ar-SA"/>
            </w:rPr>
            <w:t xml:space="preserve"> of </w:t>
          </w:r>
          <w:r w:rsidRPr="00CC33D7">
            <w:rPr>
              <w:sz w:val="16"/>
              <w:szCs w:val="16"/>
              <w:lang w:val="en-US" w:eastAsia="ja-JP" w:bidi="ar-SA"/>
            </w:rPr>
            <w:fldChar w:fldCharType="begin"/>
          </w:r>
          <w:r w:rsidRPr="00CC33D7">
            <w:rPr>
              <w:sz w:val="16"/>
              <w:szCs w:val="16"/>
              <w:lang w:val="en-US" w:eastAsia="ja-JP" w:bidi="ar-SA"/>
            </w:rPr>
            <w:instrText xml:space="preserve"> NUMPAGES  </w:instrText>
          </w:r>
          <w:r w:rsidRPr="00CC33D7">
            <w:rPr>
              <w:sz w:val="16"/>
              <w:szCs w:val="16"/>
              <w:lang w:val="en-US" w:eastAsia="ja-JP" w:bidi="ar-SA"/>
            </w:rPr>
            <w:fldChar w:fldCharType="separate"/>
          </w:r>
          <w:r w:rsidR="003E7C80">
            <w:rPr>
              <w:noProof/>
              <w:sz w:val="16"/>
              <w:szCs w:val="16"/>
              <w:lang w:val="en-US" w:eastAsia="ja-JP" w:bidi="ar-SA"/>
            </w:rPr>
            <w:t>3</w:t>
          </w:r>
          <w:r w:rsidRPr="00CC33D7">
            <w:rPr>
              <w:sz w:val="16"/>
              <w:szCs w:val="16"/>
              <w:lang w:val="en-US" w:eastAsia="ja-JP" w:bidi="ar-SA"/>
            </w:rPr>
            <w:fldChar w:fldCharType="end"/>
          </w:r>
        </w:p>
        <w:p w14:paraId="293D7029" w14:textId="2F211978" w:rsidR="003E7C80" w:rsidRPr="00CC33D7" w:rsidRDefault="003E7C80" w:rsidP="00C2432C">
          <w:pPr>
            <w:spacing w:before="0"/>
            <w:jc w:val="right"/>
            <w:rPr>
              <w:sz w:val="16"/>
              <w:szCs w:val="16"/>
              <w:lang w:val="en-US" w:eastAsia="ja-JP" w:bidi="ar-SA"/>
            </w:rPr>
          </w:pPr>
          <w:r>
            <w:rPr>
              <w:sz w:val="16"/>
              <w:szCs w:val="16"/>
              <w:lang w:val="en-US" w:eastAsia="ja-JP" w:bidi="ar-SA"/>
            </w:rPr>
            <w:t xml:space="preserve">Document </w:t>
          </w:r>
          <w:r w:rsidRPr="003E7C80">
            <w:rPr>
              <w:sz w:val="16"/>
              <w:szCs w:val="16"/>
              <w:lang w:val="en-US" w:eastAsia="ja-JP" w:bidi="ar-SA"/>
            </w:rPr>
            <w:t>X20-14389</w:t>
          </w:r>
          <w:bookmarkStart w:id="0" w:name="_GoBack"/>
          <w:bookmarkEnd w:id="0"/>
        </w:p>
        <w:p w14:paraId="77F1CC66" w14:textId="77777777" w:rsidR="00990918" w:rsidRPr="00CC33D7" w:rsidRDefault="00990918" w:rsidP="00C2432C">
          <w:pPr>
            <w:pStyle w:val="Footer"/>
            <w:jc w:val="right"/>
            <w:rPr>
              <w:rFonts w:cs="Arial"/>
              <w:sz w:val="16"/>
              <w:szCs w:val="16"/>
              <w:lang w:val="en-US" w:eastAsia="ja-JP" w:bidi="ar-SA"/>
            </w:rPr>
          </w:pPr>
        </w:p>
      </w:tc>
    </w:tr>
  </w:tbl>
  <w:p w14:paraId="77F1CC68" w14:textId="77777777" w:rsidR="00990918" w:rsidRPr="00CC33D7"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685ADA" w14:paraId="77F1CC6D" w14:textId="77777777" w:rsidTr="00C2432C">
      <w:trPr>
        <w:jc w:val="center"/>
      </w:trPr>
      <w:tc>
        <w:tcPr>
          <w:tcW w:w="4514" w:type="dxa"/>
        </w:tcPr>
        <w:p w14:paraId="77F1CC6A" w14:textId="5D04A9A1" w:rsidR="00990918" w:rsidRPr="00685ADA" w:rsidRDefault="006D4D74" w:rsidP="00685ADA">
          <w:pPr>
            <w:pStyle w:val="Footer"/>
            <w:jc w:val="left"/>
            <w:rPr>
              <w:rFonts w:cs="Arial"/>
              <w:sz w:val="16"/>
              <w:szCs w:val="16"/>
              <w:lang w:val="en-US" w:eastAsia="ja-JP" w:bidi="ar-SA"/>
            </w:rPr>
          </w:pPr>
          <w:r w:rsidRPr="00685ADA">
            <w:rPr>
              <w:rFonts w:cs="Arial"/>
              <w:sz w:val="16"/>
              <w:szCs w:val="16"/>
              <w:lang w:val="en-US" w:eastAsia="ja-JP" w:bidi="ar-SA"/>
            </w:rPr>
            <w:t>SuppTsandCsForOLS(Aca)(WW)(</w:t>
          </w:r>
          <w:r w:rsidR="00685ADA">
            <w:rPr>
              <w:rFonts w:cs="Arial"/>
              <w:sz w:val="16"/>
              <w:szCs w:val="16"/>
              <w:lang w:val="en-US" w:eastAsia="ja-JP" w:bidi="ar-SA"/>
            </w:rPr>
            <w:t>SLK</w:t>
          </w:r>
          <w:r w:rsidRPr="00685ADA">
            <w:rPr>
              <w:rFonts w:cs="Arial"/>
              <w:sz w:val="16"/>
              <w:szCs w:val="16"/>
              <w:lang w:val="en-US" w:eastAsia="ja-JP" w:bidi="ar-SA"/>
            </w:rPr>
            <w:t>)(Aug2016)</w:t>
          </w:r>
        </w:p>
      </w:tc>
      <w:tc>
        <w:tcPr>
          <w:tcW w:w="4515" w:type="dxa"/>
        </w:tcPr>
        <w:p w14:paraId="77F1CC6B" w14:textId="412798DA" w:rsidR="00990918" w:rsidRDefault="00990918" w:rsidP="00C2432C">
          <w:pPr>
            <w:spacing w:before="0"/>
            <w:jc w:val="right"/>
            <w:rPr>
              <w:sz w:val="16"/>
              <w:szCs w:val="16"/>
              <w:lang w:val="en-US" w:eastAsia="ja-JP" w:bidi="ar-SA"/>
            </w:rPr>
          </w:pPr>
          <w:r w:rsidRPr="00685ADA">
            <w:rPr>
              <w:sz w:val="16"/>
              <w:szCs w:val="16"/>
              <w:lang w:val="en-US" w:eastAsia="ja-JP" w:bidi="ar-SA"/>
            </w:rPr>
            <w:t xml:space="preserve">Page </w:t>
          </w:r>
          <w:r w:rsidRPr="00685ADA">
            <w:rPr>
              <w:sz w:val="16"/>
              <w:szCs w:val="16"/>
              <w:lang w:val="en-US" w:eastAsia="ja-JP" w:bidi="ar-SA"/>
            </w:rPr>
            <w:fldChar w:fldCharType="begin"/>
          </w:r>
          <w:r w:rsidRPr="00685ADA">
            <w:rPr>
              <w:sz w:val="16"/>
              <w:szCs w:val="16"/>
              <w:lang w:val="en-US" w:eastAsia="ja-JP" w:bidi="ar-SA"/>
            </w:rPr>
            <w:instrText xml:space="preserve"> PAGE </w:instrText>
          </w:r>
          <w:r w:rsidRPr="00685ADA">
            <w:rPr>
              <w:sz w:val="16"/>
              <w:szCs w:val="16"/>
              <w:lang w:val="en-US" w:eastAsia="ja-JP" w:bidi="ar-SA"/>
            </w:rPr>
            <w:fldChar w:fldCharType="separate"/>
          </w:r>
          <w:r w:rsidR="003E7C80">
            <w:rPr>
              <w:noProof/>
              <w:sz w:val="16"/>
              <w:szCs w:val="16"/>
              <w:lang w:val="en-US" w:eastAsia="ja-JP" w:bidi="ar-SA"/>
            </w:rPr>
            <w:t>1</w:t>
          </w:r>
          <w:r w:rsidRPr="00685ADA">
            <w:rPr>
              <w:sz w:val="16"/>
              <w:szCs w:val="16"/>
              <w:lang w:val="en-US" w:eastAsia="ja-JP" w:bidi="ar-SA"/>
            </w:rPr>
            <w:fldChar w:fldCharType="end"/>
          </w:r>
          <w:r w:rsidRPr="00685ADA">
            <w:rPr>
              <w:sz w:val="16"/>
              <w:szCs w:val="16"/>
              <w:lang w:val="en-US" w:eastAsia="ja-JP" w:bidi="ar-SA"/>
            </w:rPr>
            <w:t xml:space="preserve"> of </w:t>
          </w:r>
          <w:r w:rsidRPr="00685ADA">
            <w:rPr>
              <w:sz w:val="16"/>
              <w:szCs w:val="16"/>
              <w:lang w:val="en-US" w:eastAsia="ja-JP" w:bidi="ar-SA"/>
            </w:rPr>
            <w:fldChar w:fldCharType="begin"/>
          </w:r>
          <w:r w:rsidRPr="00685ADA">
            <w:rPr>
              <w:sz w:val="16"/>
              <w:szCs w:val="16"/>
              <w:lang w:val="en-US" w:eastAsia="ja-JP" w:bidi="ar-SA"/>
            </w:rPr>
            <w:instrText xml:space="preserve"> NUMPAGES  </w:instrText>
          </w:r>
          <w:r w:rsidRPr="00685ADA">
            <w:rPr>
              <w:sz w:val="16"/>
              <w:szCs w:val="16"/>
              <w:lang w:val="en-US" w:eastAsia="ja-JP" w:bidi="ar-SA"/>
            </w:rPr>
            <w:fldChar w:fldCharType="separate"/>
          </w:r>
          <w:r w:rsidR="003E7C80">
            <w:rPr>
              <w:noProof/>
              <w:sz w:val="16"/>
              <w:szCs w:val="16"/>
              <w:lang w:val="en-US" w:eastAsia="ja-JP" w:bidi="ar-SA"/>
            </w:rPr>
            <w:t>3</w:t>
          </w:r>
          <w:r w:rsidRPr="00685ADA">
            <w:rPr>
              <w:sz w:val="16"/>
              <w:szCs w:val="16"/>
              <w:lang w:val="en-US" w:eastAsia="ja-JP" w:bidi="ar-SA"/>
            </w:rPr>
            <w:fldChar w:fldCharType="end"/>
          </w:r>
        </w:p>
        <w:p w14:paraId="7874951F" w14:textId="7761353C" w:rsidR="003E7C80" w:rsidRPr="00685ADA" w:rsidRDefault="003E7C80" w:rsidP="00C2432C">
          <w:pPr>
            <w:spacing w:before="0"/>
            <w:jc w:val="right"/>
            <w:rPr>
              <w:sz w:val="16"/>
              <w:szCs w:val="16"/>
              <w:lang w:val="en-US" w:eastAsia="ja-JP" w:bidi="ar-SA"/>
            </w:rPr>
          </w:pPr>
          <w:r>
            <w:rPr>
              <w:sz w:val="16"/>
              <w:szCs w:val="16"/>
              <w:lang w:val="en-US" w:eastAsia="ja-JP" w:bidi="ar-SA"/>
            </w:rPr>
            <w:t xml:space="preserve">Document </w:t>
          </w:r>
          <w:r w:rsidRPr="003E7C80">
            <w:rPr>
              <w:sz w:val="16"/>
              <w:szCs w:val="16"/>
              <w:lang w:val="en-US" w:eastAsia="ja-JP" w:bidi="ar-SA"/>
            </w:rPr>
            <w:t>X20-14389</w:t>
          </w:r>
        </w:p>
        <w:p w14:paraId="77F1CC6C" w14:textId="77777777" w:rsidR="00990918" w:rsidRPr="00685ADA" w:rsidRDefault="00990918" w:rsidP="00C2432C">
          <w:pPr>
            <w:pStyle w:val="Footer"/>
            <w:jc w:val="right"/>
            <w:rPr>
              <w:rFonts w:cs="Arial"/>
              <w:sz w:val="16"/>
              <w:szCs w:val="16"/>
              <w:lang w:val="en-US" w:eastAsia="ja-JP" w:bidi="ar-SA"/>
            </w:rPr>
          </w:pPr>
        </w:p>
      </w:tc>
    </w:tr>
  </w:tbl>
  <w:p w14:paraId="77F1CC6E" w14:textId="77777777" w:rsidR="00990918" w:rsidRPr="00685ADA"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DAA9A7" w14:textId="77777777" w:rsidR="003E6958" w:rsidRDefault="003E6958" w:rsidP="00437F11">
      <w:pPr>
        <w:spacing w:before="0"/>
      </w:pPr>
      <w:r>
        <w:separator/>
      </w:r>
    </w:p>
  </w:footnote>
  <w:footnote w:type="continuationSeparator" w:id="0">
    <w:p w14:paraId="516659A5" w14:textId="77777777" w:rsidR="003E6958" w:rsidRDefault="003E6958"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67339" w14:textId="77777777" w:rsidR="003E7C80" w:rsidRDefault="003E7C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367"/>
    <w:rsid w:val="002C2889"/>
    <w:rsid w:val="002C2C7F"/>
    <w:rsid w:val="002C2D35"/>
    <w:rsid w:val="00310353"/>
    <w:rsid w:val="00377AA4"/>
    <w:rsid w:val="003D6AC0"/>
    <w:rsid w:val="003E6958"/>
    <w:rsid w:val="003E7C80"/>
    <w:rsid w:val="00437F11"/>
    <w:rsid w:val="00441D37"/>
    <w:rsid w:val="0044736A"/>
    <w:rsid w:val="00467941"/>
    <w:rsid w:val="00494396"/>
    <w:rsid w:val="004B5F7F"/>
    <w:rsid w:val="004C6C05"/>
    <w:rsid w:val="004D3C16"/>
    <w:rsid w:val="004E44DB"/>
    <w:rsid w:val="004F75DC"/>
    <w:rsid w:val="00504D50"/>
    <w:rsid w:val="005D6913"/>
    <w:rsid w:val="005F56D7"/>
    <w:rsid w:val="006200A9"/>
    <w:rsid w:val="00645085"/>
    <w:rsid w:val="00662273"/>
    <w:rsid w:val="006666BC"/>
    <w:rsid w:val="006731A2"/>
    <w:rsid w:val="00685ADA"/>
    <w:rsid w:val="006B3E15"/>
    <w:rsid w:val="006D4D74"/>
    <w:rsid w:val="006E4C4B"/>
    <w:rsid w:val="00715F80"/>
    <w:rsid w:val="007268BE"/>
    <w:rsid w:val="00727373"/>
    <w:rsid w:val="00727425"/>
    <w:rsid w:val="00732235"/>
    <w:rsid w:val="00737D3E"/>
    <w:rsid w:val="00756EB0"/>
    <w:rsid w:val="00770015"/>
    <w:rsid w:val="007775C0"/>
    <w:rsid w:val="007943AD"/>
    <w:rsid w:val="00796830"/>
    <w:rsid w:val="007A559F"/>
    <w:rsid w:val="007B6E40"/>
    <w:rsid w:val="007D508A"/>
    <w:rsid w:val="00836C19"/>
    <w:rsid w:val="00842612"/>
    <w:rsid w:val="008466D3"/>
    <w:rsid w:val="00861C56"/>
    <w:rsid w:val="0089365F"/>
    <w:rsid w:val="00910467"/>
    <w:rsid w:val="009324C0"/>
    <w:rsid w:val="00934CEC"/>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B26E4"/>
    <w:rsid w:val="00C172C9"/>
    <w:rsid w:val="00C2432C"/>
    <w:rsid w:val="00C374FE"/>
    <w:rsid w:val="00C613E7"/>
    <w:rsid w:val="00C61AD0"/>
    <w:rsid w:val="00C722B3"/>
    <w:rsid w:val="00C806DD"/>
    <w:rsid w:val="00C823E0"/>
    <w:rsid w:val="00C947EB"/>
    <w:rsid w:val="00CC33D7"/>
    <w:rsid w:val="00D25D25"/>
    <w:rsid w:val="00D369BB"/>
    <w:rsid w:val="00D777BD"/>
    <w:rsid w:val="00D82E50"/>
    <w:rsid w:val="00DA493F"/>
    <w:rsid w:val="00DB2965"/>
    <w:rsid w:val="00DB6DC3"/>
    <w:rsid w:val="00DE7AC5"/>
    <w:rsid w:val="00DF717F"/>
    <w:rsid w:val="00E361C0"/>
    <w:rsid w:val="00E378BA"/>
    <w:rsid w:val="00E74F11"/>
    <w:rsid w:val="00E9342D"/>
    <w:rsid w:val="00EF0433"/>
    <w:rsid w:val="00EF3D87"/>
    <w:rsid w:val="00F05310"/>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vTTr21jpcxcmRCMRcYQVhodLN3g=" w:salt="hxHQ14vq5cjSmipWIUGwv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sk-SK" w:eastAsia="sk-SK" w:bidi="sk-SK"/>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1135</Words>
  <Characters>6471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7591</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2016-08-18T16:02:00Z</dcterms:modified>
</cp:coreProperties>
</file>