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7F1CC3C" w14:textId="6428E6F6" w:rsidR="00D369BB" w:rsidRPr="007B6E40" w:rsidRDefault="00F64D0F" w:rsidP="00842612">
      <w:pPr>
        <w:spacing w:before="240"/>
        <w:jc w:val="left"/>
        <w:rPr>
          <w:sz w:val="36"/>
          <w:szCs w:val="36"/>
        </w:rPr>
        <w:sectPr w:rsidR="00D369BB" w:rsidRPr="007B6E40" w:rsidSect="00E74F11">
          <w:headerReference w:type="even" r:id="rId10"/>
          <w:headerReference w:type="default" r:id="rId11"/>
          <w:footerReference w:type="even" r:id="rId12"/>
          <w:footerReference w:type="default" r:id="rId13"/>
          <w:headerReference w:type="first" r:id="rId14"/>
          <w:footerReference w:type="first" r:id="rId15"/>
          <w:pgSz w:w="11907" w:h="16839" w:code="9"/>
          <w:pgMar w:top="1440" w:right="1440" w:bottom="1440" w:left="1440" w:header="576" w:footer="432" w:gutter="0"/>
          <w:cols w:space="720"/>
          <w:titlePg/>
          <w:docGrid w:linePitch="360"/>
        </w:sectPr>
      </w:pPr>
      <w:r>
        <w:rPr>
          <w:sz w:val="36"/>
          <w:szCs w:val="36"/>
        </w:rPr>
        <w:t>Dodatni pogoji in določila za spletne storitve (Academic)</w:t>
      </w:r>
      <w:r>
        <w:br/>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9324C0" w:rsidRPr="000372A2" w14:paraId="61CDF8F7" w14:textId="77777777" w:rsidTr="008D7FAA">
        <w:trPr>
          <w:jc w:val="center"/>
        </w:trPr>
        <w:tc>
          <w:tcPr>
            <w:tcW w:w="9029" w:type="dxa"/>
            <w:shd w:val="clear" w:color="auto" w:fill="C6D9F1"/>
          </w:tcPr>
          <w:p w14:paraId="675FD07B" w14:textId="77777777" w:rsidR="009324C0" w:rsidRPr="000372A2" w:rsidRDefault="009324C0" w:rsidP="008D7FAA">
            <w:pPr>
              <w:spacing w:after="120"/>
              <w:ind w:left="86" w:right="86"/>
              <w:jc w:val="center"/>
              <w:rPr>
                <w:b/>
                <w:bCs/>
                <w:sz w:val="26"/>
                <w:szCs w:val="26"/>
              </w:rPr>
            </w:pPr>
            <w:r>
              <w:rPr>
                <w:b/>
                <w:bCs/>
                <w:sz w:val="26"/>
                <w:szCs w:val="26"/>
              </w:rPr>
              <w:t>Ta dokument je veljaven le, če je priložen obrazcu za podpis.</w:t>
            </w:r>
          </w:p>
        </w:tc>
      </w:tr>
    </w:tbl>
    <w:p w14:paraId="77F1CC3D" w14:textId="39FAFB8D" w:rsidR="00F64D0F" w:rsidRPr="00910467" w:rsidRDefault="00F64D0F" w:rsidP="003D6AC0">
      <w:pPr>
        <w:spacing w:before="360"/>
      </w:pPr>
      <w:r>
        <w:t>Če ustanova naroči spletne storitve, ti dodatni pogoji in določila za spletne storitve (»dodatni pogoji«) posodabljajo pogoje pogodbe in/ali včlanitve, kot je primerno.</w:t>
      </w:r>
    </w:p>
    <w:p w14:paraId="77F1CC3E" w14:textId="77777777" w:rsidR="00F64D0F" w:rsidRPr="00910467" w:rsidRDefault="00F64D0F" w:rsidP="003D6AC0">
      <w:pPr>
        <w:pStyle w:val="Heading1"/>
      </w:pPr>
      <w:r>
        <w:t>1.</w:t>
      </w:r>
      <w:r>
        <w:tab/>
        <w:t>Definicije</w:t>
      </w:r>
    </w:p>
    <w:p w14:paraId="77F1CC3F" w14:textId="0847A19E" w:rsidR="00F64D0F" w:rsidRPr="00910467" w:rsidRDefault="00F64D0F" w:rsidP="003D6AC0">
      <w:r>
        <w:t>Izrazi, uporabljeni v tem dokumentu, a ne posebej opredeljeni v njem, imajo enak pomen, kot jim je določen v pogodbi in/ali včlanitvi.</w:t>
      </w:r>
      <w:r w:rsidR="00072C65">
        <w:t xml:space="preserve"> </w:t>
      </w:r>
      <w:r>
        <w:t>Spodnje definicije po potrebi nadomestijo ali dopolnijo definicije v pogodbi in/ali včlanitvi:</w:t>
      </w:r>
    </w:p>
    <w:p w14:paraId="77F1CC40" w14:textId="3D41946E" w:rsidR="00F64D0F" w:rsidRPr="00910467" w:rsidRDefault="00F64D0F" w:rsidP="003D6AC0">
      <w:r>
        <w:t>»Podatki ustanove« so vsi podatki, vključno z vsemi besedilnimi, zvočnimi ali slikovnimi datotekami oziroma datotekami programske opreme, ki jih ustanova posreduje Microsoftu prek uporabe spletnih storitev v svojem imenu ali jih v njenem imenu posreduje nekdo drug.</w:t>
      </w:r>
    </w:p>
    <w:p w14:paraId="77F1CC41" w14:textId="45C29472" w:rsidR="00F64D0F" w:rsidRPr="00910467" w:rsidRDefault="00F64D0F" w:rsidP="003D6AC0">
      <w:r>
        <w:t>»Spletne storitve« so storitve, ki jih gosti Microsoft in so navedene v razdelku »Spletne storitve« v pogojih za izdelke.</w:t>
      </w:r>
    </w:p>
    <w:p w14:paraId="77F1CC42" w14:textId="617A2C9E" w:rsidR="00F64D0F" w:rsidRPr="00910467" w:rsidRDefault="00F64D0F" w:rsidP="003D6AC0">
      <w:r>
        <w:t>»Izdelek« pomeni vse izdelke, ki so navedeni v pogojih za izdelke, kot so vsa programska oprema, spletne storitve in druge spletne storitve, vključno s predizdajnimi različicami in različicami beta.</w:t>
      </w:r>
      <w:r w:rsidR="00072C65">
        <w:t xml:space="preserve"> </w:t>
      </w:r>
      <w:r>
        <w:t>Izdelki so lahko na voljo v okviru programov, ki se razlikujejo glede na regijo.</w:t>
      </w:r>
    </w:p>
    <w:p w14:paraId="77F1CC43" w14:textId="47165A0A" w:rsidR="00F64D0F" w:rsidRPr="00910467" w:rsidRDefault="00F64D0F" w:rsidP="003D6AC0">
      <w:r>
        <w:t>»Pogodba o ravni storitve« je dokument, v katerem so opredeljeni standardi, v skladu s katerimi bo ravnal Microsoft, in v katerem je določena raven storitve za spletno storitev.</w:t>
      </w:r>
    </w:p>
    <w:p w14:paraId="77F1CC44" w14:textId="11E031EA" w:rsidR="00F64D0F" w:rsidRPr="00910467" w:rsidRDefault="00F64D0F" w:rsidP="00D25D25">
      <w:pPr>
        <w:pStyle w:val="Heading1"/>
      </w:pPr>
      <w:r>
        <w:t>2.</w:t>
      </w:r>
      <w:r>
        <w:tab/>
        <w:t>Omejeno jamstvo za spletne storitve.</w:t>
      </w:r>
    </w:p>
    <w:p w14:paraId="77F1CC45" w14:textId="77E3B23F" w:rsidR="00F64D0F" w:rsidRPr="00910467" w:rsidRDefault="00F64D0F" w:rsidP="003D6AC0">
      <w:r>
        <w:t>Microsoft jamči, da bodo spletne storitve delovale skladno z upoštevno pogodbo o ravni storitve.</w:t>
      </w:r>
      <w:r w:rsidR="00072C65">
        <w:t xml:space="preserve"> </w:t>
      </w:r>
      <w:r>
        <w:t>To omejeno jamstvo za spletne storitve velja v času uporabe spletne storitve s strani ustanove, zanjo pa veljajo zahteve o obvestilih v upoštevni pogodbi o ravni storitve.</w:t>
      </w:r>
    </w:p>
    <w:p w14:paraId="77F1CC46" w14:textId="4D4E5FA5" w:rsidR="00F64D0F" w:rsidRPr="00910467" w:rsidRDefault="00F64D0F" w:rsidP="003D6AC0">
      <w:r>
        <w:t>Če Microsoft ne izpolni tega omejenega jamstva in ustanova o tem obvesti Microsoft v obdobju veljavnosti jamstva, Microsoft zagotovi pravna sredstva, ki so za upoštevno spletno storitev navedena v pogodbi o ravni storitve.</w:t>
      </w:r>
      <w:r w:rsidR="00072C65">
        <w:t xml:space="preserve"> </w:t>
      </w:r>
      <w:r>
        <w:t>To so edina pravna sredstva ustanove v primeru kršitve omejenega jamstva, razen če upoštevna zakonodaja ne predpisuje drugih.</w:t>
      </w:r>
    </w:p>
    <w:p w14:paraId="77F1CC48" w14:textId="5B7A9213" w:rsidR="00F64D0F" w:rsidRPr="00910467" w:rsidRDefault="00F64D0F" w:rsidP="000C6335">
      <w:r>
        <w:t>Za to omejeno jamstvo veljajo te omejitve:</w:t>
      </w:r>
    </w:p>
    <w:p w14:paraId="77F1CC49" w14:textId="22830C91" w:rsidR="00F64D0F" w:rsidRPr="00910467" w:rsidRDefault="00F64D0F" w:rsidP="000C6335">
      <w:pPr>
        <w:pStyle w:val="ListParagraph"/>
        <w:numPr>
          <w:ilvl w:val="0"/>
          <w:numId w:val="32"/>
        </w:numPr>
      </w:pPr>
      <w:r>
        <w:t>omejeno jamstvo ne krije težav, katerih vzrok so nesreča, zloraba ali uporaba izdelkov na način, ki ni v skladu s pogodbo in/ali včlanitvijo, kot je primerno, ali Pravicami za uporabo izdelkov, oziroma dogodkov, ki so zunaj Microsoftovega razumnega nadzora;</w:t>
      </w:r>
    </w:p>
    <w:p w14:paraId="77F1CC4A" w14:textId="77777777" w:rsidR="00F64D0F" w:rsidRPr="00910467" w:rsidRDefault="00F64D0F" w:rsidP="000C6335">
      <w:pPr>
        <w:pStyle w:val="ListParagraph"/>
        <w:numPr>
          <w:ilvl w:val="0"/>
          <w:numId w:val="32"/>
        </w:numPr>
      </w:pPr>
      <w:r>
        <w:t xml:space="preserve">omejeno jamstvo ne velja za komponente izdelkov, ki jih ustanova lahko nadalje distribuira; </w:t>
      </w:r>
    </w:p>
    <w:p w14:paraId="77F1CC4B" w14:textId="77777777" w:rsidR="00F64D0F" w:rsidRPr="00910467" w:rsidRDefault="00F64D0F" w:rsidP="000C6335">
      <w:pPr>
        <w:pStyle w:val="ListParagraph"/>
        <w:numPr>
          <w:ilvl w:val="0"/>
          <w:numId w:val="32"/>
        </w:numPr>
      </w:pPr>
      <w:r>
        <w:t>omejeno jamstvo ne velja za brezplačne, preskusne in predizdajne izdelke ter izdelke beta in</w:t>
      </w:r>
    </w:p>
    <w:p w14:paraId="77F1CC4C" w14:textId="77777777" w:rsidR="00F64D0F" w:rsidRPr="00910467" w:rsidRDefault="00F64D0F" w:rsidP="000C6335">
      <w:pPr>
        <w:pStyle w:val="ListParagraph"/>
        <w:numPr>
          <w:ilvl w:val="0"/>
          <w:numId w:val="32"/>
        </w:numPr>
      </w:pPr>
      <w:r>
        <w:t>omejeno jamstvo ne velja za težave, ki nastanejo zaradi neizpolnjevanja minimalnih sistemskih zahtev.</w:t>
      </w:r>
    </w:p>
    <w:p w14:paraId="77F1CC4D" w14:textId="422A12DA" w:rsidR="00F64D0F" w:rsidRPr="00910467" w:rsidRDefault="00F64D0F" w:rsidP="003D6AC0">
      <w:pPr>
        <w:rPr>
          <w:b/>
          <w:bCs/>
        </w:rPr>
      </w:pPr>
      <w:r>
        <w:rPr>
          <w:b/>
          <w:bCs/>
        </w:rPr>
        <w:t>MICROSOFT RAZEN TEGA OMEJENEGA JAMSTVA NE DAJE NOBENIH DRUGIH IZRECNIH ALI NAZNAČENIH JAMSTEV ALI POGOJEV. MICROSOFT ZAVRAČA VSA NAZNAČENA ZAGOTOVILA, JAMSTVA ALI POGOJE, VKLJUČNO Z JAMSTVI GLEDE PRIMERNOSTI ZA PRODAJO ALI DOLOČEN NAMEN, ZADOVOLJIVO KAKOVOST, LASTNIŠTVO ALI NEKRŠITEV PRAVIC INTELEKTUALNE LASTNINE.</w:t>
      </w:r>
      <w:r w:rsidR="00072C65">
        <w:rPr>
          <w:b/>
          <w:bCs/>
        </w:rPr>
        <w:t xml:space="preserve"> </w:t>
      </w:r>
      <w:r>
        <w:rPr>
          <w:b/>
          <w:bCs/>
        </w:rPr>
        <w:t>TE ZAVRNITVE VELJAJO, RAZEN ČE JIH UPOŠTEVNA ZAKONODAJA NE PREPOVEDUJE.</w:t>
      </w:r>
      <w:r w:rsidR="00072C65">
        <w:rPr>
          <w:b/>
          <w:bCs/>
        </w:rPr>
        <w:t xml:space="preserve"> </w:t>
      </w:r>
      <w:r>
        <w:rPr>
          <w:b/>
          <w:bCs/>
        </w:rPr>
        <w:t>Vsa jamstva, garancije ali pogoji, ki jih po zakonu ni mogoče zavrniti, veljajo eno leto od začetka omejenega jamstva.</w:t>
      </w:r>
    </w:p>
    <w:p w14:paraId="77F1CC4E" w14:textId="77777777" w:rsidR="00F64D0F" w:rsidRPr="00910467" w:rsidRDefault="00F64D0F" w:rsidP="003D6AC0">
      <w:pPr>
        <w:pStyle w:val="Heading1"/>
      </w:pPr>
      <w:r>
        <w:lastRenderedPageBreak/>
        <w:t>3.</w:t>
      </w:r>
      <w:r>
        <w:tab/>
        <w:t>Pogodba ustanove glede obrambe</w:t>
      </w:r>
    </w:p>
    <w:p w14:paraId="77F1CC4F" w14:textId="77777777" w:rsidR="00F64D0F" w:rsidRPr="00910467" w:rsidRDefault="00F64D0F" w:rsidP="003D6AC0">
      <w:r>
        <w:t>Ustanova bo Microsoft branila pred vsemi zahtevki lastniško nepovezanih tretjih oseb, ki:</w:t>
      </w:r>
    </w:p>
    <w:p w14:paraId="77F1CC50" w14:textId="0635DD87" w:rsidR="00F64D0F" w:rsidRPr="00910467" w:rsidRDefault="00F64D0F" w:rsidP="003D6AC0">
      <w:pPr>
        <w:pStyle w:val="ListParagraph"/>
        <w:numPr>
          <w:ilvl w:val="0"/>
          <w:numId w:val="2"/>
        </w:numPr>
        <w:ind w:left="1080"/>
      </w:pPr>
      <w:r>
        <w:t>trdijo, da podatki ustanove ali programska oprema, ki ni Microsoftova, vendar jo Microsoft gosti v imenu ustanove, krši patente, avtorske pravice ali blagovne/storitvene znamke tretjih oseb oziroma nezakonito uporablja njihove poslovne skrivnosti ali</w:t>
      </w:r>
    </w:p>
    <w:p w14:paraId="77F1CC51" w14:textId="7ABF05C8" w:rsidR="00F64D0F" w:rsidRPr="00910467" w:rsidRDefault="00F64D0F" w:rsidP="003D6AC0">
      <w:pPr>
        <w:pStyle w:val="ListParagraph"/>
        <w:numPr>
          <w:ilvl w:val="0"/>
          <w:numId w:val="2"/>
        </w:numPr>
        <w:ind w:left="1080"/>
      </w:pPr>
      <w:r>
        <w:t>so posledica kršitve pogojev sprejemljive uporabe, ki so opisani v pravicah za uporabo izdelkov.</w:t>
      </w:r>
    </w:p>
    <w:p w14:paraId="77F1CC52" w14:textId="2F1D219F" w:rsidR="00F64D0F" w:rsidRPr="00910467" w:rsidRDefault="00F64D0F" w:rsidP="003D6AC0">
      <w:r>
        <w:t>Ustanova mora poravnati znesek, določen v neugodni končni sodbi (ali poravnavi, s katero ustanova soglaša).</w:t>
      </w:r>
      <w:r w:rsidR="00072C65">
        <w:t xml:space="preserve"> </w:t>
      </w:r>
      <w:r>
        <w:t>V tem razdelku so navedene Microsoftove izključne pravice do povračila v primeru teh zahtevkov.</w:t>
      </w:r>
    </w:p>
    <w:p w14:paraId="77F1CC53" w14:textId="1787B8DA" w:rsidR="00F64D0F" w:rsidRPr="00910467" w:rsidRDefault="00F64D0F" w:rsidP="003D6AC0">
      <w:r>
        <w:t>Microsoft mora v skladu s tem razdelkom ustanovo nemudoma pisno obvestiti o zahtevku.</w:t>
      </w:r>
      <w:r w:rsidR="00072C65">
        <w:t xml:space="preserve"> </w:t>
      </w:r>
      <w:r>
        <w:t>Microsoft mora (1) ustanovi prepustiti izključen nadzor nad obrambo ali poravnavo takega zahtevka in (2) zagotoviti razumno pomoč pri zagovarjanju zahtevka.</w:t>
      </w:r>
      <w:r w:rsidR="00072C65">
        <w:t xml:space="preserve"> </w:t>
      </w:r>
      <w:r>
        <w:t>Ustanova bo Microsoftu povrnila razumne nastale stroške, ki jih ima Microsoft z zagotavljanjem take pomoči.</w:t>
      </w:r>
    </w:p>
    <w:p w14:paraId="77F1CC54" w14:textId="77777777" w:rsidR="00F64D0F" w:rsidRPr="00910467" w:rsidRDefault="00F64D0F" w:rsidP="003D6AC0">
      <w:pPr>
        <w:pStyle w:val="Heading1"/>
      </w:pPr>
      <w:r>
        <w:t>4.</w:t>
      </w:r>
      <w:r>
        <w:tab/>
        <w:t>Omejitev odgovornosti</w:t>
      </w:r>
    </w:p>
    <w:p w14:paraId="77F1CC55" w14:textId="7ECAAFCF" w:rsidR="00F64D0F" w:rsidRPr="00492ABB" w:rsidRDefault="00F64D0F" w:rsidP="003D6AC0">
      <w:pPr>
        <w:rPr>
          <w:spacing w:val="-2"/>
        </w:rPr>
      </w:pPr>
      <w:r w:rsidRPr="00492ABB">
        <w:rPr>
          <w:spacing w:val="-2"/>
        </w:rPr>
        <w:t>Do mere, ki jo dovoljuje upoštevna zakonodaja, je skupna odgovornost vsake pogodbene stranke, vključno z njenimi lastniško povezanimi podjetji in pogodbeniki, za vse zahtevke, ki izhajajo iz te pogodbe, omejena na neposredno škodo do zneska, ki ga je ustanova plačala za spletno storitev v 12 mesecih pred nastankom vzroka za dejanje, vendar pod pogojem, da v nobenem primeru skupna odgovornost pogodbene stranke za katero koli spletno storitev ne bo presegala zneska, plačanega za to spletno storitev v okviru upoštevne včlanitve.</w:t>
      </w:r>
      <w:r w:rsidR="00072C65" w:rsidRPr="00492ABB">
        <w:rPr>
          <w:spacing w:val="-2"/>
        </w:rPr>
        <w:t xml:space="preserve"> </w:t>
      </w:r>
      <w:r w:rsidRPr="00492ABB">
        <w:rPr>
          <w:spacing w:val="-2"/>
        </w:rPr>
        <w:t>V primeru spletnih storitev, ki so na voljo brezplačno, ali kode, za katero je ustanova pooblaščena, da jo lahko nadalje distribuira tretjim osebam, ne da bi jo ločeno plačala Microsoftu, je Microsoftova odgovornost omejena na neposredno škodo in z najvišjim zneskom 5</w:t>
      </w:r>
      <w:r w:rsidR="00492ABB">
        <w:rPr>
          <w:spacing w:val="-2"/>
        </w:rPr>
        <w:t>.</w:t>
      </w:r>
      <w:r w:rsidRPr="00492ABB">
        <w:rPr>
          <w:spacing w:val="-2"/>
        </w:rPr>
        <w:t>000 USD.</w:t>
      </w:r>
      <w:r w:rsidR="00072C65" w:rsidRPr="00492ABB">
        <w:rPr>
          <w:spacing w:val="-2"/>
        </w:rPr>
        <w:t xml:space="preserve"> </w:t>
      </w:r>
      <w:r w:rsidRPr="00492ABB">
        <w:rPr>
          <w:spacing w:val="-2"/>
        </w:rPr>
        <w:t>Te omejitve veljajo ne glede na to, ali uveljavljena odgovornost temelji na kršitvi pogodbe, nepogodbeni odškodninski odgovornosti (vključno z malomarnostjo), objektivni odgovornosti, kršitvi jamstev ali kateri koli drugi pravni teoriji.</w:t>
      </w:r>
      <w:r w:rsidR="00072C65" w:rsidRPr="00492ABB">
        <w:rPr>
          <w:spacing w:val="-2"/>
        </w:rPr>
        <w:t xml:space="preserve"> </w:t>
      </w:r>
      <w:r w:rsidRPr="00492ABB">
        <w:rPr>
          <w:spacing w:val="-2"/>
        </w:rPr>
        <w:t>Omejitve v tem razdelku pa ne veljajo za:</w:t>
      </w:r>
    </w:p>
    <w:p w14:paraId="77F1CC56" w14:textId="77777777" w:rsidR="00F64D0F" w:rsidRPr="00910467" w:rsidRDefault="00F64D0F" w:rsidP="003D6AC0">
      <w:pPr>
        <w:pStyle w:val="ListParagraph"/>
        <w:numPr>
          <w:ilvl w:val="0"/>
          <w:numId w:val="1"/>
        </w:numPr>
        <w:ind w:left="1080"/>
      </w:pPr>
      <w:r>
        <w:t>Microsoftove obveznosti v okviru razdelka pogodbe z naslovom »Obramba pred zahtevki zaradi kršitev pravic intelektualne lastnine in zaradi prisvojitve ter obramba pred zahtevki tretjih oseb« ali obveznosti ustanove v okviru razdelka teh dodatnih pogojev z naslovom »Pogodba ustanove glede obrambe«,</w:t>
      </w:r>
    </w:p>
    <w:p w14:paraId="2BED46C7" w14:textId="2BAECDDE" w:rsidR="00861C56" w:rsidRDefault="00F64D0F" w:rsidP="003D6AC0">
      <w:pPr>
        <w:pStyle w:val="ListParagraph"/>
        <w:numPr>
          <w:ilvl w:val="0"/>
          <w:numId w:val="1"/>
        </w:numPr>
        <w:ind w:left="1080"/>
      </w:pPr>
      <w:r>
        <w:t xml:space="preserve">odgovornosti, ki izhajajo iz kakršne koli kršitve odgovornosti katere koli pogodbene stranke, ki so navedene v pogodbi v razdelku »Zaupnost«, vendar bo Microsoftova odgovornost, ki izhaja iz podatkov ustanove ali je povezana z njimi, za upoštevno spletno storitev v vsakem primeru omejena, kot je navedeno zgoraj, in </w:t>
      </w:r>
    </w:p>
    <w:p w14:paraId="77F1CC58" w14:textId="182079DC" w:rsidR="00F64D0F" w:rsidRPr="00910467" w:rsidRDefault="00861C56" w:rsidP="003D6AC0">
      <w:pPr>
        <w:pStyle w:val="ListParagraph"/>
        <w:numPr>
          <w:ilvl w:val="0"/>
          <w:numId w:val="1"/>
        </w:numPr>
        <w:ind w:left="1080"/>
      </w:pPr>
      <w:r>
        <w:t>kršitve pravic intelektualne lastnine ene pogodbene stranke do druge pogodbene stranke.</w:t>
      </w:r>
    </w:p>
    <w:p w14:paraId="6F417F09" w14:textId="459F2F5C" w:rsidR="001D4400" w:rsidRPr="007B6E40" w:rsidRDefault="00F64D0F" w:rsidP="003D6AC0">
      <w:pPr>
        <w:rPr>
          <w:b/>
          <w:bCs/>
        </w:rPr>
      </w:pPr>
      <w:r>
        <w:rPr>
          <w:b/>
          <w:bCs/>
        </w:rPr>
        <w:t>DO MERE, KI JO DOVOLJUJE UPOŠTEVNA ZAKONODAJA, IN NE GLEDE NA PRAVNO PODLAGO ZAHTEVKA, NE BO NOBENA POGODBENA STRANKA ALI KATERO KOLI OD NJUNIH LASTNIŠKO POVEZANIH PODJETIJ ALI POGODBENIKOV ODGOVORNA ZA KAKRŠNO KOLI POSREDNO, POSLEDIČNO, POSEBNO ALI NAKLJUČNO ŠKODO, ŠKODO ZARADI IZGUBE DOBIČKA ALI DOHODKOV, PREKINITEV POSLOVANJA ALI IZGUBO POSLOVNIH PODATKOV, KI IZHAJA IZ TE POGODBE, ČEPRAV STA BILI POGODBENI STRANKI OBVEŠČENI O MOŽNOSTI NASTANKA TAKE ŠKODE ALI ČE JE BILO TAKO ŠKODO MOGOČE RAZUMNO PREDVIDETI.</w:t>
      </w:r>
      <w:r w:rsidR="00072C65">
        <w:rPr>
          <w:b/>
          <w:bCs/>
        </w:rPr>
        <w:t xml:space="preserve"> </w:t>
      </w:r>
      <w:r>
        <w:rPr>
          <w:b/>
          <w:bCs/>
        </w:rPr>
        <w:t>TA IZKLJUČITEV NE VELJA V PRIMERU, ČE ENA OD POGODBENIH STRANK KRŠI (1) ODGOVORNOSTI DO ZAUPNOSTI (RAZEN DO TE MERE, DA JE TAKŠNA KRŠITEV POVEZANA S PODATKI USTANOVE), (2) PRAVICE INTELEKTUALNE LASTNINE DRUGE POGODBENE STRANKE ALI (3) OBVEZNOSTI, KI SO NAVEDENE V RAZDELKU POGODBE Z NASLOVOM »OBRAMBA PRED ZAHTEVKI ZARADI KRŠITEV PRAVIC INTELEKTUALNE LASTNINE IN ZARADI PRISVOJITVE TER OBRAMBA PRED ZAHTEVKI TRETJIH OSEB« OZIROMA OBVEZNOSTI USTANOVE, KI SO NAVEDENE V RAZDELKU TEH DODATNIH POGOJEV Z NASLOVOM »POGODBA USTANOVE GLEDE OBRAMBE«.</w:t>
      </w:r>
    </w:p>
    <w:p w14:paraId="77F1CC5E" w14:textId="56BF031A" w:rsidR="00F64D0F" w:rsidRPr="00910467" w:rsidRDefault="00F64D0F" w:rsidP="00C947EB">
      <w:pPr>
        <w:pStyle w:val="Heading1"/>
      </w:pPr>
      <w:r>
        <w:lastRenderedPageBreak/>
        <w:t>5.</w:t>
      </w:r>
      <w:r>
        <w:tab/>
        <w:t>Upoštevnost dodatnih pogojev</w:t>
      </w:r>
    </w:p>
    <w:p w14:paraId="77F1CC5F" w14:textId="2EDB4B6D" w:rsidR="00437F11" w:rsidRPr="00910467" w:rsidRDefault="00F64D0F" w:rsidP="003D6AC0">
      <w:r>
        <w:t>Ti dodatni pogoji veljajo le za nakup in uporabo spletnih storitev s strani ustanove.</w:t>
      </w:r>
      <w:r w:rsidR="00072C65">
        <w:t xml:space="preserve"> </w:t>
      </w:r>
      <w:r>
        <w:t>Za storitve (npr. svetovalne ali strokovne storitve) in izdelke, ki niso spletne storitve, še naprej veljajo pogoji pogodbe in/ali včlanitve, kot je primerno, in vsi pogoji, ki so v teh pogodbah navedeni.</w:t>
      </w:r>
      <w:r w:rsidR="00072C65">
        <w:t xml:space="preserve"> </w:t>
      </w:r>
      <w:r>
        <w:t>V primeru katerega koli neskladja med temi dodatnimi pogoji ter pogoji in določili pogodbe in/ali včlanitve, ki jih ti izrecno ne razrešujejo, veljajo ti dodatni pogoji.</w:t>
      </w:r>
    </w:p>
    <w:sectPr w:rsidR="00437F11" w:rsidRPr="00910467" w:rsidSect="00934CEC">
      <w:type w:val="continuous"/>
      <w:pgSz w:w="11907" w:h="16839" w:code="9"/>
      <w:pgMar w:top="1440" w:right="1440" w:bottom="1440" w:left="144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E63E770" w14:textId="77777777" w:rsidR="00B84F10" w:rsidRDefault="00B84F10" w:rsidP="00437F11">
      <w:pPr>
        <w:spacing w:before="0"/>
      </w:pPr>
      <w:r>
        <w:separator/>
      </w:r>
    </w:p>
  </w:endnote>
  <w:endnote w:type="continuationSeparator" w:id="0">
    <w:p w14:paraId="35F9F707" w14:textId="77777777" w:rsidR="00B84F10" w:rsidRDefault="00B84F10" w:rsidP="00437F11">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MS Mincho">
    <w:altName w:val="Yu Gothic"/>
    <w:panose1 w:val="020B0500000000000000"/>
    <w:charset w:val="80"/>
    <w:family w:val="modern"/>
    <w:pitch w:val="fixed"/>
    <w:sig w:usb0="E00002FF" w:usb1="6AC7FDFB" w:usb2="00000012" w:usb3="00000000" w:csb0="0002009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9BAA36" w14:textId="77777777" w:rsidR="00685F36" w:rsidRDefault="00685F3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Look w:val="04A0" w:firstRow="1" w:lastRow="0" w:firstColumn="1" w:lastColumn="0" w:noHBand="0" w:noVBand="1"/>
    </w:tblPr>
    <w:tblGrid>
      <w:gridCol w:w="4951"/>
      <w:gridCol w:w="4078"/>
    </w:tblGrid>
    <w:tr w:rsidR="00990918" w:rsidRPr="00C223EA" w14:paraId="77F1CC67" w14:textId="77777777" w:rsidTr="00C223EA">
      <w:trPr>
        <w:jc w:val="center"/>
      </w:trPr>
      <w:tc>
        <w:tcPr>
          <w:tcW w:w="4951" w:type="dxa"/>
        </w:tcPr>
        <w:p w14:paraId="77F1CC64" w14:textId="221845D0" w:rsidR="00990918" w:rsidRPr="00C223EA" w:rsidRDefault="006200A9" w:rsidP="00C223EA">
          <w:pPr>
            <w:pStyle w:val="Footer"/>
            <w:jc w:val="left"/>
            <w:rPr>
              <w:rFonts w:cs="Arial"/>
              <w:sz w:val="16"/>
              <w:szCs w:val="16"/>
              <w:lang w:val="en-US" w:eastAsia="ja-JP" w:bidi="ar-SA"/>
            </w:rPr>
          </w:pPr>
          <w:r w:rsidRPr="00C223EA">
            <w:rPr>
              <w:rFonts w:cs="Arial"/>
              <w:sz w:val="16"/>
              <w:szCs w:val="16"/>
              <w:lang w:val="en-US" w:eastAsia="ja-JP" w:bidi="ar-SA"/>
            </w:rPr>
            <w:t>SuppTsandCsForOLS(Aca)(WW)(</w:t>
          </w:r>
          <w:r w:rsidR="00C223EA">
            <w:rPr>
              <w:rFonts w:cs="Arial"/>
              <w:sz w:val="16"/>
              <w:szCs w:val="16"/>
              <w:lang w:val="en-US" w:eastAsia="ja-JP" w:bidi="ar-SA"/>
            </w:rPr>
            <w:t>SLN</w:t>
          </w:r>
          <w:r w:rsidRPr="00C223EA">
            <w:rPr>
              <w:rFonts w:cs="Arial"/>
              <w:sz w:val="16"/>
              <w:szCs w:val="16"/>
              <w:lang w:val="en-US" w:eastAsia="ja-JP" w:bidi="ar-SA"/>
            </w:rPr>
            <w:t>)(Aug2016)</w:t>
          </w:r>
        </w:p>
      </w:tc>
      <w:tc>
        <w:tcPr>
          <w:tcW w:w="4078" w:type="dxa"/>
        </w:tcPr>
        <w:p w14:paraId="77F1CC65" w14:textId="772ED4B9" w:rsidR="00990918" w:rsidRDefault="00990918" w:rsidP="00C223EA">
          <w:pPr>
            <w:pStyle w:val="Footer"/>
            <w:jc w:val="right"/>
            <w:rPr>
              <w:rFonts w:cs="Arial"/>
              <w:sz w:val="16"/>
              <w:szCs w:val="16"/>
              <w:lang w:val="en-US" w:eastAsia="ja-JP" w:bidi="ar-SA"/>
            </w:rPr>
          </w:pPr>
          <w:r w:rsidRPr="00C223EA">
            <w:rPr>
              <w:rFonts w:cs="Arial"/>
              <w:sz w:val="16"/>
              <w:szCs w:val="16"/>
              <w:lang w:val="en-US" w:eastAsia="ja-JP" w:bidi="ar-SA"/>
            </w:rPr>
            <w:t xml:space="preserve">Page </w:t>
          </w:r>
          <w:r w:rsidRPr="00C223EA">
            <w:rPr>
              <w:rFonts w:cs="Arial"/>
              <w:sz w:val="16"/>
              <w:szCs w:val="16"/>
              <w:lang w:val="en-US" w:eastAsia="ja-JP" w:bidi="ar-SA"/>
            </w:rPr>
            <w:fldChar w:fldCharType="begin"/>
          </w:r>
          <w:r w:rsidRPr="00C223EA">
            <w:rPr>
              <w:rFonts w:cs="Arial"/>
              <w:sz w:val="16"/>
              <w:szCs w:val="16"/>
              <w:lang w:val="en-US" w:eastAsia="ja-JP" w:bidi="ar-SA"/>
            </w:rPr>
            <w:instrText xml:space="preserve"> PAGE </w:instrText>
          </w:r>
          <w:r w:rsidRPr="00C223EA">
            <w:rPr>
              <w:rFonts w:cs="Arial"/>
              <w:sz w:val="16"/>
              <w:szCs w:val="16"/>
              <w:lang w:val="en-US" w:eastAsia="ja-JP" w:bidi="ar-SA"/>
            </w:rPr>
            <w:fldChar w:fldCharType="separate"/>
          </w:r>
          <w:r w:rsidR="00685F36">
            <w:rPr>
              <w:rFonts w:cs="Arial"/>
              <w:noProof/>
              <w:sz w:val="16"/>
              <w:szCs w:val="16"/>
              <w:lang w:val="en-US" w:eastAsia="ja-JP" w:bidi="ar-SA"/>
            </w:rPr>
            <w:t>2</w:t>
          </w:r>
          <w:r w:rsidRPr="00C223EA">
            <w:rPr>
              <w:rFonts w:cs="Arial"/>
              <w:sz w:val="16"/>
              <w:szCs w:val="16"/>
              <w:lang w:val="en-US" w:eastAsia="ja-JP" w:bidi="ar-SA"/>
            </w:rPr>
            <w:fldChar w:fldCharType="end"/>
          </w:r>
          <w:r w:rsidRPr="00C223EA">
            <w:rPr>
              <w:rFonts w:cs="Arial"/>
              <w:sz w:val="16"/>
              <w:szCs w:val="16"/>
              <w:lang w:val="en-US" w:eastAsia="ja-JP" w:bidi="ar-SA"/>
            </w:rPr>
            <w:t xml:space="preserve"> of </w:t>
          </w:r>
          <w:r w:rsidRPr="00C223EA">
            <w:rPr>
              <w:rFonts w:cs="Arial"/>
              <w:sz w:val="16"/>
              <w:szCs w:val="16"/>
              <w:lang w:val="en-US" w:eastAsia="ja-JP" w:bidi="ar-SA"/>
            </w:rPr>
            <w:fldChar w:fldCharType="begin"/>
          </w:r>
          <w:r w:rsidRPr="00C223EA">
            <w:rPr>
              <w:rFonts w:cs="Arial"/>
              <w:sz w:val="16"/>
              <w:szCs w:val="16"/>
              <w:lang w:val="en-US" w:eastAsia="ja-JP" w:bidi="ar-SA"/>
            </w:rPr>
            <w:instrText xml:space="preserve"> NUMPAGES  </w:instrText>
          </w:r>
          <w:r w:rsidRPr="00C223EA">
            <w:rPr>
              <w:rFonts w:cs="Arial"/>
              <w:sz w:val="16"/>
              <w:szCs w:val="16"/>
              <w:lang w:val="en-US" w:eastAsia="ja-JP" w:bidi="ar-SA"/>
            </w:rPr>
            <w:fldChar w:fldCharType="separate"/>
          </w:r>
          <w:r w:rsidR="00685F36">
            <w:rPr>
              <w:rFonts w:cs="Arial"/>
              <w:noProof/>
              <w:sz w:val="16"/>
              <w:szCs w:val="16"/>
              <w:lang w:val="en-US" w:eastAsia="ja-JP" w:bidi="ar-SA"/>
            </w:rPr>
            <w:t>3</w:t>
          </w:r>
          <w:r w:rsidRPr="00C223EA">
            <w:rPr>
              <w:rFonts w:cs="Arial"/>
              <w:sz w:val="16"/>
              <w:szCs w:val="16"/>
              <w:lang w:val="en-US" w:eastAsia="ja-JP" w:bidi="ar-SA"/>
            </w:rPr>
            <w:fldChar w:fldCharType="end"/>
          </w:r>
        </w:p>
        <w:p w14:paraId="54D7A793" w14:textId="6609AFAC" w:rsidR="00685F36" w:rsidRPr="00C223EA" w:rsidRDefault="00685F36" w:rsidP="00C223EA">
          <w:pPr>
            <w:pStyle w:val="Footer"/>
            <w:jc w:val="right"/>
            <w:rPr>
              <w:rFonts w:cs="Arial"/>
              <w:sz w:val="16"/>
              <w:szCs w:val="16"/>
              <w:lang w:val="en-US" w:eastAsia="ja-JP" w:bidi="ar-SA"/>
            </w:rPr>
          </w:pPr>
          <w:r>
            <w:rPr>
              <w:rFonts w:cs="Arial"/>
              <w:sz w:val="16"/>
              <w:szCs w:val="16"/>
              <w:lang w:val="en-US" w:eastAsia="ja-JP" w:bidi="ar-SA"/>
            </w:rPr>
            <w:t xml:space="preserve">Document </w:t>
          </w:r>
          <w:r w:rsidRPr="00685F36">
            <w:rPr>
              <w:rFonts w:cs="Arial"/>
              <w:sz w:val="16"/>
              <w:szCs w:val="16"/>
              <w:lang w:val="en-US" w:eastAsia="ja-JP" w:bidi="ar-SA"/>
            </w:rPr>
            <w:t>X20-14389</w:t>
          </w:r>
          <w:bookmarkStart w:id="0" w:name="_GoBack"/>
          <w:bookmarkEnd w:id="0"/>
        </w:p>
        <w:p w14:paraId="77F1CC66" w14:textId="77777777" w:rsidR="00990918" w:rsidRPr="00C223EA" w:rsidRDefault="00990918" w:rsidP="00C223EA">
          <w:pPr>
            <w:pStyle w:val="Footer"/>
            <w:jc w:val="right"/>
            <w:rPr>
              <w:rFonts w:cs="Arial"/>
              <w:sz w:val="16"/>
              <w:szCs w:val="16"/>
              <w:lang w:val="en-US" w:eastAsia="ja-JP" w:bidi="ar-SA"/>
            </w:rPr>
          </w:pPr>
        </w:p>
      </w:tc>
    </w:tr>
  </w:tbl>
  <w:p w14:paraId="77F1CC68" w14:textId="77777777" w:rsidR="00990918" w:rsidRPr="00C223EA" w:rsidRDefault="00990918" w:rsidP="00C223EA">
    <w:pPr>
      <w:pStyle w:val="Footer"/>
      <w:jc w:val="left"/>
      <w:rPr>
        <w:rFonts w:cs="Arial"/>
        <w:sz w:val="16"/>
        <w:szCs w:val="16"/>
        <w:lang w:val="en-US" w:eastAsia="ja-JP" w:bidi="ar-S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Look w:val="04A0" w:firstRow="1" w:lastRow="0" w:firstColumn="1" w:lastColumn="0" w:noHBand="0" w:noVBand="1"/>
    </w:tblPr>
    <w:tblGrid>
      <w:gridCol w:w="4514"/>
      <w:gridCol w:w="4515"/>
    </w:tblGrid>
    <w:tr w:rsidR="00990918" w:rsidRPr="00C223EA" w14:paraId="77F1CC6D" w14:textId="77777777" w:rsidTr="00C223EA">
      <w:trPr>
        <w:jc w:val="center"/>
      </w:trPr>
      <w:tc>
        <w:tcPr>
          <w:tcW w:w="4514" w:type="dxa"/>
        </w:tcPr>
        <w:p w14:paraId="77F1CC6A" w14:textId="6E5F70EE" w:rsidR="00990918" w:rsidRPr="00C223EA" w:rsidRDefault="006D4D74" w:rsidP="00C223EA">
          <w:pPr>
            <w:pStyle w:val="Footer"/>
            <w:jc w:val="left"/>
            <w:rPr>
              <w:rFonts w:cs="Arial"/>
              <w:sz w:val="16"/>
              <w:szCs w:val="16"/>
              <w:lang w:val="en-US" w:eastAsia="ja-JP" w:bidi="ar-SA"/>
            </w:rPr>
          </w:pPr>
          <w:r w:rsidRPr="00C223EA">
            <w:rPr>
              <w:rFonts w:cs="Arial"/>
              <w:sz w:val="16"/>
              <w:szCs w:val="16"/>
              <w:lang w:val="en-US" w:eastAsia="ja-JP" w:bidi="ar-SA"/>
            </w:rPr>
            <w:t>SuppTsandCsForOLS(Aca)(WW)(</w:t>
          </w:r>
          <w:r w:rsidR="00C223EA">
            <w:rPr>
              <w:rFonts w:cs="Arial"/>
              <w:sz w:val="16"/>
              <w:szCs w:val="16"/>
              <w:lang w:val="en-US" w:eastAsia="ja-JP" w:bidi="ar-SA"/>
            </w:rPr>
            <w:t>SLN</w:t>
          </w:r>
          <w:r w:rsidRPr="00C223EA">
            <w:rPr>
              <w:rFonts w:cs="Arial"/>
              <w:sz w:val="16"/>
              <w:szCs w:val="16"/>
              <w:lang w:val="en-US" w:eastAsia="ja-JP" w:bidi="ar-SA"/>
            </w:rPr>
            <w:t>)(Aug2016)</w:t>
          </w:r>
        </w:p>
      </w:tc>
      <w:tc>
        <w:tcPr>
          <w:tcW w:w="4515" w:type="dxa"/>
        </w:tcPr>
        <w:p w14:paraId="77F1CC6B" w14:textId="6DEE61F0" w:rsidR="00990918" w:rsidRDefault="00990918" w:rsidP="00C223EA">
          <w:pPr>
            <w:pStyle w:val="Footer"/>
            <w:jc w:val="right"/>
            <w:rPr>
              <w:rFonts w:cs="Arial"/>
              <w:sz w:val="16"/>
              <w:szCs w:val="16"/>
              <w:lang w:val="en-US" w:eastAsia="ja-JP" w:bidi="ar-SA"/>
            </w:rPr>
          </w:pPr>
          <w:r w:rsidRPr="00C223EA">
            <w:rPr>
              <w:rFonts w:cs="Arial"/>
              <w:sz w:val="16"/>
              <w:szCs w:val="16"/>
              <w:lang w:val="en-US" w:eastAsia="ja-JP" w:bidi="ar-SA"/>
            </w:rPr>
            <w:t xml:space="preserve">Page </w:t>
          </w:r>
          <w:r w:rsidRPr="00C223EA">
            <w:rPr>
              <w:rFonts w:cs="Arial"/>
              <w:sz w:val="16"/>
              <w:szCs w:val="16"/>
              <w:lang w:val="en-US" w:eastAsia="ja-JP" w:bidi="ar-SA"/>
            </w:rPr>
            <w:fldChar w:fldCharType="begin"/>
          </w:r>
          <w:r w:rsidRPr="00C223EA">
            <w:rPr>
              <w:rFonts w:cs="Arial"/>
              <w:sz w:val="16"/>
              <w:szCs w:val="16"/>
              <w:lang w:val="en-US" w:eastAsia="ja-JP" w:bidi="ar-SA"/>
            </w:rPr>
            <w:instrText xml:space="preserve"> PAGE </w:instrText>
          </w:r>
          <w:r w:rsidRPr="00C223EA">
            <w:rPr>
              <w:rFonts w:cs="Arial"/>
              <w:sz w:val="16"/>
              <w:szCs w:val="16"/>
              <w:lang w:val="en-US" w:eastAsia="ja-JP" w:bidi="ar-SA"/>
            </w:rPr>
            <w:fldChar w:fldCharType="separate"/>
          </w:r>
          <w:r w:rsidR="00685F36">
            <w:rPr>
              <w:rFonts w:cs="Arial"/>
              <w:noProof/>
              <w:sz w:val="16"/>
              <w:szCs w:val="16"/>
              <w:lang w:val="en-US" w:eastAsia="ja-JP" w:bidi="ar-SA"/>
            </w:rPr>
            <w:t>1</w:t>
          </w:r>
          <w:r w:rsidRPr="00C223EA">
            <w:rPr>
              <w:rFonts w:cs="Arial"/>
              <w:sz w:val="16"/>
              <w:szCs w:val="16"/>
              <w:lang w:val="en-US" w:eastAsia="ja-JP" w:bidi="ar-SA"/>
            </w:rPr>
            <w:fldChar w:fldCharType="end"/>
          </w:r>
          <w:r w:rsidRPr="00C223EA">
            <w:rPr>
              <w:rFonts w:cs="Arial"/>
              <w:sz w:val="16"/>
              <w:szCs w:val="16"/>
              <w:lang w:val="en-US" w:eastAsia="ja-JP" w:bidi="ar-SA"/>
            </w:rPr>
            <w:t xml:space="preserve"> of </w:t>
          </w:r>
          <w:r w:rsidRPr="00C223EA">
            <w:rPr>
              <w:rFonts w:cs="Arial"/>
              <w:sz w:val="16"/>
              <w:szCs w:val="16"/>
              <w:lang w:val="en-US" w:eastAsia="ja-JP" w:bidi="ar-SA"/>
            </w:rPr>
            <w:fldChar w:fldCharType="begin"/>
          </w:r>
          <w:r w:rsidRPr="00C223EA">
            <w:rPr>
              <w:rFonts w:cs="Arial"/>
              <w:sz w:val="16"/>
              <w:szCs w:val="16"/>
              <w:lang w:val="en-US" w:eastAsia="ja-JP" w:bidi="ar-SA"/>
            </w:rPr>
            <w:instrText xml:space="preserve"> NUMPAGES  </w:instrText>
          </w:r>
          <w:r w:rsidRPr="00C223EA">
            <w:rPr>
              <w:rFonts w:cs="Arial"/>
              <w:sz w:val="16"/>
              <w:szCs w:val="16"/>
              <w:lang w:val="en-US" w:eastAsia="ja-JP" w:bidi="ar-SA"/>
            </w:rPr>
            <w:fldChar w:fldCharType="separate"/>
          </w:r>
          <w:r w:rsidR="00685F36">
            <w:rPr>
              <w:rFonts w:cs="Arial"/>
              <w:noProof/>
              <w:sz w:val="16"/>
              <w:szCs w:val="16"/>
              <w:lang w:val="en-US" w:eastAsia="ja-JP" w:bidi="ar-SA"/>
            </w:rPr>
            <w:t>3</w:t>
          </w:r>
          <w:r w:rsidRPr="00C223EA">
            <w:rPr>
              <w:rFonts w:cs="Arial"/>
              <w:sz w:val="16"/>
              <w:szCs w:val="16"/>
              <w:lang w:val="en-US" w:eastAsia="ja-JP" w:bidi="ar-SA"/>
            </w:rPr>
            <w:fldChar w:fldCharType="end"/>
          </w:r>
        </w:p>
        <w:p w14:paraId="734781C5" w14:textId="1B823178" w:rsidR="00685F36" w:rsidRPr="00C223EA" w:rsidRDefault="00685F36" w:rsidP="00C223EA">
          <w:pPr>
            <w:pStyle w:val="Footer"/>
            <w:jc w:val="right"/>
            <w:rPr>
              <w:rFonts w:cs="Arial"/>
              <w:sz w:val="16"/>
              <w:szCs w:val="16"/>
              <w:lang w:val="en-US" w:eastAsia="ja-JP" w:bidi="ar-SA"/>
            </w:rPr>
          </w:pPr>
          <w:r>
            <w:rPr>
              <w:rFonts w:cs="Arial"/>
              <w:sz w:val="16"/>
              <w:szCs w:val="16"/>
              <w:lang w:val="en-US" w:eastAsia="ja-JP" w:bidi="ar-SA"/>
            </w:rPr>
            <w:t xml:space="preserve">Document </w:t>
          </w:r>
          <w:r w:rsidRPr="00685F36">
            <w:rPr>
              <w:rFonts w:cs="Arial"/>
              <w:sz w:val="16"/>
              <w:szCs w:val="16"/>
              <w:lang w:val="en-US" w:eastAsia="ja-JP" w:bidi="ar-SA"/>
            </w:rPr>
            <w:t>X20-14389</w:t>
          </w:r>
        </w:p>
        <w:p w14:paraId="77F1CC6C" w14:textId="77777777" w:rsidR="00990918" w:rsidRPr="00C223EA" w:rsidRDefault="00990918" w:rsidP="00C223EA">
          <w:pPr>
            <w:pStyle w:val="Footer"/>
            <w:jc w:val="right"/>
            <w:rPr>
              <w:rFonts w:cs="Arial"/>
              <w:sz w:val="16"/>
              <w:szCs w:val="16"/>
              <w:lang w:val="en-US" w:eastAsia="ja-JP" w:bidi="ar-SA"/>
            </w:rPr>
          </w:pPr>
        </w:p>
      </w:tc>
    </w:tr>
  </w:tbl>
  <w:p w14:paraId="77F1CC6E" w14:textId="77777777" w:rsidR="00990918" w:rsidRPr="00C223EA" w:rsidRDefault="00990918" w:rsidP="00C223EA">
    <w:pPr>
      <w:pStyle w:val="Footer"/>
      <w:jc w:val="left"/>
      <w:rPr>
        <w:rFonts w:cs="Arial"/>
        <w:sz w:val="16"/>
        <w:szCs w:val="16"/>
        <w:lang w:val="en-US" w:eastAsia="ja-JP"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19B92C2" w14:textId="77777777" w:rsidR="00B84F10" w:rsidRDefault="00B84F10" w:rsidP="00437F11">
      <w:pPr>
        <w:spacing w:before="0"/>
      </w:pPr>
      <w:r>
        <w:separator/>
      </w:r>
    </w:p>
  </w:footnote>
  <w:footnote w:type="continuationSeparator" w:id="0">
    <w:p w14:paraId="1E87B062" w14:textId="77777777" w:rsidR="00B84F10" w:rsidRDefault="00B84F10" w:rsidP="00437F11">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3AB136" w14:textId="77777777" w:rsidR="00685F36" w:rsidRDefault="00685F3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2CD60E" w14:textId="1D351F32" w:rsidR="005D6913" w:rsidRDefault="005D6913">
    <w:pPr>
      <w:pStyle w:val="Header"/>
    </w:pPr>
    <w:r>
      <w:rPr>
        <w:noProof/>
        <w:lang w:val="en-US" w:eastAsia="en-US" w:bidi="ar-SA"/>
      </w:rPr>
      <w:drawing>
        <wp:anchor distT="0" distB="0" distL="114300" distR="114300" simplePos="0" relativeHeight="251658240" behindDoc="0" locked="0" layoutInCell="1" allowOverlap="1" wp14:anchorId="16522E90" wp14:editId="30002444">
          <wp:simplePos x="914400" y="457200"/>
          <wp:positionH relativeFrom="margin">
            <wp:align>center</wp:align>
          </wp:positionH>
          <wp:positionV relativeFrom="margin">
            <wp:align>center</wp:align>
          </wp:positionV>
          <wp:extent cx="5669280" cy="3195955"/>
          <wp:effectExtent l="0" t="0" r="7620" b="4445"/>
          <wp:wrapNone/>
          <wp:docPr id="10" name="WordPictureWatermark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bright="70000" contrast="-70000"/>
                    <a:extLst>
                      <a:ext uri="{28A0092B-C50C-407E-A947-70E740481C1C}">
                        <a14:useLocalDpi xmlns:a14="http://schemas.microsoft.com/office/drawing/2010/main" val="0"/>
                      </a:ext>
                    </a:extLst>
                  </a:blip>
                  <a:stretch>
                    <a:fillRect/>
                  </a:stretch>
                </pic:blipFill>
                <pic:spPr>
                  <a:xfrm>
                    <a:off x="0" y="0"/>
                    <a:ext cx="5669280" cy="3195955"/>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F1CC69" w14:textId="72A58331" w:rsidR="00990918" w:rsidRDefault="005D6913" w:rsidP="001A6164">
    <w:pPr>
      <w:pStyle w:val="Header"/>
      <w:jc w:val="right"/>
    </w:pPr>
    <w:r>
      <w:rPr>
        <w:noProof/>
        <w:lang w:val="en-US" w:eastAsia="en-US" w:bidi="ar-SA"/>
      </w:rPr>
      <w:drawing>
        <wp:anchor distT="0" distB="0" distL="114300" distR="114300" simplePos="0" relativeHeight="251659264" behindDoc="0" locked="0" layoutInCell="1" allowOverlap="1" wp14:anchorId="2A669D86" wp14:editId="46F9B7AE">
          <wp:simplePos x="0" y="0"/>
          <wp:positionH relativeFrom="margin">
            <wp:align>center</wp:align>
          </wp:positionH>
          <wp:positionV relativeFrom="margin">
            <wp:align>center</wp:align>
          </wp:positionV>
          <wp:extent cx="5667375" cy="3200400"/>
          <wp:effectExtent l="0" t="0" r="9525" b="0"/>
          <wp:wrapNone/>
          <wp:docPr id="11" name="WordPictureWatermark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bright="70000" contrast="-70000"/>
                    <a:extLst>
                      <a:ext uri="{28A0092B-C50C-407E-A947-70E740481C1C}">
                        <a14:useLocalDpi xmlns:a14="http://schemas.microsoft.com/office/drawing/2010/main" val="0"/>
                      </a:ext>
                    </a:extLst>
                  </a:blip>
                  <a:stretch>
                    <a:fillRect/>
                  </a:stretch>
                </pic:blipFill>
                <pic:spPr>
                  <a:xfrm>
                    <a:off x="0" y="0"/>
                    <a:ext cx="5667375" cy="3200400"/>
                  </a:xfrm>
                  <a:prstGeom prst="rect">
                    <a:avLst/>
                  </a:prstGeom>
                </pic:spPr>
              </pic:pic>
            </a:graphicData>
          </a:graphic>
          <wp14:sizeRelH relativeFrom="margin">
            <wp14:pctWidth>0</wp14:pctWidth>
          </wp14:sizeRelH>
          <wp14:sizeRelV relativeFrom="margin">
            <wp14:pctHeight>0</wp14:pctHeight>
          </wp14:sizeRelV>
        </wp:anchor>
      </w:drawing>
    </w:r>
    <w:r>
      <w:rPr>
        <w:noProof/>
        <w:lang w:val="en-US" w:eastAsia="en-US" w:bidi="ar-SA"/>
      </w:rPr>
      <w:drawing>
        <wp:inline distT="0" distB="0" distL="0" distR="0" wp14:anchorId="1F249ECF" wp14:editId="7A442EE0">
          <wp:extent cx="5724525" cy="561975"/>
          <wp:effectExtent l="0" t="0" r="0" b="9525"/>
          <wp:docPr id="12" name="Picture 12" descr="C:\Users\v-kafurt\Desktop\new h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kafurt\Desktop\new header.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24525" cy="5619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F26078"/>
    <w:multiLevelType w:val="hybridMultilevel"/>
    <w:tmpl w:val="165E7EB2"/>
    <w:lvl w:ilvl="0" w:tplc="F7809186">
      <w:start w:val="1"/>
      <w:numFmt w:val="lowerRoman"/>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4E150AC"/>
    <w:multiLevelType w:val="hybridMultilevel"/>
    <w:tmpl w:val="F1A256DC"/>
    <w:lvl w:ilvl="0" w:tplc="0409001B">
      <w:start w:val="1"/>
      <w:numFmt w:val="lowerRoman"/>
      <w:lvlText w:val="%1."/>
      <w:lvlJc w:val="right"/>
      <w:pPr>
        <w:ind w:left="1440" w:hanging="360"/>
      </w:pPr>
    </w:lvl>
    <w:lvl w:ilvl="1" w:tplc="8AEAA9FA">
      <w:start w:val="1"/>
      <w:numFmt w:val="lowerRoman"/>
      <w:lvlText w:val="%2."/>
      <w:lvlJc w:val="right"/>
      <w:pPr>
        <w:ind w:left="2160" w:hanging="360"/>
      </w:pPr>
      <w:rPr>
        <w:rFonts w:ascii="Arial" w:hAnsi="Arial"/>
        <w:sz w:val="18"/>
        <w:u w:val="none"/>
      </w:rPr>
    </w:lvl>
    <w:lvl w:ilvl="2" w:tplc="4560C8BC">
      <w:start w:val="12"/>
      <w:numFmt w:val="decimal"/>
      <w:lvlText w:val="%3."/>
      <w:lvlJc w:val="left"/>
      <w:pPr>
        <w:ind w:left="3060" w:hanging="36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5FF4032"/>
    <w:multiLevelType w:val="multilevel"/>
    <w:tmpl w:val="95A20D76"/>
    <w:lvl w:ilvl="0">
      <w:start w:val="1"/>
      <w:numFmt w:val="decimal"/>
      <w:lvlText w:val="%1."/>
      <w:lvlJc w:val="left"/>
      <w:pPr>
        <w:tabs>
          <w:tab w:val="num" w:pos="1080"/>
        </w:tabs>
        <w:ind w:left="1080" w:hanging="720"/>
      </w:pPr>
      <w:rPr>
        <w:rFonts w:cs="Times New Roman" w:hint="default"/>
        <w:u w:val="none"/>
      </w:rPr>
    </w:lvl>
    <w:lvl w:ilvl="1">
      <w:start w:val="3"/>
      <w:numFmt w:val="lowerLetter"/>
      <w:lvlText w:val="%2."/>
      <w:lvlJc w:val="left"/>
      <w:pPr>
        <w:tabs>
          <w:tab w:val="num" w:pos="1800"/>
        </w:tabs>
        <w:ind w:left="1800" w:hanging="72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3" w15:restartNumberingAfterBreak="0">
    <w:nsid w:val="09AD54F5"/>
    <w:multiLevelType w:val="hybridMultilevel"/>
    <w:tmpl w:val="F4588776"/>
    <w:lvl w:ilvl="0" w:tplc="6DB8C9EC">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9AE04CA"/>
    <w:multiLevelType w:val="multilevel"/>
    <w:tmpl w:val="A35ED74A"/>
    <w:lvl w:ilvl="0">
      <w:start w:val="5"/>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5" w15:restartNumberingAfterBreak="0">
    <w:nsid w:val="13874A9A"/>
    <w:multiLevelType w:val="hybridMultilevel"/>
    <w:tmpl w:val="81203D28"/>
    <w:lvl w:ilvl="0" w:tplc="3E304CD2">
      <w:start w:val="1"/>
      <w:numFmt w:val="lowerRoman"/>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50B0B26"/>
    <w:multiLevelType w:val="hybridMultilevel"/>
    <w:tmpl w:val="AC0CB6A8"/>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E252DDD"/>
    <w:multiLevelType w:val="multilevel"/>
    <w:tmpl w:val="73F61D98"/>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8" w15:restartNumberingAfterBreak="0">
    <w:nsid w:val="1F315375"/>
    <w:multiLevelType w:val="hybridMultilevel"/>
    <w:tmpl w:val="25E8BAD0"/>
    <w:lvl w:ilvl="0" w:tplc="3E304CD2">
      <w:start w:val="1"/>
      <w:numFmt w:val="lowerRoman"/>
      <w:lvlText w:val="(%1)"/>
      <w:lvlJc w:val="left"/>
      <w:pPr>
        <w:ind w:left="2520" w:hanging="360"/>
      </w:pPr>
      <w:rPr>
        <w:rFonts w:hint="default"/>
        <w:b/>
        <w:bCs/>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9" w15:restartNumberingAfterBreak="0">
    <w:nsid w:val="1F3B58AA"/>
    <w:multiLevelType w:val="hybridMultilevel"/>
    <w:tmpl w:val="092C3A86"/>
    <w:lvl w:ilvl="0" w:tplc="C662405A">
      <w:start w:val="5"/>
      <w:numFmt w:val="lowerLetter"/>
      <w:lvlText w:val="%1."/>
      <w:lvlJc w:val="left"/>
      <w:pPr>
        <w:tabs>
          <w:tab w:val="num" w:pos="1080"/>
        </w:tabs>
        <w:ind w:left="1080" w:hanging="360"/>
      </w:pPr>
      <w:rPr>
        <w:rFonts w:hint="default"/>
      </w:rPr>
    </w:lvl>
    <w:lvl w:ilvl="1" w:tplc="7FDA6426">
      <w:start w:val="1"/>
      <w:numFmt w:val="lowerRoman"/>
      <w:lvlText w:val="(%2)"/>
      <w:lvlJc w:val="left"/>
      <w:pPr>
        <w:ind w:left="2160" w:hanging="72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0" w15:restartNumberingAfterBreak="0">
    <w:nsid w:val="22FF4B6A"/>
    <w:multiLevelType w:val="hybridMultilevel"/>
    <w:tmpl w:val="AADE7CC8"/>
    <w:lvl w:ilvl="0" w:tplc="7FDA6426">
      <w:start w:val="1"/>
      <w:numFmt w:val="lowerRoman"/>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 w15:restartNumberingAfterBreak="0">
    <w:nsid w:val="2960729E"/>
    <w:multiLevelType w:val="hybridMultilevel"/>
    <w:tmpl w:val="5F5A907E"/>
    <w:lvl w:ilvl="0" w:tplc="BD806286">
      <w:start w:val="1"/>
      <w:numFmt w:val="lowerLetter"/>
      <w:lvlText w:val="%1."/>
      <w:lvlJc w:val="left"/>
      <w:pPr>
        <w:ind w:left="720" w:hanging="360"/>
      </w:pPr>
      <w:rPr>
        <w:rFonts w:hint="default"/>
        <w:b/>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B0802C0"/>
    <w:multiLevelType w:val="hybridMultilevel"/>
    <w:tmpl w:val="525890FC"/>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C0446D3"/>
    <w:multiLevelType w:val="hybridMultilevel"/>
    <w:tmpl w:val="C3425462"/>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F0B00BC"/>
    <w:multiLevelType w:val="multilevel"/>
    <w:tmpl w:val="3EEC733C"/>
    <w:lvl w:ilvl="0">
      <w:start w:val="3"/>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4"/>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15" w15:restartNumberingAfterBreak="0">
    <w:nsid w:val="45DB1984"/>
    <w:multiLevelType w:val="hybridMultilevel"/>
    <w:tmpl w:val="05D4E7D6"/>
    <w:lvl w:ilvl="0" w:tplc="3E304CD2">
      <w:start w:val="1"/>
      <w:numFmt w:val="lowerRoman"/>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4CD25F55"/>
    <w:multiLevelType w:val="multilevel"/>
    <w:tmpl w:val="5BE496E8"/>
    <w:lvl w:ilvl="0">
      <w:start w:val="1"/>
      <w:numFmt w:val="decimal"/>
      <w:lvlText w:val="%1."/>
      <w:lvlJc w:val="left"/>
      <w:pPr>
        <w:tabs>
          <w:tab w:val="num" w:pos="360"/>
        </w:tabs>
        <w:ind w:left="360" w:hanging="360"/>
      </w:pPr>
      <w:rPr>
        <w:rFonts w:hint="default"/>
        <w:b/>
        <w:bCs/>
        <w:i/>
        <w:iCs/>
        <w:sz w:val="26"/>
        <w:szCs w:val="26"/>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7" w15:restartNumberingAfterBreak="0">
    <w:nsid w:val="503379B7"/>
    <w:multiLevelType w:val="hybridMultilevel"/>
    <w:tmpl w:val="79C03664"/>
    <w:lvl w:ilvl="0" w:tplc="3E304CD2">
      <w:start w:val="1"/>
      <w:numFmt w:val="lowerRoman"/>
      <w:lvlText w:val="(%1)"/>
      <w:lvlJc w:val="left"/>
      <w:pPr>
        <w:ind w:left="2700" w:hanging="360"/>
      </w:pPr>
      <w:rPr>
        <w:rFonts w:hint="default"/>
        <w:b/>
        <w:bCs/>
      </w:rPr>
    </w:lvl>
    <w:lvl w:ilvl="1" w:tplc="04090019" w:tentative="1">
      <w:start w:val="1"/>
      <w:numFmt w:val="lowerLetter"/>
      <w:lvlText w:val="%2."/>
      <w:lvlJc w:val="left"/>
      <w:pPr>
        <w:ind w:left="3420" w:hanging="360"/>
      </w:p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18" w15:restartNumberingAfterBreak="0">
    <w:nsid w:val="50A16622"/>
    <w:multiLevelType w:val="multilevel"/>
    <w:tmpl w:val="A35ED74A"/>
    <w:lvl w:ilvl="0">
      <w:start w:val="5"/>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19" w15:restartNumberingAfterBreak="0">
    <w:nsid w:val="514C148F"/>
    <w:multiLevelType w:val="multilevel"/>
    <w:tmpl w:val="092C3A86"/>
    <w:lvl w:ilvl="0">
      <w:start w:val="5"/>
      <w:numFmt w:val="lowerLetter"/>
      <w:lvlText w:val="%1."/>
      <w:lvlJc w:val="left"/>
      <w:pPr>
        <w:tabs>
          <w:tab w:val="num" w:pos="1080"/>
        </w:tabs>
        <w:ind w:left="1080" w:hanging="360"/>
      </w:pPr>
      <w:rPr>
        <w:rFonts w:hint="default"/>
      </w:rPr>
    </w:lvl>
    <w:lvl w:ilvl="1">
      <w:start w:val="1"/>
      <w:numFmt w:val="lowerRoman"/>
      <w:lvlText w:val="(%2)"/>
      <w:lvlJc w:val="left"/>
      <w:pPr>
        <w:ind w:left="2160" w:hanging="720"/>
      </w:pPr>
      <w:rPr>
        <w:rFonts w:hint="default"/>
      </w:rPr>
    </w:lvl>
    <w:lvl w:ilvl="2" w:tentative="1">
      <w:start w:val="1"/>
      <w:numFmt w:val="lowerRoman"/>
      <w:lvlText w:val="%3."/>
      <w:lvlJc w:val="right"/>
      <w:pPr>
        <w:tabs>
          <w:tab w:val="num" w:pos="2520"/>
        </w:tabs>
        <w:ind w:left="2520" w:hanging="180"/>
      </w:pPr>
    </w:lvl>
    <w:lvl w:ilvl="3" w:tentative="1">
      <w:start w:val="1"/>
      <w:numFmt w:val="decimal"/>
      <w:lvlText w:val="%4."/>
      <w:lvlJc w:val="left"/>
      <w:pPr>
        <w:tabs>
          <w:tab w:val="num" w:pos="3240"/>
        </w:tabs>
        <w:ind w:left="3240" w:hanging="360"/>
      </w:pPr>
    </w:lvl>
    <w:lvl w:ilvl="4" w:tentative="1">
      <w:start w:val="1"/>
      <w:numFmt w:val="lowerLetter"/>
      <w:lvlText w:val="%5."/>
      <w:lvlJc w:val="left"/>
      <w:pPr>
        <w:tabs>
          <w:tab w:val="num" w:pos="3960"/>
        </w:tabs>
        <w:ind w:left="3960" w:hanging="360"/>
      </w:pPr>
    </w:lvl>
    <w:lvl w:ilvl="5" w:tentative="1">
      <w:start w:val="1"/>
      <w:numFmt w:val="lowerRoman"/>
      <w:lvlText w:val="%6."/>
      <w:lvlJc w:val="right"/>
      <w:pPr>
        <w:tabs>
          <w:tab w:val="num" w:pos="4680"/>
        </w:tabs>
        <w:ind w:left="4680" w:hanging="180"/>
      </w:pPr>
    </w:lvl>
    <w:lvl w:ilvl="6" w:tentative="1">
      <w:start w:val="1"/>
      <w:numFmt w:val="decimal"/>
      <w:lvlText w:val="%7."/>
      <w:lvlJc w:val="left"/>
      <w:pPr>
        <w:tabs>
          <w:tab w:val="num" w:pos="5400"/>
        </w:tabs>
        <w:ind w:left="5400" w:hanging="360"/>
      </w:pPr>
    </w:lvl>
    <w:lvl w:ilvl="7" w:tentative="1">
      <w:start w:val="1"/>
      <w:numFmt w:val="lowerLetter"/>
      <w:lvlText w:val="%8."/>
      <w:lvlJc w:val="left"/>
      <w:pPr>
        <w:tabs>
          <w:tab w:val="num" w:pos="6120"/>
        </w:tabs>
        <w:ind w:left="6120" w:hanging="360"/>
      </w:pPr>
    </w:lvl>
    <w:lvl w:ilvl="8" w:tentative="1">
      <w:start w:val="1"/>
      <w:numFmt w:val="lowerRoman"/>
      <w:lvlText w:val="%9."/>
      <w:lvlJc w:val="right"/>
      <w:pPr>
        <w:tabs>
          <w:tab w:val="num" w:pos="6840"/>
        </w:tabs>
        <w:ind w:left="6840" w:hanging="180"/>
      </w:pPr>
    </w:lvl>
  </w:abstractNum>
  <w:abstractNum w:abstractNumId="20" w15:restartNumberingAfterBreak="0">
    <w:nsid w:val="559B7607"/>
    <w:multiLevelType w:val="multilevel"/>
    <w:tmpl w:val="95A20D76"/>
    <w:lvl w:ilvl="0">
      <w:start w:val="1"/>
      <w:numFmt w:val="decimal"/>
      <w:lvlText w:val="%1."/>
      <w:lvlJc w:val="left"/>
      <w:pPr>
        <w:tabs>
          <w:tab w:val="num" w:pos="1080"/>
        </w:tabs>
        <w:ind w:left="1080" w:hanging="720"/>
      </w:pPr>
      <w:rPr>
        <w:rFonts w:cs="Times New Roman" w:hint="default"/>
        <w:u w:val="none"/>
      </w:rPr>
    </w:lvl>
    <w:lvl w:ilvl="1">
      <w:start w:val="3"/>
      <w:numFmt w:val="lowerLetter"/>
      <w:lvlText w:val="%2."/>
      <w:lvlJc w:val="left"/>
      <w:pPr>
        <w:tabs>
          <w:tab w:val="num" w:pos="1800"/>
        </w:tabs>
        <w:ind w:left="1800" w:hanging="72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1" w15:restartNumberingAfterBreak="0">
    <w:nsid w:val="571B6733"/>
    <w:multiLevelType w:val="multilevel"/>
    <w:tmpl w:val="3AB0E054"/>
    <w:lvl w:ilvl="0">
      <w:start w:val="1"/>
      <w:numFmt w:val="decimal"/>
      <w:lvlText w:val="%1."/>
      <w:lvlJc w:val="left"/>
      <w:pPr>
        <w:tabs>
          <w:tab w:val="num" w:pos="1080"/>
        </w:tabs>
        <w:ind w:left="1080" w:hanging="720"/>
      </w:pPr>
      <w:rPr>
        <w:rFonts w:cs="Times New Roman" w:hint="default"/>
        <w:u w:val="none"/>
      </w:rPr>
    </w:lvl>
    <w:lvl w:ilvl="1">
      <w:start w:val="3"/>
      <w:numFmt w:val="lowerLetter"/>
      <w:lvlText w:val="%2."/>
      <w:lvlJc w:val="left"/>
      <w:pPr>
        <w:tabs>
          <w:tab w:val="num" w:pos="1800"/>
        </w:tabs>
        <w:ind w:left="1800" w:hanging="720"/>
      </w:pPr>
      <w:rPr>
        <w:rFonts w:cs="Times New Roman" w:hint="default"/>
      </w:rPr>
    </w:lvl>
    <w:lvl w:ilvl="2">
      <w:start w:val="1"/>
      <w:numFmt w:val="lowerRoman"/>
      <w:lvlText w:val="(%3)"/>
      <w:lvlJc w:val="left"/>
      <w:pPr>
        <w:tabs>
          <w:tab w:val="num" w:pos="2160"/>
        </w:tabs>
        <w:ind w:left="2160" w:hanging="180"/>
      </w:pPr>
      <w:rPr>
        <w:rFonts w:hint="default"/>
        <w:b/>
        <w:bCs/>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2" w15:restartNumberingAfterBreak="0">
    <w:nsid w:val="58E92C4D"/>
    <w:multiLevelType w:val="hybridMultilevel"/>
    <w:tmpl w:val="9C90B7BC"/>
    <w:lvl w:ilvl="0" w:tplc="99D4E280">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5911329E"/>
    <w:multiLevelType w:val="hybridMultilevel"/>
    <w:tmpl w:val="1D9C38F6"/>
    <w:lvl w:ilvl="0" w:tplc="3E304CD2">
      <w:start w:val="1"/>
      <w:numFmt w:val="lowerRoman"/>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CEE618D"/>
    <w:multiLevelType w:val="multilevel"/>
    <w:tmpl w:val="73F61D98"/>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5" w15:restartNumberingAfterBreak="0">
    <w:nsid w:val="64027BE4"/>
    <w:multiLevelType w:val="hybridMultilevel"/>
    <w:tmpl w:val="57D642C4"/>
    <w:lvl w:ilvl="0" w:tplc="99D4E280">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64E27453"/>
    <w:multiLevelType w:val="multilevel"/>
    <w:tmpl w:val="BF92E946"/>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bCs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7" w15:restartNumberingAfterBreak="0">
    <w:nsid w:val="6EE34DF8"/>
    <w:multiLevelType w:val="hybridMultilevel"/>
    <w:tmpl w:val="09F2E646"/>
    <w:lvl w:ilvl="0" w:tplc="0409000F">
      <w:start w:val="1"/>
      <w:numFmt w:val="decimal"/>
      <w:lvlText w:val="%1."/>
      <w:lvlJc w:val="left"/>
      <w:pPr>
        <w:ind w:left="720" w:hanging="360"/>
      </w:pPr>
      <w:rPr>
        <w:b/>
        <w:bCs/>
        <w:i/>
        <w:iCs/>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01B14B5"/>
    <w:multiLevelType w:val="multilevel"/>
    <w:tmpl w:val="A35ED74A"/>
    <w:lvl w:ilvl="0">
      <w:start w:val="5"/>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9" w15:restartNumberingAfterBreak="0">
    <w:nsid w:val="75EA50C0"/>
    <w:multiLevelType w:val="hybridMultilevel"/>
    <w:tmpl w:val="4BA46372"/>
    <w:lvl w:ilvl="0" w:tplc="99D4E28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8C449B9"/>
    <w:multiLevelType w:val="multilevel"/>
    <w:tmpl w:val="73F61D98"/>
    <w:lvl w:ilvl="0">
      <w:start w:val="1"/>
      <w:numFmt w:val="decimal"/>
      <w:lvlText w:val="%1."/>
      <w:lvlJc w:val="left"/>
      <w:pPr>
        <w:tabs>
          <w:tab w:val="num" w:pos="1080"/>
        </w:tabs>
        <w:ind w:left="1080" w:hanging="720"/>
      </w:pPr>
      <w:rPr>
        <w:rFonts w:cs="Times New Roman" w:hint="default"/>
        <w:b/>
        <w:bCs w:val="0"/>
        <w:i/>
        <w:iCs w:val="0"/>
        <w:u w:val="none"/>
      </w:rPr>
    </w:lvl>
    <w:lvl w:ilvl="1">
      <w:start w:val="1"/>
      <w:numFmt w:val="lowerLetter"/>
      <w:lvlText w:val="%2."/>
      <w:lvlJc w:val="left"/>
      <w:pPr>
        <w:tabs>
          <w:tab w:val="num" w:pos="1800"/>
        </w:tabs>
        <w:ind w:left="1800" w:hanging="720"/>
      </w:pPr>
      <w:rPr>
        <w:rFonts w:cs="Times New Roman" w:hint="default"/>
        <w:b w:val="0"/>
        <w:i w:val="0"/>
      </w:rPr>
    </w:lvl>
    <w:lvl w:ilvl="2">
      <w:start w:val="1"/>
      <w:numFmt w:val="lowerRoman"/>
      <w:lvlText w:val="%3."/>
      <w:lvlJc w:val="right"/>
      <w:pPr>
        <w:tabs>
          <w:tab w:val="num" w:pos="2160"/>
        </w:tabs>
        <w:ind w:left="2160" w:hanging="180"/>
      </w:pPr>
      <w:rPr>
        <w:rFonts w:cs="Times New Roman" w:hint="default"/>
        <w:b w:val="0"/>
        <w:i w:val="0"/>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5040"/>
        </w:tabs>
        <w:ind w:left="504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31" w15:restartNumberingAfterBreak="0">
    <w:nsid w:val="7CB613C4"/>
    <w:multiLevelType w:val="hybridMultilevel"/>
    <w:tmpl w:val="EF729E74"/>
    <w:lvl w:ilvl="0" w:tplc="99D4E280">
      <w:start w:val="1"/>
      <w:numFmt w:val="lowerLetter"/>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3"/>
  </w:num>
  <w:num w:numId="2">
    <w:abstractNumId w:val="29"/>
  </w:num>
  <w:num w:numId="3">
    <w:abstractNumId w:val="6"/>
  </w:num>
  <w:num w:numId="4">
    <w:abstractNumId w:val="30"/>
  </w:num>
  <w:num w:numId="5">
    <w:abstractNumId w:val="20"/>
  </w:num>
  <w:num w:numId="6">
    <w:abstractNumId w:val="7"/>
  </w:num>
  <w:num w:numId="7">
    <w:abstractNumId w:val="24"/>
  </w:num>
  <w:num w:numId="8">
    <w:abstractNumId w:val="26"/>
  </w:num>
  <w:num w:numId="9">
    <w:abstractNumId w:val="4"/>
  </w:num>
  <w:num w:numId="10">
    <w:abstractNumId w:val="14"/>
  </w:num>
  <w:num w:numId="11">
    <w:abstractNumId w:val="9"/>
  </w:num>
  <w:num w:numId="12">
    <w:abstractNumId w:val="1"/>
  </w:num>
  <w:num w:numId="13">
    <w:abstractNumId w:val="16"/>
  </w:num>
  <w:num w:numId="14">
    <w:abstractNumId w:val="2"/>
  </w:num>
  <w:num w:numId="15">
    <w:abstractNumId w:val="18"/>
  </w:num>
  <w:num w:numId="16">
    <w:abstractNumId w:val="19"/>
  </w:num>
  <w:num w:numId="17">
    <w:abstractNumId w:val="28"/>
  </w:num>
  <w:num w:numId="18">
    <w:abstractNumId w:val="10"/>
  </w:num>
  <w:num w:numId="19">
    <w:abstractNumId w:val="8"/>
  </w:num>
  <w:num w:numId="20">
    <w:abstractNumId w:val="21"/>
  </w:num>
  <w:num w:numId="21">
    <w:abstractNumId w:val="31"/>
  </w:num>
  <w:num w:numId="22">
    <w:abstractNumId w:val="11"/>
  </w:num>
  <w:num w:numId="23">
    <w:abstractNumId w:val="0"/>
  </w:num>
  <w:num w:numId="24">
    <w:abstractNumId w:val="5"/>
  </w:num>
  <w:num w:numId="25">
    <w:abstractNumId w:val="15"/>
  </w:num>
  <w:num w:numId="26">
    <w:abstractNumId w:val="23"/>
  </w:num>
  <w:num w:numId="27">
    <w:abstractNumId w:val="17"/>
  </w:num>
  <w:num w:numId="28">
    <w:abstractNumId w:val="12"/>
  </w:num>
  <w:num w:numId="29">
    <w:abstractNumId w:val="22"/>
  </w:num>
  <w:num w:numId="30">
    <w:abstractNumId w:val="25"/>
  </w:num>
  <w:num w:numId="31">
    <w:abstractNumId w:val="27"/>
  </w:num>
  <w:num w:numId="3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efaultTabStop w:val="720"/>
  <w:drawingGridHorizontalSpacing w:val="10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4D0F"/>
    <w:rsid w:val="00035263"/>
    <w:rsid w:val="00060836"/>
    <w:rsid w:val="00072C65"/>
    <w:rsid w:val="000C6335"/>
    <w:rsid w:val="000D13BB"/>
    <w:rsid w:val="00141DC8"/>
    <w:rsid w:val="00164638"/>
    <w:rsid w:val="00172014"/>
    <w:rsid w:val="00185239"/>
    <w:rsid w:val="001A6164"/>
    <w:rsid w:val="001A7430"/>
    <w:rsid w:val="001B638F"/>
    <w:rsid w:val="001D4400"/>
    <w:rsid w:val="001D774A"/>
    <w:rsid w:val="002156C2"/>
    <w:rsid w:val="0024027E"/>
    <w:rsid w:val="0024293C"/>
    <w:rsid w:val="00274B46"/>
    <w:rsid w:val="00281C7F"/>
    <w:rsid w:val="002C2889"/>
    <w:rsid w:val="002C2D35"/>
    <w:rsid w:val="00377AA4"/>
    <w:rsid w:val="003D6AC0"/>
    <w:rsid w:val="00437F11"/>
    <w:rsid w:val="00441D37"/>
    <w:rsid w:val="0044736A"/>
    <w:rsid w:val="00467941"/>
    <w:rsid w:val="00492ABB"/>
    <w:rsid w:val="00494396"/>
    <w:rsid w:val="004B5F7F"/>
    <w:rsid w:val="004C6C05"/>
    <w:rsid w:val="004D3C16"/>
    <w:rsid w:val="004F75DC"/>
    <w:rsid w:val="00504D50"/>
    <w:rsid w:val="00540F3A"/>
    <w:rsid w:val="0054595F"/>
    <w:rsid w:val="005D6913"/>
    <w:rsid w:val="005F56D7"/>
    <w:rsid w:val="006200A9"/>
    <w:rsid w:val="00645085"/>
    <w:rsid w:val="00662273"/>
    <w:rsid w:val="006666BC"/>
    <w:rsid w:val="006731A2"/>
    <w:rsid w:val="00685F36"/>
    <w:rsid w:val="006B3E15"/>
    <w:rsid w:val="006D4D74"/>
    <w:rsid w:val="006E4C4B"/>
    <w:rsid w:val="00715F80"/>
    <w:rsid w:val="007268BE"/>
    <w:rsid w:val="00727373"/>
    <w:rsid w:val="00727425"/>
    <w:rsid w:val="00732235"/>
    <w:rsid w:val="00737D3E"/>
    <w:rsid w:val="00756EB0"/>
    <w:rsid w:val="00770015"/>
    <w:rsid w:val="007775C0"/>
    <w:rsid w:val="007943AD"/>
    <w:rsid w:val="007A559F"/>
    <w:rsid w:val="007A60FA"/>
    <w:rsid w:val="007B6E40"/>
    <w:rsid w:val="007D508A"/>
    <w:rsid w:val="00836C19"/>
    <w:rsid w:val="00842612"/>
    <w:rsid w:val="008466D3"/>
    <w:rsid w:val="00861C56"/>
    <w:rsid w:val="0089365F"/>
    <w:rsid w:val="008B0C32"/>
    <w:rsid w:val="00910467"/>
    <w:rsid w:val="009324C0"/>
    <w:rsid w:val="00934CEC"/>
    <w:rsid w:val="0095265C"/>
    <w:rsid w:val="0095549D"/>
    <w:rsid w:val="00956A24"/>
    <w:rsid w:val="00977218"/>
    <w:rsid w:val="00990918"/>
    <w:rsid w:val="00990C0E"/>
    <w:rsid w:val="009B607E"/>
    <w:rsid w:val="009C2E77"/>
    <w:rsid w:val="009E7577"/>
    <w:rsid w:val="00A02DFA"/>
    <w:rsid w:val="00A2043D"/>
    <w:rsid w:val="00A71A50"/>
    <w:rsid w:val="00A85772"/>
    <w:rsid w:val="00A95F63"/>
    <w:rsid w:val="00AD56EE"/>
    <w:rsid w:val="00B02E03"/>
    <w:rsid w:val="00B40086"/>
    <w:rsid w:val="00B43977"/>
    <w:rsid w:val="00B52AB8"/>
    <w:rsid w:val="00B73434"/>
    <w:rsid w:val="00B84F10"/>
    <w:rsid w:val="00BA10DA"/>
    <w:rsid w:val="00BB26E4"/>
    <w:rsid w:val="00C172C9"/>
    <w:rsid w:val="00C223EA"/>
    <w:rsid w:val="00C2432C"/>
    <w:rsid w:val="00C374FE"/>
    <w:rsid w:val="00C613E7"/>
    <w:rsid w:val="00C61AD0"/>
    <w:rsid w:val="00C722B3"/>
    <w:rsid w:val="00C806DD"/>
    <w:rsid w:val="00C823E0"/>
    <w:rsid w:val="00C947EB"/>
    <w:rsid w:val="00D25D25"/>
    <w:rsid w:val="00D369BB"/>
    <w:rsid w:val="00D777BD"/>
    <w:rsid w:val="00D82E50"/>
    <w:rsid w:val="00DB2965"/>
    <w:rsid w:val="00DB4A91"/>
    <w:rsid w:val="00DB6DC3"/>
    <w:rsid w:val="00DF717F"/>
    <w:rsid w:val="00E361C0"/>
    <w:rsid w:val="00E378BA"/>
    <w:rsid w:val="00E74F11"/>
    <w:rsid w:val="00E9342D"/>
    <w:rsid w:val="00EF0433"/>
    <w:rsid w:val="00EF3D87"/>
    <w:rsid w:val="00F07D18"/>
    <w:rsid w:val="00F64D0F"/>
    <w:rsid w:val="00F6573C"/>
    <w:rsid w:val="00FD546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7F1CC3B"/>
  <w:documentProtection w:edit="forms" w:enforcement="true" w:cryptProviderType="rsaFull" w:cryptAlgorithmClass="hash" w:cryptAlgorithmType="typeAny" w:cryptAlgorithmSid="4" w:cryptSpinCount="50000" w:hash="7srQnIduHxj61Fg4JuGoyOP8nV8=" w:salt="qqNMAeVyUEYIVNVDAf4fQw=="/>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Arial"/>
        <w:lang w:val="sl-SI" w:eastAsia="sl-SI" w:bidi="sl-SI"/>
      </w:rPr>
    </w:rPrDefault>
    <w:pPrDefault/>
  </w:docDefaults>
  <w:latentStyles w:defLockedState="0" w:defUIPriority="99" w:defSemiHidden="0" w:defUnhideWhenUsed="0" w:defQFormat="0" w:count="373">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F64D0F"/>
    <w:pPr>
      <w:spacing w:before="120"/>
      <w:jc w:val="both"/>
    </w:pPr>
    <w:rPr>
      <w:rFonts w:ascii="Arial" w:eastAsia="MS Mincho" w:hAnsi="Arial"/>
    </w:rPr>
  </w:style>
  <w:style w:type="paragraph" w:styleId="Heading1">
    <w:name w:val="heading 1"/>
    <w:basedOn w:val="Normal"/>
    <w:next w:val="Normal"/>
    <w:link w:val="Heading1Char"/>
    <w:qFormat/>
    <w:rsid w:val="00910467"/>
    <w:pPr>
      <w:keepNext/>
      <w:spacing w:before="360"/>
      <w:ind w:left="720" w:hanging="720"/>
      <w:jc w:val="left"/>
      <w:outlineLvl w:val="0"/>
    </w:pPr>
    <w:rPr>
      <w:rFonts w:eastAsia="Times New Roman" w:cs="Times New Roman"/>
      <w:b/>
      <w:bCs/>
      <w:i/>
      <w:kern w:val="32"/>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910467"/>
    <w:rPr>
      <w:rFonts w:ascii="Arial" w:eastAsia="Times New Roman" w:hAnsi="Arial"/>
      <w:b/>
      <w:bCs/>
      <w:i/>
      <w:kern w:val="32"/>
      <w:sz w:val="26"/>
      <w:szCs w:val="26"/>
    </w:rPr>
  </w:style>
  <w:style w:type="paragraph" w:styleId="ListParagraph">
    <w:name w:val="List Paragraph"/>
    <w:basedOn w:val="Normal"/>
    <w:uiPriority w:val="34"/>
    <w:qFormat/>
    <w:rsid w:val="00F64D0F"/>
    <w:pPr>
      <w:ind w:left="720"/>
    </w:pPr>
  </w:style>
  <w:style w:type="paragraph" w:customStyle="1" w:styleId="lettershorty">
    <w:name w:val="lettershorty"/>
    <w:basedOn w:val="Normal"/>
    <w:uiPriority w:val="99"/>
    <w:rsid w:val="007268BE"/>
    <w:pPr>
      <w:tabs>
        <w:tab w:val="left" w:pos="270"/>
        <w:tab w:val="left" w:pos="540"/>
        <w:tab w:val="left" w:pos="810"/>
        <w:tab w:val="left" w:pos="1440"/>
      </w:tabs>
      <w:spacing w:before="0" w:after="96"/>
    </w:pPr>
    <w:rPr>
      <w:rFonts w:ascii="Times New Roman" w:hAnsi="Times New Roman" w:cs="Times New Roman"/>
      <w:sz w:val="18"/>
    </w:rPr>
  </w:style>
  <w:style w:type="paragraph" w:styleId="BodyText2">
    <w:name w:val="Body Text 2"/>
    <w:basedOn w:val="Normal"/>
    <w:link w:val="BodyText2Char"/>
    <w:rsid w:val="007268BE"/>
    <w:pPr>
      <w:spacing w:before="0"/>
    </w:pPr>
    <w:rPr>
      <w:rFonts w:ascii="Garamond" w:hAnsi="Garamond" w:cs="Times New Roman"/>
      <w:sz w:val="24"/>
    </w:rPr>
  </w:style>
  <w:style w:type="character" w:customStyle="1" w:styleId="BodyText2Char">
    <w:name w:val="Body Text 2 Char"/>
    <w:link w:val="BodyText2"/>
    <w:rsid w:val="007268BE"/>
    <w:rPr>
      <w:rFonts w:ascii="Garamond" w:eastAsia="MS Mincho" w:hAnsi="Garamond" w:cs="Times New Roman"/>
      <w:sz w:val="24"/>
      <w:szCs w:val="20"/>
    </w:rPr>
  </w:style>
  <w:style w:type="paragraph" w:styleId="NormalWeb">
    <w:name w:val="Normal (Web)"/>
    <w:basedOn w:val="Normal"/>
    <w:rsid w:val="007268BE"/>
    <w:pPr>
      <w:spacing w:before="100" w:beforeAutospacing="1" w:after="100" w:afterAutospacing="1"/>
      <w:jc w:val="left"/>
    </w:pPr>
    <w:rPr>
      <w:rFonts w:ascii="Times New Roman" w:hAnsi="Times New Roman" w:cs="Times New Roman"/>
      <w:sz w:val="24"/>
      <w:szCs w:val="24"/>
    </w:rPr>
  </w:style>
  <w:style w:type="character" w:styleId="Hyperlink">
    <w:name w:val="Hyperlink"/>
    <w:uiPriority w:val="99"/>
    <w:rsid w:val="007268BE"/>
    <w:rPr>
      <w:rFonts w:cs="Times New Roman"/>
      <w:color w:val="0000FF"/>
      <w:u w:val="single"/>
    </w:rPr>
  </w:style>
  <w:style w:type="character" w:styleId="CommentReference">
    <w:name w:val="annotation reference"/>
    <w:uiPriority w:val="99"/>
    <w:semiHidden/>
    <w:rsid w:val="007268BE"/>
    <w:rPr>
      <w:rFonts w:cs="Times New Roman"/>
      <w:sz w:val="16"/>
      <w:szCs w:val="16"/>
    </w:rPr>
  </w:style>
  <w:style w:type="paragraph" w:styleId="CommentText">
    <w:name w:val="annotation text"/>
    <w:basedOn w:val="Normal"/>
    <w:link w:val="CommentTextChar"/>
    <w:uiPriority w:val="99"/>
    <w:semiHidden/>
    <w:rsid w:val="007268BE"/>
    <w:pPr>
      <w:spacing w:before="0"/>
      <w:jc w:val="left"/>
    </w:pPr>
    <w:rPr>
      <w:rFonts w:ascii="Times New Roman" w:hAnsi="Times New Roman" w:cs="Times New Roman"/>
    </w:rPr>
  </w:style>
  <w:style w:type="character" w:customStyle="1" w:styleId="CommentTextChar">
    <w:name w:val="Comment Text Char"/>
    <w:link w:val="CommentText"/>
    <w:uiPriority w:val="99"/>
    <w:semiHidden/>
    <w:rsid w:val="007268BE"/>
    <w:rPr>
      <w:rFonts w:ascii="Times New Roman" w:eastAsia="MS Mincho" w:hAnsi="Times New Roman" w:cs="Times New Roman"/>
      <w:sz w:val="20"/>
      <w:szCs w:val="20"/>
    </w:rPr>
  </w:style>
  <w:style w:type="paragraph" w:styleId="BodyText">
    <w:name w:val="Body Text"/>
    <w:basedOn w:val="Normal"/>
    <w:link w:val="BodyTextChar"/>
    <w:uiPriority w:val="99"/>
    <w:unhideWhenUsed/>
    <w:rsid w:val="007268BE"/>
    <w:pPr>
      <w:spacing w:before="0" w:after="120"/>
      <w:jc w:val="left"/>
    </w:pPr>
    <w:rPr>
      <w:rFonts w:ascii="Times New Roman" w:hAnsi="Times New Roman" w:cs="Times New Roman"/>
    </w:rPr>
  </w:style>
  <w:style w:type="character" w:customStyle="1" w:styleId="BodyTextChar">
    <w:name w:val="Body Text Char"/>
    <w:link w:val="BodyText"/>
    <w:uiPriority w:val="99"/>
    <w:rsid w:val="007268BE"/>
    <w:rPr>
      <w:rFonts w:ascii="Times New Roman" w:eastAsia="MS Mincho" w:hAnsi="Times New Roman" w:cs="Times New Roman"/>
      <w:sz w:val="20"/>
      <w:szCs w:val="20"/>
    </w:rPr>
  </w:style>
  <w:style w:type="paragraph" w:styleId="BalloonText">
    <w:name w:val="Balloon Text"/>
    <w:basedOn w:val="Normal"/>
    <w:link w:val="BalloonTextChar"/>
    <w:uiPriority w:val="99"/>
    <w:semiHidden/>
    <w:unhideWhenUsed/>
    <w:rsid w:val="007268BE"/>
    <w:pPr>
      <w:spacing w:before="0"/>
    </w:pPr>
    <w:rPr>
      <w:rFonts w:ascii="Tahoma" w:hAnsi="Tahoma" w:cs="Times New Roman"/>
      <w:sz w:val="16"/>
      <w:szCs w:val="16"/>
    </w:rPr>
  </w:style>
  <w:style w:type="character" w:customStyle="1" w:styleId="BalloonTextChar">
    <w:name w:val="Balloon Text Char"/>
    <w:link w:val="BalloonText"/>
    <w:uiPriority w:val="99"/>
    <w:semiHidden/>
    <w:rsid w:val="007268BE"/>
    <w:rPr>
      <w:rFonts w:ascii="Tahoma" w:eastAsia="MS Mincho" w:hAnsi="Tahoma" w:cs="Tahoma"/>
      <w:sz w:val="16"/>
      <w:szCs w:val="16"/>
    </w:rPr>
  </w:style>
  <w:style w:type="paragraph" w:styleId="Header">
    <w:name w:val="header"/>
    <w:basedOn w:val="Normal"/>
    <w:link w:val="HeaderChar"/>
    <w:uiPriority w:val="99"/>
    <w:unhideWhenUsed/>
    <w:rsid w:val="00437F11"/>
    <w:pPr>
      <w:tabs>
        <w:tab w:val="center" w:pos="4680"/>
        <w:tab w:val="right" w:pos="9360"/>
      </w:tabs>
      <w:spacing w:before="0"/>
    </w:pPr>
    <w:rPr>
      <w:rFonts w:cs="Times New Roman"/>
    </w:rPr>
  </w:style>
  <w:style w:type="character" w:customStyle="1" w:styleId="HeaderChar">
    <w:name w:val="Header Char"/>
    <w:link w:val="Header"/>
    <w:uiPriority w:val="99"/>
    <w:rsid w:val="00437F11"/>
    <w:rPr>
      <w:rFonts w:ascii="Arial" w:eastAsia="MS Mincho" w:hAnsi="Arial" w:cs="Arial"/>
      <w:sz w:val="20"/>
      <w:szCs w:val="20"/>
    </w:rPr>
  </w:style>
  <w:style w:type="paragraph" w:styleId="Footer">
    <w:name w:val="footer"/>
    <w:basedOn w:val="Normal"/>
    <w:link w:val="FooterChar"/>
    <w:uiPriority w:val="99"/>
    <w:unhideWhenUsed/>
    <w:rsid w:val="00437F11"/>
    <w:pPr>
      <w:tabs>
        <w:tab w:val="center" w:pos="4680"/>
        <w:tab w:val="right" w:pos="9360"/>
      </w:tabs>
      <w:spacing w:before="0"/>
    </w:pPr>
    <w:rPr>
      <w:rFonts w:cs="Times New Roman"/>
    </w:rPr>
  </w:style>
  <w:style w:type="character" w:customStyle="1" w:styleId="FooterChar">
    <w:name w:val="Footer Char"/>
    <w:link w:val="Footer"/>
    <w:uiPriority w:val="99"/>
    <w:rsid w:val="00437F11"/>
    <w:rPr>
      <w:rFonts w:ascii="Arial" w:eastAsia="MS Mincho" w:hAnsi="Arial" w:cs="Arial"/>
      <w:sz w:val="20"/>
      <w:szCs w:val="20"/>
    </w:rPr>
  </w:style>
  <w:style w:type="table" w:styleId="TableGrid">
    <w:name w:val="Table Grid"/>
    <w:basedOn w:val="TableNormal"/>
    <w:uiPriority w:val="59"/>
    <w:rsid w:val="00C2432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CommentSubject">
    <w:name w:val="annotation subject"/>
    <w:basedOn w:val="CommentText"/>
    <w:next w:val="CommentText"/>
    <w:link w:val="CommentSubjectChar"/>
    <w:uiPriority w:val="99"/>
    <w:semiHidden/>
    <w:unhideWhenUsed/>
    <w:rsid w:val="009324C0"/>
    <w:pPr>
      <w:spacing w:before="120"/>
      <w:jc w:val="both"/>
    </w:pPr>
    <w:rPr>
      <w:rFonts w:ascii="Arial" w:hAnsi="Arial" w:cs="Arial"/>
      <w:b/>
      <w:bCs/>
    </w:rPr>
  </w:style>
  <w:style w:type="character" w:customStyle="1" w:styleId="CommentSubjectChar">
    <w:name w:val="Comment Subject Char"/>
    <w:basedOn w:val="CommentTextChar"/>
    <w:link w:val="CommentSubject"/>
    <w:uiPriority w:val="99"/>
    <w:semiHidden/>
    <w:rsid w:val="009324C0"/>
    <w:rPr>
      <w:rFonts w:ascii="Arial" w:eastAsia="MS Mincho" w:hAnsi="Arial" w:cs="Times New Roman"/>
      <w:b/>
      <w:bCs/>
      <w:sz w:val="20"/>
      <w:szCs w:val="20"/>
    </w:rPr>
  </w:style>
  <w:style w:type="character" w:customStyle="1" w:styleId="LogoportDoNotTranslate">
    <w:name w:val="LogoportDoNotTranslate"/>
    <w:basedOn w:val="DefaultParagraphFont"/>
    <w:rsid w:val="00BB26E4"/>
    <w:rPr>
      <w:rFonts w:ascii="Courier New" w:hAnsi="Courier New" w:cs="Courier New"/>
      <w:b w:val="0"/>
      <w:color w:val="808080"/>
      <w:sz w:val="18"/>
      <w:szCs w:val="36"/>
    </w:rPr>
  </w:style>
  <w:style w:type="character" w:customStyle="1" w:styleId="LogoportMarkup">
    <w:name w:val="LogoportMarkup"/>
    <w:basedOn w:val="DefaultParagraphFont"/>
    <w:rsid w:val="00BB26E4"/>
    <w:rPr>
      <w:rFonts w:ascii="Courier New" w:hAnsi="Courier New" w:cs="Courier New"/>
      <w:b w:val="0"/>
      <w:color w:val="FF0000"/>
      <w:sz w:val="18"/>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4F9F569-E24A-40F7-8690-D6EFA00A8ED0}">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93C394D-3A6D-4498-BD10-0615E14CFF9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62460D37-516B-4A82-A08F-127AE5A48D3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1124</Words>
  <Characters>6409</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7518</CharactersWithSpaces>
  <SharedDoc>false</SharedDoc>
  <HLinks>
    <vt:vector size="6" baseType="variant">
      <vt:variant>
        <vt:i4>4653138</vt:i4>
      </vt:variant>
      <vt:variant>
        <vt:i4>0</vt:i4>
      </vt:variant>
      <vt:variant>
        <vt:i4>0</vt:i4>
      </vt:variant>
      <vt:variant>
        <vt:i4>5</vt:i4>
      </vt:variant>
      <vt:variant>
        <vt:lpwstr>http://support.live.com/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2016-07-27T18:06:00Z</dcterms:created>
  <dcterms:modified xsi:type="dcterms:W3CDTF">2016-08-18T16:05:00Z</dcterms:modified>
</cp:coreProperties>
</file>