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Kompletterande Allmänna Villkor för Onlinetjänster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Måste bifogas ett formulär för undertecknande för att vara giltigt.</w:t>
            </w:r>
          </w:p>
        </w:tc>
      </w:tr>
    </w:tbl>
    <w:p w14:paraId="77F1CC3D" w14:textId="6D174C9F" w:rsidR="00F64D0F" w:rsidRPr="00910467" w:rsidRDefault="00F64D0F" w:rsidP="003D6AC0">
      <w:pPr>
        <w:spacing w:before="360"/>
      </w:pPr>
      <w:r>
        <w:t>Om Institutionen beställer Onlinetjänster uppdaterar dessa Kompletterande Allmänna Villkor för Onlinetjänster (”Kompletterande Villkor</w:t>
      </w:r>
      <w:r w:rsidR="001A5B20">
        <w:t>”</w:t>
      </w:r>
      <w:r>
        <w:t>) villkoren i Avtalet och/eller Registreringen, beroende på vad som är tillämpligt.</w:t>
      </w:r>
    </w:p>
    <w:p w14:paraId="77F1CC3E" w14:textId="77777777" w:rsidR="00F64D0F" w:rsidRPr="00910467" w:rsidRDefault="00F64D0F" w:rsidP="003D6AC0">
      <w:pPr>
        <w:pStyle w:val="Heading1"/>
      </w:pPr>
      <w:r>
        <w:t>1.</w:t>
      </w:r>
      <w:r>
        <w:tab/>
        <w:t>Definitioner.</w:t>
      </w:r>
    </w:p>
    <w:p w14:paraId="77F1CC3F" w14:textId="46544CFE" w:rsidR="00F64D0F" w:rsidRPr="00910467" w:rsidRDefault="00F64D0F" w:rsidP="003D6AC0">
      <w:r>
        <w:t>Termer med stor begynnelsebokstav som används, men inte definieras häri, skall ha samma innebörd som de ges i Avtalet och/eller Registreringen.</w:t>
      </w:r>
      <w:r w:rsidR="004C1FC3">
        <w:t xml:space="preserve"> </w:t>
      </w:r>
      <w:r>
        <w:t>Följande definitioner ersätter eller kompletterar definitionerna i Avtalet och/eller Registreringen:</w:t>
      </w:r>
    </w:p>
    <w:p w14:paraId="77F1CC40" w14:textId="3D41946E" w:rsidR="00F64D0F" w:rsidRPr="00910467" w:rsidRDefault="00F64D0F" w:rsidP="003D6AC0">
      <w:r>
        <w:t>Med ”institutionsdata” avses alla data, inklusive alla text-, ljud-, programvaru- eller bildfiler som tillhandahålls Microsoft av Institutionen genom Institutionens användning av onlinetjänsterna.</w:t>
      </w:r>
    </w:p>
    <w:p w14:paraId="77F1CC41" w14:textId="45C29472" w:rsidR="00F64D0F" w:rsidRPr="00910467" w:rsidRDefault="00F64D0F" w:rsidP="003D6AC0">
      <w:r>
        <w:t>Med ”Onlinetjänster” avses de webbaserade tjänster som tillhandahålls av Microsoft och som anges i avsnittet för Onlinetjänster i Produktvillkoren.</w:t>
      </w:r>
    </w:p>
    <w:p w14:paraId="77F1CC42" w14:textId="33475BD4" w:rsidR="00F64D0F" w:rsidRPr="00910467" w:rsidRDefault="00F64D0F" w:rsidP="003D6AC0">
      <w:r>
        <w:t>Med ”Produkt” avses alla produkter som anges i Produktvillkoren, som all programvara, Onlinetjänster och andra webbaserade tjänster, inklusive förhandsutgivna versioner eller betaversioner.</w:t>
      </w:r>
      <w:r w:rsidR="004C1FC3">
        <w:t xml:space="preserve"> </w:t>
      </w:r>
      <w:r>
        <w:t>Produkter kan vara tillgängliga inom ramen för program som varierar beroende på region.</w:t>
      </w:r>
    </w:p>
    <w:p w14:paraId="77F1CC43" w14:textId="47165A0A" w:rsidR="00F64D0F" w:rsidRPr="00910467" w:rsidRDefault="00F64D0F" w:rsidP="003D6AC0">
      <w:r>
        <w:t>Med ”servicenivåavtal” avses det dokument som specificerar de standarder som Microsoft samtycker att hålla sig till och genom vilket man mäter servicenivån för en onlinetjänst.</w:t>
      </w:r>
    </w:p>
    <w:p w14:paraId="77F1CC44" w14:textId="11E031EA" w:rsidR="00F64D0F" w:rsidRPr="00910467" w:rsidRDefault="00F64D0F" w:rsidP="00D25D25">
      <w:pPr>
        <w:pStyle w:val="Heading1"/>
      </w:pPr>
      <w:r>
        <w:t>2.</w:t>
      </w:r>
      <w:r>
        <w:tab/>
        <w:t>Begränsad Garanti för Onlinetjänster.</w:t>
      </w:r>
    </w:p>
    <w:p w14:paraId="77F1CC45" w14:textId="46CD0146" w:rsidR="00F64D0F" w:rsidRPr="00910467" w:rsidRDefault="00F64D0F" w:rsidP="003D6AC0">
      <w:r>
        <w:t>Microsoft garanterar att onlinetjänsterna ska fungera i enlighet med tillämpligt servicenivåavtal.</w:t>
      </w:r>
      <w:r w:rsidR="004C1FC3">
        <w:t xml:space="preserve"> </w:t>
      </w:r>
      <w:r>
        <w:t>Denna begränsade garanti gäller så länge Institutionen använder Onlinetjänsten, vilken är underkastad meddelandekraven i tillämpligt Servicenivåavtal.</w:t>
      </w:r>
    </w:p>
    <w:p w14:paraId="77F1CC46" w14:textId="17FAFA94" w:rsidR="00F64D0F" w:rsidRPr="00910467" w:rsidRDefault="00F64D0F" w:rsidP="003D6AC0">
      <w:r>
        <w:t>Om Microsoft inte lyckas uppfylla denna begränsade garanti och Institutionen meddelar Microsoft inom garantiperioden ska Microsoft tillhandahålla den kompensation som anges i servicenivåavtalet för berörd onlinetjänst.</w:t>
      </w:r>
      <w:r w:rsidR="004C1FC3">
        <w:t xml:space="preserve"> </w:t>
      </w:r>
      <w:r>
        <w:t>Detta är Institutionens enda kompensation för brott mot den begränsade garantin, utöver kompensation som måste ges enligt tillämplig lag.</w:t>
      </w:r>
    </w:p>
    <w:p w14:paraId="77F1CC48" w14:textId="5B7A9213" w:rsidR="00F64D0F" w:rsidRPr="00910467" w:rsidRDefault="00F64D0F" w:rsidP="000C6335">
      <w:r>
        <w:t>Följande begränsningar gäller för denna begränsade garanti:</w:t>
      </w:r>
    </w:p>
    <w:p w14:paraId="77F1CC49" w14:textId="22830C91" w:rsidR="00F64D0F" w:rsidRPr="00910467" w:rsidRDefault="00F64D0F" w:rsidP="000C6335">
      <w:pPr>
        <w:pStyle w:val="ListParagraph"/>
        <w:numPr>
          <w:ilvl w:val="0"/>
          <w:numId w:val="32"/>
        </w:numPr>
      </w:pPr>
      <w:r>
        <w:t>den begränsade garantin täcker inte problem som uppkommer på grund av olyckshändelse, oriktig användning eller användning av Produkterna på ett sätt som inte överensstämmer med Avtalet och/eller Registreringen, beroende på vad som är tillämpligt, eller produktanvändningsrättigheterna, eller som orsakas av händelser utanför Microsofts rimliga kontroll</w:t>
      </w:r>
    </w:p>
    <w:p w14:paraId="77F1CC4A" w14:textId="77777777" w:rsidR="00F64D0F" w:rsidRPr="00910467" w:rsidRDefault="00F64D0F" w:rsidP="000C6335">
      <w:pPr>
        <w:pStyle w:val="ListParagraph"/>
        <w:numPr>
          <w:ilvl w:val="0"/>
          <w:numId w:val="32"/>
        </w:numPr>
      </w:pPr>
      <w:r>
        <w:t xml:space="preserve">den begränsade garantin gäller inte för komponenter av Produkter som Institutionen har rätt att återförsälja </w:t>
      </w:r>
    </w:p>
    <w:p w14:paraId="77F1CC4B" w14:textId="77777777" w:rsidR="00F64D0F" w:rsidRPr="00910467" w:rsidRDefault="00F64D0F" w:rsidP="000C6335">
      <w:pPr>
        <w:pStyle w:val="ListParagraph"/>
        <w:numPr>
          <w:ilvl w:val="0"/>
          <w:numId w:val="32"/>
        </w:numPr>
      </w:pPr>
      <w:r>
        <w:t>den begränsade garantin gäller inte gratisprodukter, provprodukter, förhandsutgivna produkter och betaprodukter</w:t>
      </w:r>
    </w:p>
    <w:p w14:paraId="77F1CC4C" w14:textId="77777777" w:rsidR="00F64D0F" w:rsidRPr="00910467" w:rsidRDefault="00F64D0F" w:rsidP="000C6335">
      <w:pPr>
        <w:pStyle w:val="ListParagraph"/>
        <w:numPr>
          <w:ilvl w:val="0"/>
          <w:numId w:val="32"/>
        </w:numPr>
      </w:pPr>
      <w:r>
        <w:t>den begränsade garantin gäller inte problem som uppkommer på grund av oförmåga att uppfylla minimisystemkraven</w:t>
      </w:r>
    </w:p>
    <w:p w14:paraId="77F1CC4D" w14:textId="290B8DE5" w:rsidR="00F64D0F" w:rsidRPr="00910467" w:rsidRDefault="00F64D0F" w:rsidP="003D6AC0">
      <w:pPr>
        <w:rPr>
          <w:b/>
          <w:bCs/>
        </w:rPr>
      </w:pPr>
      <w:r>
        <w:rPr>
          <w:b/>
          <w:bCs/>
        </w:rPr>
        <w:t xml:space="preserve">MICROSOFT UTFÄRDAR INGA ANDRA UTTRYCKLIGA ELLER UNDERFÖRSTÅDDA GARANTIER ELLER ANDRA VILLKOR UTÖVER DENNA BEGRÄNSADE GARANTI. MICROSOFT FRISKRIVER SIG FRÅN ALLA UNDERFÖRSTÅDDA UTFÄSTELSER, GARANTIER ELLER VILLKOR, INKLUSIVE GARANTIER FÖR ALLMÄN LÄMPLIGHET, LÄMPLIGHET FÖR ETT VISST ÄNDAMÅL, TILLFREDSSTÄLLANDE KVALITET, ÄGANDERÄTT ELLER FRÅNVARO AV </w:t>
      </w:r>
      <w:r>
        <w:rPr>
          <w:b/>
          <w:bCs/>
        </w:rPr>
        <w:lastRenderedPageBreak/>
        <w:t>INTRÅNG I TREDJE MANS RÄTTIGHETER.</w:t>
      </w:r>
      <w:r w:rsidR="004C1FC3">
        <w:rPr>
          <w:b/>
          <w:bCs/>
        </w:rPr>
        <w:t xml:space="preserve"> </w:t>
      </w:r>
      <w:r>
        <w:rPr>
          <w:b/>
          <w:bCs/>
        </w:rPr>
        <w:t>DESSA FRISKRIVNINGAR GÄLLER I DEN UTSTRÄCKNING SOM DE ÄR TILLÅTNA ENLIGT TILLÄMPLIG LAG.</w:t>
      </w:r>
      <w:r w:rsidR="004C1FC3">
        <w:rPr>
          <w:b/>
          <w:bCs/>
        </w:rPr>
        <w:t xml:space="preserve"> </w:t>
      </w:r>
      <w:r>
        <w:rPr>
          <w:b/>
          <w:bCs/>
        </w:rPr>
        <w:t>Eventuella utfästelser, garantier eller villkor som det inte går att friskriva sig från enligt lag ska endast gälla under ett år från den begränsade garantins start.</w:t>
      </w:r>
    </w:p>
    <w:p w14:paraId="77F1CC4E" w14:textId="77777777" w:rsidR="00F64D0F" w:rsidRPr="00910467" w:rsidRDefault="00F64D0F" w:rsidP="003D6AC0">
      <w:pPr>
        <w:pStyle w:val="Heading1"/>
      </w:pPr>
      <w:r>
        <w:t>3.</w:t>
      </w:r>
      <w:r>
        <w:tab/>
        <w:t>Institutionens överenskommelse om skydd.</w:t>
      </w:r>
    </w:p>
    <w:p w14:paraId="77F1CC4F" w14:textId="77777777" w:rsidR="00F64D0F" w:rsidRPr="00910467" w:rsidRDefault="00F64D0F" w:rsidP="003D6AC0">
      <w:r>
        <w:t>Institutionen ska försvara Microsoft mot alla krav som görs av en tredje man som inte är koncernbolag som:</w:t>
      </w:r>
    </w:p>
    <w:p w14:paraId="77F1CC50" w14:textId="0635DD87" w:rsidR="00F64D0F" w:rsidRPr="00910467" w:rsidRDefault="00F64D0F" w:rsidP="003D6AC0">
      <w:pPr>
        <w:pStyle w:val="ListParagraph"/>
        <w:numPr>
          <w:ilvl w:val="0"/>
          <w:numId w:val="2"/>
        </w:numPr>
        <w:ind w:left="1080"/>
      </w:pPr>
      <w:r>
        <w:t>avser institutionsdata eller programvara som inte härrör från Microsoft och som Microsoft tillhandahåller värdtjänst för å Institutionens vägnar, vilka gör intrång på tredje mans patent, upphovsrätt eller varumärke eller innebär olaglig användning av denne tredje mans företagshemligheter eller</w:t>
      </w:r>
    </w:p>
    <w:p w14:paraId="77F1CC51" w14:textId="7ABF05C8" w:rsidR="00F64D0F" w:rsidRPr="00910467" w:rsidRDefault="00F64D0F" w:rsidP="003D6AC0">
      <w:pPr>
        <w:pStyle w:val="ListParagraph"/>
        <w:numPr>
          <w:ilvl w:val="0"/>
          <w:numId w:val="2"/>
        </w:numPr>
        <w:ind w:left="1080"/>
      </w:pPr>
      <w:r>
        <w:t>som uppkommer i strid med villkoren i Policyn för godtagbar användning som beskrivs i produktanvändningsrättigheterna.</w:t>
      </w:r>
    </w:p>
    <w:p w14:paraId="77F1CC52" w14:textId="6F80FB4B" w:rsidR="00F64D0F" w:rsidRPr="00910467" w:rsidRDefault="00F64D0F" w:rsidP="003D6AC0">
      <w:r>
        <w:t>Institutionen ska betala det skadestånd som utdöms till följd av en ogynnsam lagakraftvunnen dom (eller som fastställs i en förlikning som Institutionen accepterar).</w:t>
      </w:r>
      <w:r w:rsidR="004C1FC3">
        <w:t xml:space="preserve"> </w:t>
      </w:r>
      <w:r>
        <w:t>Detta avsnitt utgör Microsofts enda påföljd för dessa krav.</w:t>
      </w:r>
    </w:p>
    <w:p w14:paraId="77F1CC53" w14:textId="285DF361" w:rsidR="00F64D0F" w:rsidRPr="00910467" w:rsidRDefault="00F64D0F" w:rsidP="003D6AC0">
      <w:r>
        <w:t>Microsoft skall snarast meddela Institutionen skriftligt om ett krav enligt detta avsnitt.</w:t>
      </w:r>
      <w:r w:rsidR="004C1FC3">
        <w:t xml:space="preserve"> </w:t>
      </w:r>
      <w:r>
        <w:t>Microsoft ska (1) ge Institutionen fullständig kontroll över försvaret eller förlikningen i sådant krav och (2) tillhandahålla rimlig assistans i försvaret av kravet.</w:t>
      </w:r>
      <w:r w:rsidR="004C1FC3">
        <w:t xml:space="preserve"> </w:t>
      </w:r>
      <w:r>
        <w:t>Institutionen skall ersätta Microsoft för dess rimliga kontanta utlägg i samband med sådan assistans.</w:t>
      </w:r>
    </w:p>
    <w:p w14:paraId="77F1CC54" w14:textId="77777777" w:rsidR="00F64D0F" w:rsidRPr="00910467" w:rsidRDefault="00F64D0F" w:rsidP="003D6AC0">
      <w:pPr>
        <w:pStyle w:val="Heading1"/>
      </w:pPr>
      <w:r>
        <w:t>4.</w:t>
      </w:r>
      <w:r>
        <w:tab/>
        <w:t>Ansvarsbegränsning.</w:t>
      </w:r>
    </w:p>
    <w:p w14:paraId="77F1CC55" w14:textId="1F8654CB" w:rsidR="00F64D0F" w:rsidRPr="00910467" w:rsidRDefault="00F64D0F" w:rsidP="003D6AC0">
      <w:r>
        <w:t>I den utsträckning det är tillåtet enligt tillämplig lag begränsas varje parts, inklusive dess Koncernbolags och underleverantörers ansvar för alla anspråk som uppstår ur detta Avtal till direkta skador till högst det belopp som Institutionen var tvungna att betala för onlinetjänsten under de 12 månaderna innan orsaken till åtgärden uppstod, förutsatt att en parts sammanlagda ansvar för en onlinetjänst under inga villkor får överskrida det belopp som betalades för den onlinetjänsten inom ramen för den tillämpliga Registreringen.</w:t>
      </w:r>
      <w:r w:rsidR="004C1FC3">
        <w:t xml:space="preserve"> </w:t>
      </w:r>
      <w:r>
        <w:t>Om kravet gäller onlinetjänster som har tillhandahållits utan kostnad eller kod som Institutionen har rätt att vidaredistribuera till tredje man utan separat betalning till Microsoft begränsas Microsofts ansvar till direkta skador med ett tak på 5 000 USD.</w:t>
      </w:r>
      <w:r w:rsidR="004C1FC3">
        <w:t xml:space="preserve"> </w:t>
      </w:r>
      <w:r>
        <w:t>Dessa begränsningar gäller oavsett om det hävdade ansvaret grundas på avtalsbrott, utomkontraktuellt skadestånd (inklusive vårdslöshet), strikt ansvar, brott mot garantiåtaganden eller annan rättslig grund.</w:t>
      </w:r>
      <w:r w:rsidR="004C1FC3">
        <w:t xml:space="preserve"> </w:t>
      </w:r>
      <w:r>
        <w:t>Begränsningarna i detta avsnitt gäller emellertid inte för:</w:t>
      </w:r>
    </w:p>
    <w:p w14:paraId="77F1CC56" w14:textId="77777777" w:rsidR="00F64D0F" w:rsidRPr="00910467" w:rsidRDefault="00F64D0F" w:rsidP="003D6AC0">
      <w:pPr>
        <w:pStyle w:val="ListParagraph"/>
        <w:numPr>
          <w:ilvl w:val="0"/>
          <w:numId w:val="1"/>
        </w:numPr>
        <w:ind w:left="1080"/>
      </w:pPr>
      <w:r>
        <w:t>Microsofts skyldigheter enligt avsnittet ”Försvar mot krav avseende intrång, röjande av företagshemlighet och krav från tredje man” i Avtalet eller Institutionens skyldigheter enligt avsnittet ”Institutionens överenskommelse om skydd” i dessa Kompletterande Villkor</w:t>
      </w:r>
    </w:p>
    <w:p w14:paraId="2BED46C7" w14:textId="2BAECDDE" w:rsidR="00861C56" w:rsidRDefault="00F64D0F" w:rsidP="003D6AC0">
      <w:pPr>
        <w:pStyle w:val="ListParagraph"/>
        <w:numPr>
          <w:ilvl w:val="0"/>
          <w:numId w:val="1"/>
        </w:numPr>
        <w:ind w:left="1080"/>
      </w:pPr>
      <w:r>
        <w:t xml:space="preserve">ansvar som uppkommer på grund av någon parts brott mot skyldigheter enligt avsnittet ”Sekretess” i Avtalet, förutom att Microsofts ansvar för eller i relation till Institutionsdata i samtliga fall ska begränsas enligt vad som anges ovan för den tillämpliga Onlinetjänsten och </w:t>
      </w:r>
    </w:p>
    <w:p w14:paraId="77F1CC58" w14:textId="182079DC" w:rsidR="00F64D0F" w:rsidRPr="00910467" w:rsidRDefault="00861C56" w:rsidP="003D6AC0">
      <w:pPr>
        <w:pStyle w:val="ListParagraph"/>
        <w:numPr>
          <w:ilvl w:val="0"/>
          <w:numId w:val="1"/>
        </w:numPr>
        <w:ind w:left="1080"/>
      </w:pPr>
      <w:r>
        <w:t>en överträdelse av någon part av den andre partens immateriella rättigheter.</w:t>
      </w:r>
    </w:p>
    <w:p w14:paraId="6F417F09" w14:textId="55E14CF0" w:rsidR="001D4400" w:rsidRPr="007B6E40" w:rsidRDefault="00F64D0F" w:rsidP="003D6AC0">
      <w:pPr>
        <w:rPr>
          <w:b/>
          <w:bCs/>
        </w:rPr>
      </w:pPr>
      <w:r>
        <w:rPr>
          <w:b/>
          <w:bCs/>
        </w:rPr>
        <w:t>I DEN UTSTRÄCKNING SOM DET ÄR TILLÅTET ENLIGT TILLÄMPLIG LAG, OAVSETT DEN RÄTTSLIGA GRUNDEN FÖR KRAVET, ANSVARAR INGEN AV PARTERNA ELLER DERAS KONCERNBOLAG ELLER UNDERLEVERANTÖRER FÖR NÅGRA INDIREKTA SKADOR, FÖLJDSKADOR, SÄRSKILDA ELLER OFÖRUTSEDDA SKADOR ELLER UTEBLIVEN VINST ELLER UTEBLIVNA INTÄKTER, DRIFTAVBROTT ELLER FÖRLUST AV AFFÄRSINFORMATION SOM UPPSTÅR I SAMBAND MED DETTA AVTAL ÄVEN OM DESSA MEDDELATS OM RISKEN FÖR SÅDANA SKADOR ELLER SÅDAN RISK SKÄLIGEN HAR KUNNAT FÖRUTSES.</w:t>
      </w:r>
      <w:r w:rsidR="004C1FC3">
        <w:rPr>
          <w:b/>
          <w:bCs/>
        </w:rPr>
        <w:t xml:space="preserve"> </w:t>
      </w:r>
      <w:r>
        <w:rPr>
          <w:b/>
          <w:bCs/>
        </w:rPr>
        <w:t xml:space="preserve">DENNA FRISKRIVNING GÄLLER DOCK INTE NÅGONDERA PARTS ANSVAR GENTEMOT DEN ANDRA PARTEN BETRÄFFANDE (1) BROTT MOT SEKRETESSKRAVET (UTOM I DEN UTSTRÄCKNING SOM SÅDANT BROTT ÄR RELATERAT TILL INSTITUTIONSDATA), (2) DEN ANDRA PARTENS </w:t>
      </w:r>
      <w:r>
        <w:rPr>
          <w:b/>
          <w:bCs/>
        </w:rPr>
        <w:lastRenderedPageBreak/>
        <w:t>IMMATERIELLA RÄTTIGHETER ELLER (3) SKYLDIGHETER I AVSNITTET ”</w:t>
      </w:r>
      <w:r w:rsidR="00375FA2">
        <w:rPr>
          <w:b/>
          <w:bCs/>
        </w:rPr>
        <w:t>FÖRSVAR MOT KRAV AVSEENDE INTRÅNG, RÖJANDE AV FÖRETAGSHEMLIGHET</w:t>
      </w:r>
      <w:r>
        <w:rPr>
          <w:b/>
          <w:bCs/>
        </w:rPr>
        <w:t xml:space="preserve"> OCH </w:t>
      </w:r>
      <w:r w:rsidR="00375FA2">
        <w:rPr>
          <w:b/>
          <w:bCs/>
        </w:rPr>
        <w:t xml:space="preserve">KRAV </w:t>
      </w:r>
      <w:r>
        <w:rPr>
          <w:b/>
          <w:bCs/>
        </w:rPr>
        <w:t>FRÅN TREDJE MAN” I AVTALET ELLER INSTITUTION</w:t>
      </w:r>
      <w:r w:rsidR="00375FA2">
        <w:rPr>
          <w:b/>
          <w:bCs/>
        </w:rPr>
        <w:t>ENS</w:t>
      </w:r>
      <w:r>
        <w:rPr>
          <w:b/>
          <w:bCs/>
        </w:rPr>
        <w:t xml:space="preserve"> </w:t>
      </w:r>
      <w:r w:rsidR="00375FA2">
        <w:rPr>
          <w:b/>
          <w:bCs/>
        </w:rPr>
        <w:t>SKYLDIGHETER ENLIGT AVSNITTET ”INSTITUTIONENS ÖVERENSKOMMELSE OM SKYDD” I DESSA KOMPLETTERANDE VILLKOR</w:t>
      </w:r>
      <w:r>
        <w:rPr>
          <w:b/>
          <w:bCs/>
        </w:rPr>
        <w:t>.</w:t>
      </w:r>
    </w:p>
    <w:p w14:paraId="77F1CC5E" w14:textId="56BF031A" w:rsidR="00F64D0F" w:rsidRPr="00910467" w:rsidRDefault="00F64D0F" w:rsidP="00C947EB">
      <w:pPr>
        <w:pStyle w:val="Heading1"/>
      </w:pPr>
      <w:r>
        <w:t>5.</w:t>
      </w:r>
      <w:r>
        <w:tab/>
        <w:t>Kompletterande villkors tillämplighet.</w:t>
      </w:r>
    </w:p>
    <w:p w14:paraId="77F1CC5F" w14:textId="47891660" w:rsidR="00437F11" w:rsidRPr="00910467" w:rsidRDefault="00F64D0F" w:rsidP="003D6AC0">
      <w:r>
        <w:t>Dessa Kompletterande Villkor gäller endast Institutionens köp och användning av Onlinetjänsterna.</w:t>
      </w:r>
      <w:r w:rsidR="004C1FC3">
        <w:t xml:space="preserve"> </w:t>
      </w:r>
      <w:r>
        <w:t>Andra Tjänster (t.ex. konsulttjänster och professionella tjänster) och Produkter än Onlinetjänster fortsätter att vara underkastade villkoren i Avtalet och/eller Registreringen, beroende på vad som är tillämpligt, och alla villkor däri.</w:t>
      </w:r>
      <w:r w:rsidR="004C1FC3">
        <w:t xml:space="preserve"> </w:t>
      </w:r>
      <w:r>
        <w:t>I händelse av konflikt mellan dessa Kompletterande Villkor och de allmänna villkoren i Avtalet och/eller Registreringen som inte uttryckligen utreds i villkoren, skall dessa Kompletterande Villkor tillämpas.</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816E4" w14:textId="77777777" w:rsidR="00D45908" w:rsidRDefault="00D45908" w:rsidP="00437F11">
      <w:pPr>
        <w:spacing w:before="0"/>
      </w:pPr>
      <w:r>
        <w:separator/>
      </w:r>
    </w:p>
  </w:endnote>
  <w:endnote w:type="continuationSeparator" w:id="0">
    <w:p w14:paraId="1A02B69A" w14:textId="77777777" w:rsidR="00D45908" w:rsidRDefault="00D45908"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F1F5C" w14:textId="77777777" w:rsidR="00865F94" w:rsidRDefault="00865F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BD7637" w14:paraId="77F1CC67" w14:textId="77777777" w:rsidTr="00BD7637">
      <w:trPr>
        <w:jc w:val="center"/>
      </w:trPr>
      <w:tc>
        <w:tcPr>
          <w:tcW w:w="4951" w:type="dxa"/>
        </w:tcPr>
        <w:p w14:paraId="77F1CC64" w14:textId="61B08701" w:rsidR="00990918" w:rsidRPr="00BD7637" w:rsidRDefault="006200A9" w:rsidP="00BD7637">
          <w:pPr>
            <w:pStyle w:val="Footer"/>
            <w:jc w:val="left"/>
            <w:rPr>
              <w:rFonts w:cs="Arial"/>
              <w:sz w:val="16"/>
              <w:szCs w:val="16"/>
              <w:lang w:val="en-US" w:eastAsia="ja-JP" w:bidi="ar-SA"/>
            </w:rPr>
          </w:pPr>
          <w:r w:rsidRPr="00BD7637">
            <w:rPr>
              <w:rFonts w:cs="Arial"/>
              <w:sz w:val="16"/>
              <w:szCs w:val="16"/>
              <w:lang w:val="en-US" w:eastAsia="ja-JP" w:bidi="ar-SA"/>
            </w:rPr>
            <w:t>SuppTsandCsForOLS(Aca)(WW)(</w:t>
          </w:r>
          <w:r w:rsidR="00BD7637">
            <w:rPr>
              <w:rFonts w:cs="Arial"/>
              <w:sz w:val="16"/>
              <w:szCs w:val="16"/>
              <w:lang w:val="en-US" w:eastAsia="ja-JP" w:bidi="ar-SA"/>
            </w:rPr>
            <w:t>SWE</w:t>
          </w:r>
          <w:r w:rsidRPr="00BD7637">
            <w:rPr>
              <w:rFonts w:cs="Arial"/>
              <w:sz w:val="16"/>
              <w:szCs w:val="16"/>
              <w:lang w:val="en-US" w:eastAsia="ja-JP" w:bidi="ar-SA"/>
            </w:rPr>
            <w:t>)(Aug2016)</w:t>
          </w:r>
        </w:p>
      </w:tc>
      <w:tc>
        <w:tcPr>
          <w:tcW w:w="4078" w:type="dxa"/>
        </w:tcPr>
        <w:p w14:paraId="77F1CC65" w14:textId="14DB9AAA" w:rsidR="00990918" w:rsidRDefault="00990918" w:rsidP="00BD7637">
          <w:pPr>
            <w:pStyle w:val="Footer"/>
            <w:jc w:val="right"/>
            <w:rPr>
              <w:rFonts w:cs="Arial"/>
              <w:sz w:val="16"/>
              <w:szCs w:val="16"/>
              <w:lang w:val="en-US" w:eastAsia="ja-JP" w:bidi="ar-SA"/>
            </w:rPr>
          </w:pPr>
          <w:r w:rsidRPr="00BD7637">
            <w:rPr>
              <w:rFonts w:cs="Arial"/>
              <w:sz w:val="16"/>
              <w:szCs w:val="16"/>
              <w:lang w:val="en-US" w:eastAsia="ja-JP" w:bidi="ar-SA"/>
            </w:rPr>
            <w:t xml:space="preserve">Page </w:t>
          </w:r>
          <w:r w:rsidRPr="00BD7637">
            <w:rPr>
              <w:rFonts w:cs="Arial"/>
              <w:sz w:val="16"/>
              <w:szCs w:val="16"/>
              <w:lang w:val="en-US" w:eastAsia="ja-JP" w:bidi="ar-SA"/>
            </w:rPr>
            <w:fldChar w:fldCharType="begin"/>
          </w:r>
          <w:r w:rsidRPr="00BD7637">
            <w:rPr>
              <w:rFonts w:cs="Arial"/>
              <w:sz w:val="16"/>
              <w:szCs w:val="16"/>
              <w:lang w:val="en-US" w:eastAsia="ja-JP" w:bidi="ar-SA"/>
            </w:rPr>
            <w:instrText xml:space="preserve"> PAGE </w:instrText>
          </w:r>
          <w:r w:rsidRPr="00BD7637">
            <w:rPr>
              <w:rFonts w:cs="Arial"/>
              <w:sz w:val="16"/>
              <w:szCs w:val="16"/>
              <w:lang w:val="en-US" w:eastAsia="ja-JP" w:bidi="ar-SA"/>
            </w:rPr>
            <w:fldChar w:fldCharType="separate"/>
          </w:r>
          <w:r w:rsidR="00865F94">
            <w:rPr>
              <w:rFonts w:cs="Arial"/>
              <w:noProof/>
              <w:sz w:val="16"/>
              <w:szCs w:val="16"/>
              <w:lang w:val="en-US" w:eastAsia="ja-JP" w:bidi="ar-SA"/>
            </w:rPr>
            <w:t>2</w:t>
          </w:r>
          <w:r w:rsidRPr="00BD7637">
            <w:rPr>
              <w:rFonts w:cs="Arial"/>
              <w:sz w:val="16"/>
              <w:szCs w:val="16"/>
              <w:lang w:val="en-US" w:eastAsia="ja-JP" w:bidi="ar-SA"/>
            </w:rPr>
            <w:fldChar w:fldCharType="end"/>
          </w:r>
          <w:r w:rsidRPr="00BD7637">
            <w:rPr>
              <w:rFonts w:cs="Arial"/>
              <w:sz w:val="16"/>
              <w:szCs w:val="16"/>
              <w:lang w:val="en-US" w:eastAsia="ja-JP" w:bidi="ar-SA"/>
            </w:rPr>
            <w:t xml:space="preserve"> of </w:t>
          </w:r>
          <w:r w:rsidRPr="00BD7637">
            <w:rPr>
              <w:rFonts w:cs="Arial"/>
              <w:sz w:val="16"/>
              <w:szCs w:val="16"/>
              <w:lang w:val="en-US" w:eastAsia="ja-JP" w:bidi="ar-SA"/>
            </w:rPr>
            <w:fldChar w:fldCharType="begin"/>
          </w:r>
          <w:r w:rsidRPr="00BD7637">
            <w:rPr>
              <w:rFonts w:cs="Arial"/>
              <w:sz w:val="16"/>
              <w:szCs w:val="16"/>
              <w:lang w:val="en-US" w:eastAsia="ja-JP" w:bidi="ar-SA"/>
            </w:rPr>
            <w:instrText xml:space="preserve"> NUMPAGES  </w:instrText>
          </w:r>
          <w:r w:rsidRPr="00BD7637">
            <w:rPr>
              <w:rFonts w:cs="Arial"/>
              <w:sz w:val="16"/>
              <w:szCs w:val="16"/>
              <w:lang w:val="en-US" w:eastAsia="ja-JP" w:bidi="ar-SA"/>
            </w:rPr>
            <w:fldChar w:fldCharType="separate"/>
          </w:r>
          <w:r w:rsidR="00865F94">
            <w:rPr>
              <w:rFonts w:cs="Arial"/>
              <w:noProof/>
              <w:sz w:val="16"/>
              <w:szCs w:val="16"/>
              <w:lang w:val="en-US" w:eastAsia="ja-JP" w:bidi="ar-SA"/>
            </w:rPr>
            <w:t>3</w:t>
          </w:r>
          <w:r w:rsidRPr="00BD7637">
            <w:rPr>
              <w:rFonts w:cs="Arial"/>
              <w:sz w:val="16"/>
              <w:szCs w:val="16"/>
              <w:lang w:val="en-US" w:eastAsia="ja-JP" w:bidi="ar-SA"/>
            </w:rPr>
            <w:fldChar w:fldCharType="end"/>
          </w:r>
        </w:p>
        <w:p w14:paraId="1B69CBDC" w14:textId="5A102E41" w:rsidR="00865F94" w:rsidRPr="00BD7637" w:rsidRDefault="00865F94" w:rsidP="00BD7637">
          <w:pPr>
            <w:pStyle w:val="Footer"/>
            <w:jc w:val="right"/>
            <w:rPr>
              <w:rFonts w:cs="Arial"/>
              <w:sz w:val="16"/>
              <w:szCs w:val="16"/>
              <w:lang w:val="en-US" w:eastAsia="ja-JP" w:bidi="ar-SA"/>
            </w:rPr>
          </w:pPr>
          <w:r>
            <w:rPr>
              <w:rFonts w:cs="Arial"/>
              <w:sz w:val="16"/>
              <w:szCs w:val="16"/>
              <w:lang w:val="en-US" w:eastAsia="ja-JP" w:bidi="ar-SA"/>
            </w:rPr>
            <w:t xml:space="preserve">Document </w:t>
          </w:r>
          <w:r w:rsidRPr="00865F94">
            <w:rPr>
              <w:rFonts w:cs="Arial"/>
              <w:sz w:val="16"/>
              <w:szCs w:val="16"/>
              <w:lang w:val="en-US" w:eastAsia="ja-JP" w:bidi="ar-SA"/>
            </w:rPr>
            <w:t>X20-14389</w:t>
          </w:r>
          <w:bookmarkStart w:id="0" w:name="_GoBack"/>
          <w:bookmarkEnd w:id="0"/>
        </w:p>
        <w:p w14:paraId="77F1CC66" w14:textId="77777777" w:rsidR="00990918" w:rsidRPr="00BD7637" w:rsidRDefault="00990918" w:rsidP="00BD7637">
          <w:pPr>
            <w:pStyle w:val="Footer"/>
            <w:jc w:val="right"/>
            <w:rPr>
              <w:rFonts w:cs="Arial"/>
              <w:sz w:val="16"/>
              <w:szCs w:val="16"/>
              <w:lang w:val="en-US" w:eastAsia="ja-JP" w:bidi="ar-SA"/>
            </w:rPr>
          </w:pPr>
        </w:p>
      </w:tc>
    </w:tr>
  </w:tbl>
  <w:p w14:paraId="77F1CC68" w14:textId="77777777" w:rsidR="00990918" w:rsidRPr="00BD7637" w:rsidRDefault="00990918" w:rsidP="00BD7637">
    <w:pPr>
      <w:pStyle w:val="Footer"/>
      <w:jc w:val="left"/>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BD7637" w14:paraId="77F1CC6D" w14:textId="77777777" w:rsidTr="00BD7637">
      <w:trPr>
        <w:jc w:val="center"/>
      </w:trPr>
      <w:tc>
        <w:tcPr>
          <w:tcW w:w="4514" w:type="dxa"/>
        </w:tcPr>
        <w:p w14:paraId="77F1CC6A" w14:textId="09529B0C" w:rsidR="00990918" w:rsidRPr="00BD7637" w:rsidRDefault="006D4D74" w:rsidP="00BD7637">
          <w:pPr>
            <w:pStyle w:val="Footer"/>
            <w:jc w:val="left"/>
            <w:rPr>
              <w:rFonts w:cs="Arial"/>
              <w:sz w:val="16"/>
              <w:szCs w:val="16"/>
              <w:lang w:val="en-US" w:eastAsia="ja-JP" w:bidi="ar-SA"/>
            </w:rPr>
          </w:pPr>
          <w:r w:rsidRPr="00BD7637">
            <w:rPr>
              <w:rFonts w:cs="Arial"/>
              <w:sz w:val="16"/>
              <w:szCs w:val="16"/>
              <w:lang w:val="en-US" w:eastAsia="ja-JP" w:bidi="ar-SA"/>
            </w:rPr>
            <w:t>SuppTsandCsForOLS(Aca)(WW)(</w:t>
          </w:r>
          <w:r w:rsidR="00BD7637">
            <w:rPr>
              <w:rFonts w:cs="Arial"/>
              <w:sz w:val="16"/>
              <w:szCs w:val="16"/>
              <w:lang w:val="en-US" w:eastAsia="ja-JP" w:bidi="ar-SA"/>
            </w:rPr>
            <w:t>SWE</w:t>
          </w:r>
          <w:r w:rsidRPr="00BD7637">
            <w:rPr>
              <w:rFonts w:cs="Arial"/>
              <w:sz w:val="16"/>
              <w:szCs w:val="16"/>
              <w:lang w:val="en-US" w:eastAsia="ja-JP" w:bidi="ar-SA"/>
            </w:rPr>
            <w:t>)(Aug2016)</w:t>
          </w:r>
        </w:p>
      </w:tc>
      <w:tc>
        <w:tcPr>
          <w:tcW w:w="4515" w:type="dxa"/>
        </w:tcPr>
        <w:p w14:paraId="77F1CC6B" w14:textId="12797194" w:rsidR="00990918" w:rsidRDefault="00990918" w:rsidP="00BD7637">
          <w:pPr>
            <w:pStyle w:val="Footer"/>
            <w:jc w:val="right"/>
            <w:rPr>
              <w:rFonts w:cs="Arial"/>
              <w:sz w:val="16"/>
              <w:szCs w:val="16"/>
              <w:lang w:val="en-US" w:eastAsia="ja-JP" w:bidi="ar-SA"/>
            </w:rPr>
          </w:pPr>
          <w:r w:rsidRPr="00BD7637">
            <w:rPr>
              <w:rFonts w:cs="Arial"/>
              <w:sz w:val="16"/>
              <w:szCs w:val="16"/>
              <w:lang w:val="en-US" w:eastAsia="ja-JP" w:bidi="ar-SA"/>
            </w:rPr>
            <w:t xml:space="preserve">Page </w:t>
          </w:r>
          <w:r w:rsidRPr="00BD7637">
            <w:rPr>
              <w:rFonts w:cs="Arial"/>
              <w:sz w:val="16"/>
              <w:szCs w:val="16"/>
              <w:lang w:val="en-US" w:eastAsia="ja-JP" w:bidi="ar-SA"/>
            </w:rPr>
            <w:fldChar w:fldCharType="begin"/>
          </w:r>
          <w:r w:rsidRPr="00BD7637">
            <w:rPr>
              <w:rFonts w:cs="Arial"/>
              <w:sz w:val="16"/>
              <w:szCs w:val="16"/>
              <w:lang w:val="en-US" w:eastAsia="ja-JP" w:bidi="ar-SA"/>
            </w:rPr>
            <w:instrText xml:space="preserve"> PAGE </w:instrText>
          </w:r>
          <w:r w:rsidRPr="00BD7637">
            <w:rPr>
              <w:rFonts w:cs="Arial"/>
              <w:sz w:val="16"/>
              <w:szCs w:val="16"/>
              <w:lang w:val="en-US" w:eastAsia="ja-JP" w:bidi="ar-SA"/>
            </w:rPr>
            <w:fldChar w:fldCharType="separate"/>
          </w:r>
          <w:r w:rsidR="00865F94">
            <w:rPr>
              <w:rFonts w:cs="Arial"/>
              <w:noProof/>
              <w:sz w:val="16"/>
              <w:szCs w:val="16"/>
              <w:lang w:val="en-US" w:eastAsia="ja-JP" w:bidi="ar-SA"/>
            </w:rPr>
            <w:t>1</w:t>
          </w:r>
          <w:r w:rsidRPr="00BD7637">
            <w:rPr>
              <w:rFonts w:cs="Arial"/>
              <w:sz w:val="16"/>
              <w:szCs w:val="16"/>
              <w:lang w:val="en-US" w:eastAsia="ja-JP" w:bidi="ar-SA"/>
            </w:rPr>
            <w:fldChar w:fldCharType="end"/>
          </w:r>
          <w:r w:rsidRPr="00BD7637">
            <w:rPr>
              <w:rFonts w:cs="Arial"/>
              <w:sz w:val="16"/>
              <w:szCs w:val="16"/>
              <w:lang w:val="en-US" w:eastAsia="ja-JP" w:bidi="ar-SA"/>
            </w:rPr>
            <w:t xml:space="preserve"> of </w:t>
          </w:r>
          <w:r w:rsidRPr="00BD7637">
            <w:rPr>
              <w:rFonts w:cs="Arial"/>
              <w:sz w:val="16"/>
              <w:szCs w:val="16"/>
              <w:lang w:val="en-US" w:eastAsia="ja-JP" w:bidi="ar-SA"/>
            </w:rPr>
            <w:fldChar w:fldCharType="begin"/>
          </w:r>
          <w:r w:rsidRPr="00BD7637">
            <w:rPr>
              <w:rFonts w:cs="Arial"/>
              <w:sz w:val="16"/>
              <w:szCs w:val="16"/>
              <w:lang w:val="en-US" w:eastAsia="ja-JP" w:bidi="ar-SA"/>
            </w:rPr>
            <w:instrText xml:space="preserve"> NUMPAGES  </w:instrText>
          </w:r>
          <w:r w:rsidRPr="00BD7637">
            <w:rPr>
              <w:rFonts w:cs="Arial"/>
              <w:sz w:val="16"/>
              <w:szCs w:val="16"/>
              <w:lang w:val="en-US" w:eastAsia="ja-JP" w:bidi="ar-SA"/>
            </w:rPr>
            <w:fldChar w:fldCharType="separate"/>
          </w:r>
          <w:r w:rsidR="00865F94">
            <w:rPr>
              <w:rFonts w:cs="Arial"/>
              <w:noProof/>
              <w:sz w:val="16"/>
              <w:szCs w:val="16"/>
              <w:lang w:val="en-US" w:eastAsia="ja-JP" w:bidi="ar-SA"/>
            </w:rPr>
            <w:t>3</w:t>
          </w:r>
          <w:r w:rsidRPr="00BD7637">
            <w:rPr>
              <w:rFonts w:cs="Arial"/>
              <w:sz w:val="16"/>
              <w:szCs w:val="16"/>
              <w:lang w:val="en-US" w:eastAsia="ja-JP" w:bidi="ar-SA"/>
            </w:rPr>
            <w:fldChar w:fldCharType="end"/>
          </w:r>
        </w:p>
        <w:p w14:paraId="5F10AF65" w14:textId="78BAE41B" w:rsidR="00865F94" w:rsidRPr="00BD7637" w:rsidRDefault="00865F94" w:rsidP="00BD7637">
          <w:pPr>
            <w:pStyle w:val="Footer"/>
            <w:jc w:val="right"/>
            <w:rPr>
              <w:rFonts w:cs="Arial"/>
              <w:sz w:val="16"/>
              <w:szCs w:val="16"/>
              <w:lang w:val="en-US" w:eastAsia="ja-JP" w:bidi="ar-SA"/>
            </w:rPr>
          </w:pPr>
          <w:r>
            <w:rPr>
              <w:rFonts w:cs="Arial"/>
              <w:sz w:val="16"/>
              <w:szCs w:val="16"/>
              <w:lang w:val="en-US" w:eastAsia="ja-JP" w:bidi="ar-SA"/>
            </w:rPr>
            <w:t xml:space="preserve">Document </w:t>
          </w:r>
          <w:r w:rsidRPr="00865F94">
            <w:rPr>
              <w:rFonts w:cs="Arial"/>
              <w:sz w:val="16"/>
              <w:szCs w:val="16"/>
              <w:lang w:val="en-US" w:eastAsia="ja-JP" w:bidi="ar-SA"/>
            </w:rPr>
            <w:t>X20-14389</w:t>
          </w:r>
        </w:p>
        <w:p w14:paraId="77F1CC6C" w14:textId="77777777" w:rsidR="00990918" w:rsidRPr="00BD7637" w:rsidRDefault="00990918" w:rsidP="00BD7637">
          <w:pPr>
            <w:pStyle w:val="Footer"/>
            <w:jc w:val="right"/>
            <w:rPr>
              <w:rFonts w:cs="Arial"/>
              <w:sz w:val="16"/>
              <w:szCs w:val="16"/>
              <w:lang w:val="en-US" w:eastAsia="ja-JP" w:bidi="ar-SA"/>
            </w:rPr>
          </w:pPr>
        </w:p>
      </w:tc>
    </w:tr>
  </w:tbl>
  <w:p w14:paraId="77F1CC6E" w14:textId="77777777" w:rsidR="00990918" w:rsidRPr="00BD7637" w:rsidRDefault="00990918" w:rsidP="00BD7637">
    <w:pPr>
      <w:pStyle w:val="Footer"/>
      <w:jc w:val="left"/>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D9E03A" w14:textId="77777777" w:rsidR="00D45908" w:rsidRDefault="00D45908" w:rsidP="00437F11">
      <w:pPr>
        <w:spacing w:before="0"/>
      </w:pPr>
      <w:r>
        <w:separator/>
      </w:r>
    </w:p>
  </w:footnote>
  <w:footnote w:type="continuationSeparator" w:id="0">
    <w:p w14:paraId="3FDEAA9A" w14:textId="77777777" w:rsidR="00D45908" w:rsidRDefault="00D45908"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7E114" w14:textId="77777777" w:rsidR="00865F94" w:rsidRDefault="00865F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5B20"/>
    <w:rsid w:val="001A6164"/>
    <w:rsid w:val="001A7430"/>
    <w:rsid w:val="001B638F"/>
    <w:rsid w:val="001D4400"/>
    <w:rsid w:val="001D774A"/>
    <w:rsid w:val="00202E9D"/>
    <w:rsid w:val="002156C2"/>
    <w:rsid w:val="0024027E"/>
    <w:rsid w:val="0024293C"/>
    <w:rsid w:val="00274B46"/>
    <w:rsid w:val="00281C7F"/>
    <w:rsid w:val="002C2889"/>
    <w:rsid w:val="002C2D35"/>
    <w:rsid w:val="00375FA2"/>
    <w:rsid w:val="00377AA4"/>
    <w:rsid w:val="003D6AC0"/>
    <w:rsid w:val="00437F11"/>
    <w:rsid w:val="00441D37"/>
    <w:rsid w:val="0044736A"/>
    <w:rsid w:val="00457025"/>
    <w:rsid w:val="00467941"/>
    <w:rsid w:val="00494396"/>
    <w:rsid w:val="004B5F7F"/>
    <w:rsid w:val="004C1FC3"/>
    <w:rsid w:val="004C6C05"/>
    <w:rsid w:val="004D3C16"/>
    <w:rsid w:val="004F75DC"/>
    <w:rsid w:val="00504D50"/>
    <w:rsid w:val="005D6913"/>
    <w:rsid w:val="005F56D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65F94"/>
    <w:rsid w:val="0089365F"/>
    <w:rsid w:val="00910467"/>
    <w:rsid w:val="009324C0"/>
    <w:rsid w:val="00934CEC"/>
    <w:rsid w:val="0095265C"/>
    <w:rsid w:val="0095549D"/>
    <w:rsid w:val="00956A24"/>
    <w:rsid w:val="00971858"/>
    <w:rsid w:val="00977218"/>
    <w:rsid w:val="00990918"/>
    <w:rsid w:val="00990C0E"/>
    <w:rsid w:val="009B607E"/>
    <w:rsid w:val="009C2E77"/>
    <w:rsid w:val="009E7577"/>
    <w:rsid w:val="00A02DFA"/>
    <w:rsid w:val="00A2043D"/>
    <w:rsid w:val="00A71A50"/>
    <w:rsid w:val="00A85772"/>
    <w:rsid w:val="00A95F63"/>
    <w:rsid w:val="00AA4663"/>
    <w:rsid w:val="00AB671A"/>
    <w:rsid w:val="00AD56EE"/>
    <w:rsid w:val="00B02E03"/>
    <w:rsid w:val="00B40086"/>
    <w:rsid w:val="00B43977"/>
    <w:rsid w:val="00B52AB8"/>
    <w:rsid w:val="00B73434"/>
    <w:rsid w:val="00BB26E4"/>
    <w:rsid w:val="00BD7637"/>
    <w:rsid w:val="00C172C9"/>
    <w:rsid w:val="00C2432C"/>
    <w:rsid w:val="00C374FE"/>
    <w:rsid w:val="00C613E7"/>
    <w:rsid w:val="00C61AD0"/>
    <w:rsid w:val="00C722B3"/>
    <w:rsid w:val="00C806DD"/>
    <w:rsid w:val="00C823E0"/>
    <w:rsid w:val="00C947EB"/>
    <w:rsid w:val="00D25D25"/>
    <w:rsid w:val="00D369BB"/>
    <w:rsid w:val="00D45908"/>
    <w:rsid w:val="00D52013"/>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NKDUUJamEmZeZrkwuTROMURXFzI=" w:salt="dQ31vYszI7Yr0BWjopjp/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sv-SE" w:eastAsia="sv-SE" w:bidi="sv-SE"/>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1177</Words>
  <Characters>6710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7872</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2016-08-18T16:05:00Z</dcterms:modified>
</cp:coreProperties>
</file>