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53D6509F"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Додаткові умови та положення для онлайнових служб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Цей документ чинний, лише якщо його прикріплено до бланка для підписів.</w:t>
            </w:r>
          </w:p>
        </w:tc>
      </w:tr>
    </w:tbl>
    <w:p w14:paraId="77F1CC3D" w14:textId="39FAFB8D" w:rsidR="00F64D0F" w:rsidRPr="00910467" w:rsidRDefault="00F64D0F" w:rsidP="003D6AC0">
      <w:pPr>
        <w:spacing w:before="360"/>
      </w:pPr>
      <w:r>
        <w:t>Якщо Установа замовляє Онлайнові служби, ці Додаткові умови та положення для онлайнових служб («Додаткові умови») оновлюють умови Угоди та/або Реєстраційної форми, залежно від випадку.</w:t>
      </w:r>
    </w:p>
    <w:p w14:paraId="77F1CC3E" w14:textId="77777777" w:rsidR="00F64D0F" w:rsidRPr="00910467" w:rsidRDefault="00F64D0F" w:rsidP="003D6AC0">
      <w:pPr>
        <w:pStyle w:val="Heading1"/>
      </w:pPr>
      <w:r>
        <w:t>1.</w:t>
      </w:r>
      <w:r>
        <w:tab/>
        <w:t>Визначення</w:t>
      </w:r>
    </w:p>
    <w:p w14:paraId="77F1CC3F" w14:textId="4D07B370" w:rsidR="00F64D0F" w:rsidRPr="00910467" w:rsidRDefault="00F64D0F" w:rsidP="003D6AC0">
      <w:r>
        <w:t>Усі написані з великої літери, але не визначені в цій Реєстраційній формі терміни вживаються у значеннях, які визначено для них в Угоді та/або Реєстраційній формі.</w:t>
      </w:r>
      <w:r w:rsidR="00522CB7">
        <w:t xml:space="preserve"> </w:t>
      </w:r>
      <w:r>
        <w:t>Нижче наведено визначення, які заміняють або доповнюють визначення, викладені в Угоді та/або Реєстраційній формі, залежно від випадку.</w:t>
      </w:r>
    </w:p>
    <w:p w14:paraId="77F1CC40" w14:textId="3D41946E" w:rsidR="00F64D0F" w:rsidRPr="00910467" w:rsidRDefault="00F64D0F" w:rsidP="003D6AC0">
      <w:r>
        <w:t>«Дані установи» означає всі дані, зокрема всі текстові, звукові, програмні файли та файли зображень, які подаються до Майкрософт від самої Установи або від її імені під час використання Установою Онлайнових служб.</w:t>
      </w:r>
    </w:p>
    <w:p w14:paraId="77F1CC41" w14:textId="45C29472" w:rsidR="00F64D0F" w:rsidRPr="00910467" w:rsidRDefault="00F64D0F" w:rsidP="003D6AC0">
      <w:r>
        <w:t>«Онлайнові служби» – розміщені на серверах Майкрософт служби, які визначено в розділі «Онлайнові служби» Умов використання продуктів.</w:t>
      </w:r>
    </w:p>
    <w:p w14:paraId="77F1CC42" w14:textId="104A9708" w:rsidR="00F64D0F" w:rsidRPr="00910467" w:rsidRDefault="00F64D0F" w:rsidP="003D6AC0">
      <w:r>
        <w:t>«Продукт» – усі продукти, визначені в Умовах використання продуктів, наприклад усе програмне забезпечення, Онлайнові служби та інші послуги на основі веб-технологій (включно з бета-версіями та попередніми випусками).</w:t>
      </w:r>
      <w:r w:rsidR="00522CB7">
        <w:t xml:space="preserve"> </w:t>
      </w:r>
      <w:r>
        <w:t>Продукти можуть бути доступні за програмами, які відрізняються залежно від регіону.</w:t>
      </w:r>
    </w:p>
    <w:p w14:paraId="77F1CC43" w14:textId="47165A0A" w:rsidR="00F64D0F" w:rsidRPr="00910467" w:rsidRDefault="00F64D0F" w:rsidP="003D6AC0">
      <w:r>
        <w:t>«Угода про рівень послуг» означає документ, що визначає стандарти, яких Майкрософт погоджується дотримуватись і за якими вимірюється рівень обслуговування для певної Онлайнової служби.</w:t>
      </w:r>
    </w:p>
    <w:p w14:paraId="77F1CC44" w14:textId="11E031EA" w:rsidR="00F64D0F" w:rsidRPr="00910467" w:rsidRDefault="00F64D0F" w:rsidP="00D25D25">
      <w:pPr>
        <w:pStyle w:val="Heading1"/>
      </w:pPr>
      <w:r>
        <w:t>2.</w:t>
      </w:r>
      <w:r>
        <w:tab/>
        <w:t>Обмежена гарантія на Онлайнові служби.</w:t>
      </w:r>
    </w:p>
    <w:p w14:paraId="77F1CC45" w14:textId="02E7AED5" w:rsidR="00F64D0F" w:rsidRPr="00910467" w:rsidRDefault="00F64D0F" w:rsidP="003D6AC0">
      <w:r>
        <w:t>Майкрософт гарантує, що Онлайнові служби функціонуватимуть згідно з відповідною Угодою про рівень послуг.</w:t>
      </w:r>
      <w:r w:rsidR="00522CB7">
        <w:t xml:space="preserve"> </w:t>
      </w:r>
      <w:r>
        <w:t>Ця обмежена гарантія чинна на строк використання Установою Онлайнової служби та зобов’язує дотримуватися вимог щодо надання повідомлень, які викладено у відповідній Угоді про рівень послуг.</w:t>
      </w:r>
    </w:p>
    <w:p w14:paraId="77F1CC46" w14:textId="3DB37890" w:rsidR="00F64D0F" w:rsidRPr="00910467" w:rsidRDefault="00F64D0F" w:rsidP="003D6AC0">
      <w:r>
        <w:t>Якщо Майкрософт не виконає цю обмежену гарантію, а Установа повідомить про це Майкрософт протягом гарантійного періоду, Майкрософт забезпечить засоби правового захисту, визначені в Угоді про рівень послуг відповідної Онлайнової служби.</w:t>
      </w:r>
      <w:r w:rsidR="00522CB7">
        <w:t xml:space="preserve"> </w:t>
      </w:r>
      <w:r>
        <w:t>Це єдині засоби правового захисту Установи від невиконання умов обмеженої гарантії, якщо інші засоби правового захисту не вимагаються відповідним законом.</w:t>
      </w:r>
    </w:p>
    <w:p w14:paraId="77F1CC48" w14:textId="5B7A9213" w:rsidR="00F64D0F" w:rsidRPr="00910467" w:rsidRDefault="00F64D0F" w:rsidP="000C6335">
      <w:r>
        <w:t>На цю обмежену гарантію поширюються такі обмеження:</w:t>
      </w:r>
    </w:p>
    <w:p w14:paraId="77F1CC49" w14:textId="22830C91" w:rsidR="00F64D0F" w:rsidRPr="00910467" w:rsidRDefault="00F64D0F" w:rsidP="000C6335">
      <w:pPr>
        <w:pStyle w:val="ListParagraph"/>
        <w:numPr>
          <w:ilvl w:val="0"/>
          <w:numId w:val="32"/>
        </w:numPr>
      </w:pPr>
      <w:r>
        <w:t>обмежена гарантія не поширюється на проблеми, які виникли внаслідок нещасного випадку, неналежного використання або використання у спосіб, який суперечить умовам цієї Угоди та/або Реєстраційної форми, залежно від випадку, чи Правам на використання продуктів, а також унаслідок подій, які не залежать від Майкрософт;</w:t>
      </w:r>
    </w:p>
    <w:p w14:paraId="77F1CC4A" w14:textId="77777777" w:rsidR="00F64D0F" w:rsidRPr="00910467" w:rsidRDefault="00F64D0F" w:rsidP="000C6335">
      <w:pPr>
        <w:pStyle w:val="ListParagraph"/>
        <w:numPr>
          <w:ilvl w:val="0"/>
          <w:numId w:val="32"/>
        </w:numPr>
      </w:pPr>
      <w:r>
        <w:t xml:space="preserve">обмежена гарантія не поширюється на компоненти Продуктів, які Установа має право передавати; </w:t>
      </w:r>
    </w:p>
    <w:p w14:paraId="77F1CC4B" w14:textId="77777777" w:rsidR="00F64D0F" w:rsidRPr="00910467" w:rsidRDefault="00F64D0F" w:rsidP="000C6335">
      <w:pPr>
        <w:pStyle w:val="ListParagraph"/>
        <w:numPr>
          <w:ilvl w:val="0"/>
          <w:numId w:val="32"/>
        </w:numPr>
      </w:pPr>
      <w:r>
        <w:t>обмежена гарантія не поширюється на безкоштовні та ознайомлювальні продукти, попередні випуски й бета-продукти;</w:t>
      </w:r>
    </w:p>
    <w:p w14:paraId="77F1CC4C" w14:textId="77777777" w:rsidR="00F64D0F" w:rsidRPr="00910467" w:rsidRDefault="00F64D0F" w:rsidP="000C6335">
      <w:pPr>
        <w:pStyle w:val="ListParagraph"/>
        <w:numPr>
          <w:ilvl w:val="0"/>
          <w:numId w:val="32"/>
        </w:numPr>
      </w:pPr>
      <w:r>
        <w:lastRenderedPageBreak/>
        <w:t>обмежена гарантія не поширюється на проблеми, спричинені невідповідністю мінімальним системним вимогам.</w:t>
      </w:r>
    </w:p>
    <w:p w14:paraId="77F1CC4D" w14:textId="5F670ECD" w:rsidR="00F64D0F" w:rsidRPr="00910467" w:rsidRDefault="00F64D0F" w:rsidP="003D6AC0">
      <w:pPr>
        <w:rPr>
          <w:b/>
          <w:bCs/>
        </w:rPr>
      </w:pPr>
      <w:r>
        <w:rPr>
          <w:b/>
          <w:bCs/>
        </w:rPr>
        <w:t>КРІМ ЦІЄЇ ОБМЕЖЕНОЇ ГАРАНТІЇ, МАЙКРОСОФТ НЕ НАДАЄ ІНШИХ ПРЯМИХ АБО НЕПРЯМИХ ГАРАНТІЙ І УМОВ. МАЙКРОСОФТ ВІДМОВЛЯЄТЬСЯ ВІД БУДЬ-ЯКИХ НЕПРЯМИХ ЗАЯВ, ГАРАНТІЙ І УМОВ, ЗОКРЕМА ГАРАНТІЙ ПРИДАТНОСТІ ДО ПРОДАЖУ, ПРИДАТНОСТІ ДЛЯ ПЕВНОЇ МЕТИ, ЗАДОВІЛЬНОЇ ЯКОСТІ, НАЯВНОСТІ ПРАВА ВЛАСНОСТІ АБО НЕПОРУШЕННЯ ПРАВ НА ІНТЕЛЕКТУАЛЬНУ ВЛАСНІСТЬ.</w:t>
      </w:r>
      <w:r w:rsidR="00522CB7">
        <w:rPr>
          <w:b/>
          <w:bCs/>
        </w:rPr>
        <w:t xml:space="preserve"> </w:t>
      </w:r>
      <w:r>
        <w:rPr>
          <w:b/>
          <w:bCs/>
        </w:rPr>
        <w:t>ЦІ ЗАСТЕРЕЖЕННЯ ЗАСТОСОВУЮТЬСЯ У ВИПАДКУ, ЯКЩО ВОНИ НЕ СУПЕРЕЧАТЬ ВІДПОВІДНОМУ ЗАКОНУ.</w:t>
      </w:r>
      <w:r w:rsidR="00522CB7">
        <w:rPr>
          <w:b/>
          <w:bCs/>
        </w:rPr>
        <w:t xml:space="preserve"> </w:t>
      </w:r>
      <w:r>
        <w:rPr>
          <w:b/>
          <w:bCs/>
        </w:rPr>
        <w:t>Будь-які гарантії або умови, від яких не можна відмовитися за законом, діють лише протягом одного року від початку строку дії обмеженої гарантії.</w:t>
      </w:r>
    </w:p>
    <w:p w14:paraId="77F1CC4E" w14:textId="77777777" w:rsidR="00F64D0F" w:rsidRPr="00910467" w:rsidRDefault="00F64D0F" w:rsidP="003D6AC0">
      <w:pPr>
        <w:pStyle w:val="Heading1"/>
      </w:pPr>
      <w:r>
        <w:t>3.</w:t>
      </w:r>
      <w:r>
        <w:tab/>
        <w:t>Згода Установи на захист.</w:t>
      </w:r>
    </w:p>
    <w:p w14:paraId="77F1CC4F" w14:textId="77777777" w:rsidR="00F64D0F" w:rsidRPr="00910467" w:rsidRDefault="00F64D0F" w:rsidP="003D6AC0">
      <w:r>
        <w:t>Установа захищатиме Майкрософт від будь-яких претензій неафілійованих третіх сторін, що стосуються:</w:t>
      </w:r>
    </w:p>
    <w:p w14:paraId="77F1CC50" w14:textId="0635DD87" w:rsidR="00F64D0F" w:rsidRPr="00910467" w:rsidRDefault="00F64D0F" w:rsidP="003D6AC0">
      <w:pPr>
        <w:pStyle w:val="ListParagraph"/>
        <w:numPr>
          <w:ilvl w:val="0"/>
          <w:numId w:val="2"/>
        </w:numPr>
        <w:ind w:left="1080"/>
      </w:pPr>
      <w:r>
        <w:t>що стосуються порушення в Даних установи або програмному забезпеченні не від Майкрософт, які Майкрософт розміщує від імені Установи, патенту, авторського права чи торговельної марки третьої сторони або незаконного використання її Комерційної таємниці; або</w:t>
      </w:r>
    </w:p>
    <w:p w14:paraId="77F1CC51" w14:textId="7ABF05C8" w:rsidR="00F64D0F" w:rsidRPr="00910467" w:rsidRDefault="00F64D0F" w:rsidP="003D6AC0">
      <w:pPr>
        <w:pStyle w:val="ListParagraph"/>
        <w:numPr>
          <w:ilvl w:val="0"/>
          <w:numId w:val="2"/>
        </w:numPr>
        <w:ind w:left="1080"/>
      </w:pPr>
      <w:r>
        <w:t>виникає у зв’язку з порушенням умов Правил допустимого використання, описаних у Правах на використання продуктів.</w:t>
      </w:r>
    </w:p>
    <w:p w14:paraId="77F1CC52" w14:textId="6387D7D3" w:rsidR="00F64D0F" w:rsidRPr="00910467" w:rsidRDefault="00F64D0F" w:rsidP="003D6AC0">
      <w:r>
        <w:t>Установа зобов’язана відшкодувати суму, яку необхідно сплатити за несприятливим остаточним рішенням суду (або за домовленістю, на яку дає згоду Установа).</w:t>
      </w:r>
      <w:r w:rsidR="00522CB7">
        <w:t xml:space="preserve"> </w:t>
      </w:r>
      <w:r>
        <w:t>У цьому розділі наведено виключні засоби правового захисту Майкрософт у випадку таких претензій.</w:t>
      </w:r>
    </w:p>
    <w:p w14:paraId="77F1CC53" w14:textId="3070DDA7" w:rsidR="00F64D0F" w:rsidRPr="00910467" w:rsidRDefault="00F64D0F" w:rsidP="003D6AC0">
      <w:r>
        <w:t>Майкрософт має вчасно письмово повідомити Установу про претензію, яка підлягає дії положень цього розділу.</w:t>
      </w:r>
      <w:r w:rsidR="00522CB7">
        <w:t xml:space="preserve"> </w:t>
      </w:r>
      <w:r>
        <w:t>Майкрософт має (1) надати Установі виключні права на захист від такої претензії або її врегулювання, а також (2) забезпечити належну допомогу для захисту від претензії.</w:t>
      </w:r>
      <w:r w:rsidR="00522CB7">
        <w:t xml:space="preserve"> </w:t>
      </w:r>
      <w:r>
        <w:t>Установа зобов’язується відшкодовувати Майкрософт доцільні поточні витрати, що виникли в результаті надання такої допомоги.</w:t>
      </w:r>
    </w:p>
    <w:p w14:paraId="77F1CC54" w14:textId="77777777" w:rsidR="00F64D0F" w:rsidRPr="00910467" w:rsidRDefault="00F64D0F" w:rsidP="003D6AC0">
      <w:pPr>
        <w:pStyle w:val="Heading1"/>
      </w:pPr>
      <w:r>
        <w:t>4.</w:t>
      </w:r>
      <w:r>
        <w:tab/>
        <w:t>Обмеження відповідальності.</w:t>
      </w:r>
    </w:p>
    <w:p w14:paraId="77F1CC55" w14:textId="7BDC71B9" w:rsidR="00F64D0F" w:rsidRPr="00910467" w:rsidRDefault="00F64D0F" w:rsidP="003D6AC0">
      <w:r>
        <w:t>У межах, визначених відповідним законом, загальна відповідальність кожної зі сторін, включно з її Афілійованими особами та підрядниками, за всі претензії, які виникають за цією Угодою, обмежується прямими збитками в розмірі, що не перевищує суму, яку Установа мала сплатити за Онлайнову службу протягом 12 місяців перед виникненням причини такої відповідальності, за умови, що сукупна відповідальність сторони за будь-яку Онлайнову службу не перевищує суму, яку за відповідною Реєстраційною формою Установа сплатила за цю Онлайнову службу.</w:t>
      </w:r>
      <w:r w:rsidR="00522CB7">
        <w:t xml:space="preserve"> </w:t>
      </w:r>
      <w:r>
        <w:t>Для безкоштовно наданих Онлайнових служб чи коду, які Установа вповноважена передавати третім сторонам без окремої плати на користь Майкрософт, відповідальність Майкрософт не перевищуватиме суми прямих збитків, що обмежуються 5000 доларів США.</w:t>
      </w:r>
      <w:r w:rsidR="00522CB7">
        <w:t xml:space="preserve"> </w:t>
      </w:r>
      <w:r>
        <w:t>Ці обмеження застосовуються незалежно від того, чи заявлена відповідальність базується на порушенні зобов’язань за контрактом, цивільному правопорушенні (включаючи ті, що вчинені з необережністю), об’єктивній відповідальності (незалежно від наявності вини), порушенні гарантій або будь-якій іншій юридичній підставі.</w:t>
      </w:r>
      <w:r w:rsidR="00522CB7">
        <w:t xml:space="preserve"> </w:t>
      </w:r>
      <w:r>
        <w:t>Однак обмеження, зазначені в цьому розділі, не застосовуються до:</w:t>
      </w:r>
    </w:p>
    <w:p w14:paraId="77F1CC56" w14:textId="77777777" w:rsidR="00F64D0F" w:rsidRPr="00910467" w:rsidRDefault="00F64D0F" w:rsidP="003D6AC0">
      <w:pPr>
        <w:pStyle w:val="ListParagraph"/>
        <w:numPr>
          <w:ilvl w:val="0"/>
          <w:numId w:val="1"/>
        </w:numPr>
        <w:ind w:left="1080"/>
      </w:pPr>
      <w:r>
        <w:t>зобов’язань Майкрософт, викладених у розділі «Захист від претензій щодо порушень, неправомірного привласнення та претензій третіх сторін» Угоди, і зобов’язань Установи, викладених у розділі «Згода Установи на захист» цих Додаткових умов;</w:t>
      </w:r>
    </w:p>
    <w:p w14:paraId="2BED46C7" w14:textId="2BAECDDE" w:rsidR="00861C56" w:rsidRDefault="00F64D0F" w:rsidP="003D6AC0">
      <w:pPr>
        <w:pStyle w:val="ListParagraph"/>
        <w:numPr>
          <w:ilvl w:val="0"/>
          <w:numId w:val="1"/>
        </w:numPr>
        <w:ind w:left="1080"/>
      </w:pPr>
      <w:r>
        <w:t xml:space="preserve">відповідальності, яка виникає через порушення будь-якою стороною своїх зобов’язань відповідно до розділу «Конфіденційність» Угоди, при цьому відповідальність Майкрософт, що виникає внаслідок використання Даних установи чи у зв’язку з ними, за будь-яких обставин обмежується згідно з описаними вище умовами для відповідної Онлайнової служби; </w:t>
      </w:r>
    </w:p>
    <w:p w14:paraId="77F1CC58" w14:textId="182079DC" w:rsidR="00F64D0F" w:rsidRPr="00910467" w:rsidRDefault="00861C56" w:rsidP="003D6AC0">
      <w:pPr>
        <w:pStyle w:val="ListParagraph"/>
        <w:numPr>
          <w:ilvl w:val="0"/>
          <w:numId w:val="1"/>
        </w:numPr>
        <w:ind w:left="1080"/>
      </w:pPr>
      <w:r>
        <w:lastRenderedPageBreak/>
        <w:t>порушення будь-якою зі сторін прав на інтелектуальну власність іншої сторони.</w:t>
      </w:r>
    </w:p>
    <w:p w14:paraId="6F417F09" w14:textId="4F9261EA" w:rsidR="001D4400" w:rsidRPr="007B6E40" w:rsidRDefault="00F64D0F" w:rsidP="003D6AC0">
      <w:pPr>
        <w:rPr>
          <w:b/>
          <w:bCs/>
        </w:rPr>
      </w:pPr>
      <w:r>
        <w:rPr>
          <w:b/>
          <w:bCs/>
        </w:rPr>
        <w:t>НАСКІЛЬКИ ДОЗВОЛЯЄ ВІДПОВІДНИЙ ЗАКОН, НЕЗАЛЕЖНО ВІД ЮРИДИЧНОЇ ПІДСТАВИ ДЛЯ ПРЕТЕНЗІЇ НІ САМА СТОРОНА, НІ ЇЇ АФІЛІЙОВАНІ ОСОБИ АБО ПІДРЯДНИКИ НЕ НЕСТИМУТЬ ВІДПОВІДАЛЬНОСТІ ЗА БУДЬ-ЯКІ НЕПРЯМІ, СПРИЧИНЕНІ, СПЕЦІАЛЬНО ОБУМОВЛЕНІ ТА НЕНАВМИСНО ЗАПОДІЯНІ ЗБИТКИ, ЗА ЗБИТКИ ЧЕРЕЗ УПУЩЕНУ ВИГОДУ ЧИ НЕОТРИМАННЯ НАДХОДЖЕНЬ, ЗБИТКИ ВІД ПЕРЕРИВАННЯ ГОСПОДАРСЬКОЇ ДІЯЛЬНОСТІ АБО ВТРАТИ ДІЛОВОЇ ІНФОРМАЦІЇ, ЩО ВИНИКАЮТЬ З ОГЛЯДУ НА ЦЮ УГОДУ, НАВІТЬ ЯКЩО ЇХ БУЛО ПОПЕРЕДНЬО ПОВІДОМЛЕНО ПРО МОЖЛИВІСТЬ ТАКИХ ЗБИТКІВ ЧИ ТАКУ МОЖЛИВІСТЬ МОЖНА БУЛО ПЕРЕДБАЧИТИ.</w:t>
      </w:r>
      <w:r w:rsidR="00522CB7">
        <w:rPr>
          <w:b/>
          <w:bCs/>
        </w:rPr>
        <w:t xml:space="preserve"> </w:t>
      </w:r>
      <w:r>
        <w:rPr>
          <w:b/>
          <w:bCs/>
        </w:rPr>
        <w:t>ОДНАК ЦЕ ВИКЛЮЧЕННЯ НЕ СТОСУЄТЬСЯ ВІДПОВІДАЛЬНОСТІ БУДЬ-ЯКОЇ СТОРОНИ ПЕРЕД ІНШОЮ ЗА ПОРУШЕННЯ (1) СВОЇХ ЗОБОВ’ЯЗАНЬ ЩОДО КОНФІДЕНЦІЙНОСТІ (ОКРІМ ВИПАДКІВ, КОЛИ ТАКЕ ПОРУШЕННЯ ПОВ’ЯЗАНЕ З ДАНИМИ УСТАНОВИ), (2) ПОРУШЕННЯ ПРАВ ІНТЕЛЕКТУАЛЬНОЇ ВЛАСНОСТІ ІНШОЇ СТОРОНИ АБО (3) ЗОБОВ’ЯЗАНЬ ЗА РОЗДІЛОМ «ЗАХИСТ ВІД ПРЕТЕНЗІЙ ЩОДО ПОРУШЕНЬ, НЕПРАВОМІРНОГО ПРИВЛАСНЕННЯ ТА ПРЕТЕНЗІЙ ТРЕТІХ СТОРІН» УГОДИ ТА ЗОБОВ’ЯЗАНЬ УСТАНОВИ ЗА РОЗДІЛОМ «ЗГОДА УСТАНОВИ НА ЗАХИСТ» ЦИХ ДОДАТКОВИХ УМОВ.</w:t>
      </w:r>
    </w:p>
    <w:p w14:paraId="77F1CC5E" w14:textId="56BF031A" w:rsidR="00F64D0F" w:rsidRPr="00910467" w:rsidRDefault="00F64D0F" w:rsidP="00C947EB">
      <w:pPr>
        <w:pStyle w:val="Heading1"/>
      </w:pPr>
      <w:r>
        <w:t>5.</w:t>
      </w:r>
      <w:r>
        <w:tab/>
        <w:t>Застосовність Додаткових умов</w:t>
      </w:r>
    </w:p>
    <w:p w14:paraId="77F1CC5F" w14:textId="631DC116" w:rsidR="00437F11" w:rsidRPr="00910467" w:rsidRDefault="00F64D0F" w:rsidP="003D6AC0">
      <w:r>
        <w:t>Ці Додаткові умови застосовуються лише до придбання та використання Установою Онлайнових служб.</w:t>
      </w:r>
      <w:r w:rsidR="00522CB7">
        <w:t xml:space="preserve"> </w:t>
      </w:r>
      <w:r>
        <w:t>Відмінні від Онлайнових служб Продукти та Послуги (наприклад, консультаційні та професійні послуги) підлягають умовам Угоди та/або Реєстраційної форми, залежно від випадку, і всім згаданим у цих документах умовам.</w:t>
      </w:r>
      <w:r w:rsidR="00522CB7">
        <w:t xml:space="preserve"> </w:t>
      </w:r>
      <w:r>
        <w:t>Якщо положення цих Додаткових умов суперечать умовам і положенням Угоди та/або Реєстраційної форми, залежно від випадку, а вирішення такої суперечності прямо не передбачене в їхніх умовах, переважну силу матимуть ці Додаткові умови.</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F7FFB9" w14:textId="77777777" w:rsidR="005A63DD" w:rsidRDefault="005A63DD" w:rsidP="00437F11">
      <w:pPr>
        <w:spacing w:before="0"/>
      </w:pPr>
      <w:r>
        <w:separator/>
      </w:r>
    </w:p>
  </w:endnote>
  <w:endnote w:type="continuationSeparator" w:id="0">
    <w:p w14:paraId="2392D350" w14:textId="77777777" w:rsidR="005A63DD" w:rsidRDefault="005A63DD"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36EA3" w14:textId="77777777" w:rsidR="009405B5" w:rsidRDefault="009405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445F47" w14:paraId="77F1CC67" w14:textId="77777777" w:rsidTr="006E4C4B">
      <w:trPr>
        <w:jc w:val="center"/>
      </w:trPr>
      <w:tc>
        <w:tcPr>
          <w:tcW w:w="4951" w:type="dxa"/>
        </w:tcPr>
        <w:p w14:paraId="77F1CC64" w14:textId="398A3FAC" w:rsidR="00990918" w:rsidRPr="00445F47" w:rsidRDefault="006200A9" w:rsidP="00445F47">
          <w:pPr>
            <w:pStyle w:val="Footer"/>
            <w:jc w:val="left"/>
            <w:rPr>
              <w:rFonts w:cs="Arial"/>
              <w:sz w:val="16"/>
              <w:szCs w:val="16"/>
              <w:lang w:val="en-US" w:eastAsia="ja-JP" w:bidi="ar-SA"/>
            </w:rPr>
          </w:pPr>
          <w:r w:rsidRPr="00445F47">
            <w:rPr>
              <w:rFonts w:cs="Arial"/>
              <w:sz w:val="16"/>
              <w:szCs w:val="16"/>
              <w:lang w:val="en-US" w:eastAsia="ja-JP" w:bidi="ar-SA"/>
            </w:rPr>
            <w:t>SuppTsandCsForOLS(Aca)(WW)(</w:t>
          </w:r>
          <w:r w:rsidR="00445F47">
            <w:rPr>
              <w:rFonts w:cs="Arial"/>
              <w:sz w:val="16"/>
              <w:szCs w:val="16"/>
              <w:lang w:val="en-US" w:eastAsia="ja-JP" w:bidi="ar-SA"/>
            </w:rPr>
            <w:t>UKR</w:t>
          </w:r>
          <w:r w:rsidRPr="00445F47">
            <w:rPr>
              <w:rFonts w:cs="Arial"/>
              <w:sz w:val="16"/>
              <w:szCs w:val="16"/>
              <w:lang w:val="en-US" w:eastAsia="ja-JP" w:bidi="ar-SA"/>
            </w:rPr>
            <w:t>)(Aug2016)</w:t>
          </w:r>
        </w:p>
      </w:tc>
      <w:tc>
        <w:tcPr>
          <w:tcW w:w="4078" w:type="dxa"/>
        </w:tcPr>
        <w:p w14:paraId="77F1CC65" w14:textId="4E4231CD" w:rsidR="00990918" w:rsidRDefault="00990918" w:rsidP="00C2432C">
          <w:pPr>
            <w:spacing w:before="0"/>
            <w:jc w:val="right"/>
            <w:rPr>
              <w:sz w:val="16"/>
              <w:szCs w:val="16"/>
              <w:lang w:val="en-US" w:eastAsia="ja-JP" w:bidi="ar-SA"/>
            </w:rPr>
          </w:pPr>
          <w:r w:rsidRPr="00445F47">
            <w:rPr>
              <w:sz w:val="16"/>
              <w:szCs w:val="16"/>
              <w:lang w:val="en-US" w:eastAsia="ja-JP" w:bidi="ar-SA"/>
            </w:rPr>
            <w:t xml:space="preserve">Page </w:t>
          </w:r>
          <w:r w:rsidRPr="00445F47">
            <w:rPr>
              <w:sz w:val="16"/>
              <w:szCs w:val="16"/>
              <w:lang w:val="en-US" w:eastAsia="ja-JP" w:bidi="ar-SA"/>
            </w:rPr>
            <w:fldChar w:fldCharType="begin"/>
          </w:r>
          <w:r w:rsidRPr="00445F47">
            <w:rPr>
              <w:sz w:val="16"/>
              <w:szCs w:val="16"/>
              <w:lang w:val="en-US" w:eastAsia="ja-JP" w:bidi="ar-SA"/>
            </w:rPr>
            <w:instrText xml:space="preserve"> PAGE </w:instrText>
          </w:r>
          <w:r w:rsidRPr="00445F47">
            <w:rPr>
              <w:sz w:val="16"/>
              <w:szCs w:val="16"/>
              <w:lang w:val="en-US" w:eastAsia="ja-JP" w:bidi="ar-SA"/>
            </w:rPr>
            <w:fldChar w:fldCharType="separate"/>
          </w:r>
          <w:r w:rsidR="009405B5">
            <w:rPr>
              <w:noProof/>
              <w:sz w:val="16"/>
              <w:szCs w:val="16"/>
              <w:lang w:val="en-US" w:eastAsia="ja-JP" w:bidi="ar-SA"/>
            </w:rPr>
            <w:t>2</w:t>
          </w:r>
          <w:r w:rsidRPr="00445F47">
            <w:rPr>
              <w:sz w:val="16"/>
              <w:szCs w:val="16"/>
              <w:lang w:val="en-US" w:eastAsia="ja-JP" w:bidi="ar-SA"/>
            </w:rPr>
            <w:fldChar w:fldCharType="end"/>
          </w:r>
          <w:r w:rsidRPr="00445F47">
            <w:rPr>
              <w:sz w:val="16"/>
              <w:szCs w:val="16"/>
              <w:lang w:val="en-US" w:eastAsia="ja-JP" w:bidi="ar-SA"/>
            </w:rPr>
            <w:t xml:space="preserve"> of </w:t>
          </w:r>
          <w:r w:rsidRPr="00445F47">
            <w:rPr>
              <w:sz w:val="16"/>
              <w:szCs w:val="16"/>
              <w:lang w:val="en-US" w:eastAsia="ja-JP" w:bidi="ar-SA"/>
            </w:rPr>
            <w:fldChar w:fldCharType="begin"/>
          </w:r>
          <w:r w:rsidRPr="00445F47">
            <w:rPr>
              <w:sz w:val="16"/>
              <w:szCs w:val="16"/>
              <w:lang w:val="en-US" w:eastAsia="ja-JP" w:bidi="ar-SA"/>
            </w:rPr>
            <w:instrText xml:space="preserve"> NUMPAGES  </w:instrText>
          </w:r>
          <w:r w:rsidRPr="00445F47">
            <w:rPr>
              <w:sz w:val="16"/>
              <w:szCs w:val="16"/>
              <w:lang w:val="en-US" w:eastAsia="ja-JP" w:bidi="ar-SA"/>
            </w:rPr>
            <w:fldChar w:fldCharType="separate"/>
          </w:r>
          <w:r w:rsidR="009405B5">
            <w:rPr>
              <w:noProof/>
              <w:sz w:val="16"/>
              <w:szCs w:val="16"/>
              <w:lang w:val="en-US" w:eastAsia="ja-JP" w:bidi="ar-SA"/>
            </w:rPr>
            <w:t>3</w:t>
          </w:r>
          <w:r w:rsidRPr="00445F47">
            <w:rPr>
              <w:sz w:val="16"/>
              <w:szCs w:val="16"/>
              <w:lang w:val="en-US" w:eastAsia="ja-JP" w:bidi="ar-SA"/>
            </w:rPr>
            <w:fldChar w:fldCharType="end"/>
          </w:r>
        </w:p>
        <w:p w14:paraId="5E12B960" w14:textId="4C584D5D" w:rsidR="009405B5" w:rsidRPr="00445F47" w:rsidRDefault="009405B5" w:rsidP="00C2432C">
          <w:pPr>
            <w:spacing w:before="0"/>
            <w:jc w:val="right"/>
            <w:rPr>
              <w:sz w:val="16"/>
              <w:szCs w:val="16"/>
              <w:lang w:val="en-US" w:eastAsia="ja-JP" w:bidi="ar-SA"/>
            </w:rPr>
          </w:pPr>
          <w:r>
            <w:rPr>
              <w:sz w:val="16"/>
              <w:szCs w:val="16"/>
              <w:lang w:val="en-US" w:eastAsia="ja-JP" w:bidi="ar-SA"/>
            </w:rPr>
            <w:t xml:space="preserve">Document </w:t>
          </w:r>
          <w:r w:rsidRPr="009405B5">
            <w:rPr>
              <w:sz w:val="16"/>
              <w:szCs w:val="16"/>
              <w:lang w:val="en-US" w:eastAsia="ja-JP" w:bidi="ar-SA"/>
            </w:rPr>
            <w:t>X20-14389</w:t>
          </w:r>
          <w:bookmarkStart w:id="0" w:name="_GoBack"/>
          <w:bookmarkEnd w:id="0"/>
        </w:p>
        <w:p w14:paraId="77F1CC66" w14:textId="77777777" w:rsidR="00990918" w:rsidRPr="00445F47" w:rsidRDefault="00990918" w:rsidP="00C2432C">
          <w:pPr>
            <w:pStyle w:val="Footer"/>
            <w:jc w:val="right"/>
            <w:rPr>
              <w:rFonts w:cs="Arial"/>
              <w:sz w:val="16"/>
              <w:szCs w:val="16"/>
              <w:lang w:val="en-US" w:eastAsia="ja-JP" w:bidi="ar-SA"/>
            </w:rPr>
          </w:pPr>
        </w:p>
      </w:tc>
    </w:tr>
  </w:tbl>
  <w:p w14:paraId="77F1CC68" w14:textId="77777777" w:rsidR="00990918" w:rsidRPr="00445F47"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522CB7" w14:paraId="77F1CC6D" w14:textId="77777777" w:rsidTr="00C2432C">
      <w:trPr>
        <w:jc w:val="center"/>
      </w:trPr>
      <w:tc>
        <w:tcPr>
          <w:tcW w:w="4514" w:type="dxa"/>
        </w:tcPr>
        <w:p w14:paraId="77F1CC6A" w14:textId="5638BC0E" w:rsidR="00990918" w:rsidRPr="00522CB7" w:rsidRDefault="006D4D74" w:rsidP="00522CB7">
          <w:pPr>
            <w:pStyle w:val="Footer"/>
            <w:jc w:val="left"/>
            <w:rPr>
              <w:rFonts w:cs="Arial"/>
              <w:sz w:val="16"/>
              <w:szCs w:val="16"/>
              <w:lang w:val="en-US" w:eastAsia="ja-JP" w:bidi="ar-SA"/>
            </w:rPr>
          </w:pPr>
          <w:r w:rsidRPr="00522CB7">
            <w:rPr>
              <w:rFonts w:cs="Arial"/>
              <w:sz w:val="16"/>
              <w:szCs w:val="16"/>
              <w:lang w:val="en-US" w:eastAsia="ja-JP" w:bidi="ar-SA"/>
            </w:rPr>
            <w:t>SuppTsandCsForOLS(Aca)(WW)(</w:t>
          </w:r>
          <w:r w:rsidR="00522CB7">
            <w:rPr>
              <w:rFonts w:cs="Arial"/>
              <w:sz w:val="16"/>
              <w:szCs w:val="16"/>
              <w:lang w:val="en-US" w:eastAsia="ja-JP" w:bidi="ar-SA"/>
            </w:rPr>
            <w:t>UKR</w:t>
          </w:r>
          <w:r w:rsidRPr="00522CB7">
            <w:rPr>
              <w:rFonts w:cs="Arial"/>
              <w:sz w:val="16"/>
              <w:szCs w:val="16"/>
              <w:lang w:val="en-US" w:eastAsia="ja-JP" w:bidi="ar-SA"/>
            </w:rPr>
            <w:t>)(Aug2016)</w:t>
          </w:r>
        </w:p>
      </w:tc>
      <w:tc>
        <w:tcPr>
          <w:tcW w:w="4515" w:type="dxa"/>
        </w:tcPr>
        <w:p w14:paraId="77F1CC6B" w14:textId="109C564A" w:rsidR="00990918" w:rsidRDefault="00990918" w:rsidP="00C2432C">
          <w:pPr>
            <w:spacing w:before="0"/>
            <w:jc w:val="right"/>
            <w:rPr>
              <w:sz w:val="16"/>
              <w:szCs w:val="16"/>
              <w:lang w:val="en-US" w:eastAsia="ja-JP" w:bidi="ar-SA"/>
            </w:rPr>
          </w:pPr>
          <w:r w:rsidRPr="00522CB7">
            <w:rPr>
              <w:sz w:val="16"/>
              <w:szCs w:val="16"/>
              <w:lang w:val="en-US" w:eastAsia="ja-JP" w:bidi="ar-SA"/>
            </w:rPr>
            <w:t xml:space="preserve">Page </w:t>
          </w:r>
          <w:r w:rsidRPr="00522CB7">
            <w:rPr>
              <w:sz w:val="16"/>
              <w:szCs w:val="16"/>
              <w:lang w:val="en-US" w:eastAsia="ja-JP" w:bidi="ar-SA"/>
            </w:rPr>
            <w:fldChar w:fldCharType="begin"/>
          </w:r>
          <w:r w:rsidRPr="00522CB7">
            <w:rPr>
              <w:sz w:val="16"/>
              <w:szCs w:val="16"/>
              <w:lang w:val="en-US" w:eastAsia="ja-JP" w:bidi="ar-SA"/>
            </w:rPr>
            <w:instrText xml:space="preserve"> PAGE </w:instrText>
          </w:r>
          <w:r w:rsidRPr="00522CB7">
            <w:rPr>
              <w:sz w:val="16"/>
              <w:szCs w:val="16"/>
              <w:lang w:val="en-US" w:eastAsia="ja-JP" w:bidi="ar-SA"/>
            </w:rPr>
            <w:fldChar w:fldCharType="separate"/>
          </w:r>
          <w:r w:rsidR="009405B5">
            <w:rPr>
              <w:noProof/>
              <w:sz w:val="16"/>
              <w:szCs w:val="16"/>
              <w:lang w:val="en-US" w:eastAsia="ja-JP" w:bidi="ar-SA"/>
            </w:rPr>
            <w:t>1</w:t>
          </w:r>
          <w:r w:rsidRPr="00522CB7">
            <w:rPr>
              <w:sz w:val="16"/>
              <w:szCs w:val="16"/>
              <w:lang w:val="en-US" w:eastAsia="ja-JP" w:bidi="ar-SA"/>
            </w:rPr>
            <w:fldChar w:fldCharType="end"/>
          </w:r>
          <w:r w:rsidRPr="00522CB7">
            <w:rPr>
              <w:sz w:val="16"/>
              <w:szCs w:val="16"/>
              <w:lang w:val="en-US" w:eastAsia="ja-JP" w:bidi="ar-SA"/>
            </w:rPr>
            <w:t xml:space="preserve"> of </w:t>
          </w:r>
          <w:r w:rsidRPr="00522CB7">
            <w:rPr>
              <w:sz w:val="16"/>
              <w:szCs w:val="16"/>
              <w:lang w:val="en-US" w:eastAsia="ja-JP" w:bidi="ar-SA"/>
            </w:rPr>
            <w:fldChar w:fldCharType="begin"/>
          </w:r>
          <w:r w:rsidRPr="00522CB7">
            <w:rPr>
              <w:sz w:val="16"/>
              <w:szCs w:val="16"/>
              <w:lang w:val="en-US" w:eastAsia="ja-JP" w:bidi="ar-SA"/>
            </w:rPr>
            <w:instrText xml:space="preserve"> NUMPAGES  </w:instrText>
          </w:r>
          <w:r w:rsidRPr="00522CB7">
            <w:rPr>
              <w:sz w:val="16"/>
              <w:szCs w:val="16"/>
              <w:lang w:val="en-US" w:eastAsia="ja-JP" w:bidi="ar-SA"/>
            </w:rPr>
            <w:fldChar w:fldCharType="separate"/>
          </w:r>
          <w:r w:rsidR="009405B5">
            <w:rPr>
              <w:noProof/>
              <w:sz w:val="16"/>
              <w:szCs w:val="16"/>
              <w:lang w:val="en-US" w:eastAsia="ja-JP" w:bidi="ar-SA"/>
            </w:rPr>
            <w:t>3</w:t>
          </w:r>
          <w:r w:rsidRPr="00522CB7">
            <w:rPr>
              <w:sz w:val="16"/>
              <w:szCs w:val="16"/>
              <w:lang w:val="en-US" w:eastAsia="ja-JP" w:bidi="ar-SA"/>
            </w:rPr>
            <w:fldChar w:fldCharType="end"/>
          </w:r>
        </w:p>
        <w:p w14:paraId="5A95AE8E" w14:textId="38F04CB0" w:rsidR="009405B5" w:rsidRPr="00522CB7" w:rsidRDefault="009405B5" w:rsidP="00C2432C">
          <w:pPr>
            <w:spacing w:before="0"/>
            <w:jc w:val="right"/>
            <w:rPr>
              <w:sz w:val="16"/>
              <w:szCs w:val="16"/>
              <w:lang w:val="en-US" w:eastAsia="ja-JP" w:bidi="ar-SA"/>
            </w:rPr>
          </w:pPr>
          <w:r>
            <w:rPr>
              <w:sz w:val="16"/>
              <w:szCs w:val="16"/>
              <w:lang w:val="en-US" w:eastAsia="ja-JP" w:bidi="ar-SA"/>
            </w:rPr>
            <w:t xml:space="preserve">Document </w:t>
          </w:r>
          <w:r w:rsidRPr="009405B5">
            <w:rPr>
              <w:sz w:val="16"/>
              <w:szCs w:val="16"/>
              <w:lang w:val="en-US" w:eastAsia="ja-JP" w:bidi="ar-SA"/>
            </w:rPr>
            <w:t>X20-14389</w:t>
          </w:r>
        </w:p>
        <w:p w14:paraId="77F1CC6C" w14:textId="77777777" w:rsidR="00990918" w:rsidRPr="00522CB7" w:rsidRDefault="00990918" w:rsidP="00C2432C">
          <w:pPr>
            <w:pStyle w:val="Footer"/>
            <w:jc w:val="right"/>
            <w:rPr>
              <w:rFonts w:cs="Arial"/>
              <w:sz w:val="16"/>
              <w:szCs w:val="16"/>
              <w:lang w:val="en-US" w:eastAsia="ja-JP" w:bidi="ar-SA"/>
            </w:rPr>
          </w:pPr>
        </w:p>
      </w:tc>
    </w:tr>
  </w:tbl>
  <w:p w14:paraId="77F1CC6E" w14:textId="77777777" w:rsidR="00990918" w:rsidRPr="00522CB7"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88C2FA" w14:textId="77777777" w:rsidR="005A63DD" w:rsidRDefault="005A63DD" w:rsidP="00437F11">
      <w:pPr>
        <w:spacing w:before="0"/>
      </w:pPr>
      <w:r>
        <w:separator/>
      </w:r>
    </w:p>
  </w:footnote>
  <w:footnote w:type="continuationSeparator" w:id="0">
    <w:p w14:paraId="54F28405" w14:textId="77777777" w:rsidR="005A63DD" w:rsidRDefault="005A63DD"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A8177" w14:textId="77777777" w:rsidR="009405B5" w:rsidRDefault="009405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17DFC"/>
    <w:rsid w:val="00377AA4"/>
    <w:rsid w:val="003D6AC0"/>
    <w:rsid w:val="003E0B1D"/>
    <w:rsid w:val="00437F11"/>
    <w:rsid w:val="00441D37"/>
    <w:rsid w:val="00445F47"/>
    <w:rsid w:val="0044736A"/>
    <w:rsid w:val="00467941"/>
    <w:rsid w:val="00494396"/>
    <w:rsid w:val="004B5F7F"/>
    <w:rsid w:val="004C6C05"/>
    <w:rsid w:val="004D3C16"/>
    <w:rsid w:val="004F75DC"/>
    <w:rsid w:val="00504D50"/>
    <w:rsid w:val="00522CB7"/>
    <w:rsid w:val="005A63DD"/>
    <w:rsid w:val="005D6913"/>
    <w:rsid w:val="005F56D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324C0"/>
    <w:rsid w:val="00934CEC"/>
    <w:rsid w:val="009405B5"/>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B26E4"/>
    <w:rsid w:val="00BC438C"/>
    <w:rsid w:val="00C172C9"/>
    <w:rsid w:val="00C2432C"/>
    <w:rsid w:val="00C374FE"/>
    <w:rsid w:val="00C613E7"/>
    <w:rsid w:val="00C61AD0"/>
    <w:rsid w:val="00C722B3"/>
    <w:rsid w:val="00C806DD"/>
    <w:rsid w:val="00C823E0"/>
    <w:rsid w:val="00C86984"/>
    <w:rsid w:val="00C947EB"/>
    <w:rsid w:val="00D25D25"/>
    <w:rsid w:val="00D369BB"/>
    <w:rsid w:val="00D777BD"/>
    <w:rsid w:val="00D82E50"/>
    <w:rsid w:val="00DB2965"/>
    <w:rsid w:val="00DB6DC3"/>
    <w:rsid w:val="00DF717F"/>
    <w:rsid w:val="00E361C0"/>
    <w:rsid w:val="00E378BA"/>
    <w:rsid w:val="00E74F11"/>
    <w:rsid w:val="00E753AB"/>
    <w:rsid w:val="00E9342D"/>
    <w:rsid w:val="00EF0433"/>
    <w:rsid w:val="00EF3D87"/>
    <w:rsid w:val="00F07D18"/>
    <w:rsid w:val="00F64D0F"/>
    <w:rsid w:val="00F6573C"/>
    <w:rsid w:val="00FD546C"/>
    <w:rsid w:val="00FF525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eSGOltZyuVeS1WoPF5dpPpgROOs=" w:salt="sDwshy32/bAeSUabsllgZ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uk-UA" w:eastAsia="uk-UA" w:bidi="uk-UA"/>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1200</Words>
  <Characters>6844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8028</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2016-08-18T16:04:00Z</dcterms:modified>
</cp:coreProperties>
</file>